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
        <w:ind w:left="0"/>
        <w:rPr>
          <w:rFonts w:ascii="Times New Roman"/>
          <w:sz w:val="19"/>
        </w:rPr>
      </w:pPr>
    </w:p>
    <w:p>
      <w:pPr>
        <w:pStyle w:val="3"/>
        <w:ind w:left="2056"/>
        <w:rPr>
          <w:rFonts w:ascii="Times New Roman"/>
          <w:sz w:val="20"/>
        </w:rPr>
      </w:pPr>
      <w:r>
        <w:rPr>
          <w:rFonts w:ascii="Times New Roman"/>
          <w:sz w:val="20"/>
        </w:rPr>
        <w:drawing>
          <wp:inline distT="0" distB="0" distL="0" distR="0">
            <wp:extent cx="3343910" cy="3629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3344006" cy="3629405"/>
                    </a:xfrm>
                    <a:prstGeom prst="rect">
                      <a:avLst/>
                    </a:prstGeom>
                  </pic:spPr>
                </pic:pic>
              </a:graphicData>
            </a:graphic>
          </wp:inline>
        </w:drawing>
      </w:r>
    </w:p>
    <w:p>
      <w:pPr>
        <w:pStyle w:val="3"/>
        <w:spacing w:before="9"/>
        <w:ind w:left="0"/>
        <w:rPr>
          <w:rFonts w:ascii="Times New Roman"/>
          <w:sz w:val="22"/>
        </w:rPr>
      </w:pPr>
    </w:p>
    <w:p>
      <w:pPr>
        <w:spacing w:before="0" w:line="1344" w:lineRule="exact"/>
        <w:ind w:left="0" w:right="319" w:firstLine="0"/>
        <w:jc w:val="center"/>
        <w:rPr>
          <w:rFonts w:hint="eastAsia" w:ascii="方正小标宋简体" w:eastAsia="方正小标宋简体"/>
          <w:sz w:val="84"/>
        </w:rPr>
      </w:pPr>
      <w:r>
        <w:rPr>
          <w:rFonts w:hint="eastAsia" w:ascii="方正小标宋简体" w:eastAsia="方正小标宋简体"/>
          <w:sz w:val="84"/>
        </w:rPr>
        <w:t>郯城县人民政府公报</w:t>
      </w:r>
    </w:p>
    <w:p>
      <w:pPr>
        <w:pStyle w:val="3"/>
        <w:ind w:left="0"/>
        <w:rPr>
          <w:rFonts w:ascii="方正小标宋简体"/>
          <w:sz w:val="100"/>
        </w:rPr>
      </w:pPr>
    </w:p>
    <w:p>
      <w:pPr>
        <w:pStyle w:val="3"/>
        <w:spacing w:before="17"/>
        <w:ind w:left="0"/>
        <w:rPr>
          <w:rFonts w:ascii="方正小标宋简体"/>
          <w:sz w:val="114"/>
        </w:rPr>
      </w:pPr>
    </w:p>
    <w:p>
      <w:pPr>
        <w:spacing w:before="0" w:line="884" w:lineRule="exact"/>
        <w:ind w:left="0" w:right="313" w:firstLine="0"/>
        <w:jc w:val="center"/>
        <w:rPr>
          <w:rFonts w:ascii="方正小标宋简体"/>
          <w:sz w:val="52"/>
        </w:rPr>
      </w:pPr>
      <w:r>
        <w:rPr>
          <w:rFonts w:ascii="方正小标宋简体"/>
          <w:w w:val="200"/>
          <w:sz w:val="52"/>
        </w:rPr>
        <w:t>2019</w:t>
      </w:r>
    </w:p>
    <w:p>
      <w:pPr>
        <w:spacing w:before="0" w:line="813" w:lineRule="exact"/>
        <w:ind w:left="0" w:right="318" w:firstLine="0"/>
        <w:jc w:val="center"/>
        <w:rPr>
          <w:rFonts w:hint="eastAsia" w:ascii="方正小标宋简体" w:eastAsia="方正小标宋简体"/>
          <w:sz w:val="48"/>
        </w:rPr>
      </w:pPr>
      <w:r>
        <w:rPr>
          <w:rFonts w:hint="eastAsia" w:ascii="方正小标宋简体" w:eastAsia="方正小标宋简体"/>
          <w:sz w:val="48"/>
        </w:rPr>
        <w:t>第 1 期</w:t>
      </w:r>
    </w:p>
    <w:p>
      <w:pPr>
        <w:spacing w:after="0" w:line="813" w:lineRule="exact"/>
        <w:jc w:val="center"/>
        <w:rPr>
          <w:rFonts w:hint="eastAsia" w:ascii="方正小标宋简体" w:eastAsia="方正小标宋简体"/>
          <w:sz w:val="48"/>
        </w:rPr>
        <w:sectPr>
          <w:type w:val="continuous"/>
          <w:pgSz w:w="11910" w:h="16840"/>
          <w:pgMar w:top="1580" w:right="980" w:bottom="280" w:left="1300" w:header="720" w:footer="720" w:gutter="0"/>
          <w:cols w:space="720" w:num="1"/>
        </w:sectPr>
      </w:pPr>
    </w:p>
    <w:p>
      <w:pPr>
        <w:spacing w:before="0" w:line="607" w:lineRule="exact"/>
        <w:ind w:left="0" w:right="318" w:firstLine="0"/>
        <w:jc w:val="center"/>
        <w:rPr>
          <w:rFonts w:hint="eastAsia" w:ascii="方正小标宋简体" w:eastAsia="方正小标宋简体"/>
          <w:sz w:val="36"/>
        </w:rPr>
      </w:pPr>
      <w:r>
        <w:rPr>
          <w:rFonts w:hint="eastAsia" w:ascii="方正小标宋简体" w:eastAsia="方正小标宋简体"/>
          <w:sz w:val="36"/>
        </w:rPr>
        <w:t>郯城县人民政府公报</w:t>
      </w:r>
    </w:p>
    <w:p>
      <w:pPr>
        <w:pStyle w:val="3"/>
        <w:spacing w:before="1"/>
        <w:ind w:left="0"/>
        <w:rPr>
          <w:rFonts w:ascii="方正小标宋简体"/>
          <w:sz w:val="17"/>
        </w:rPr>
      </w:pPr>
    </w:p>
    <w:p>
      <w:pPr>
        <w:spacing w:before="66"/>
        <w:ind w:left="118" w:right="0" w:firstLine="0"/>
        <w:jc w:val="left"/>
        <w:rPr>
          <w:rFonts w:hint="eastAsia" w:ascii="楷体_GB2312" w:eastAsia="楷体_GB2312"/>
          <w:b/>
          <w:sz w:val="24"/>
        </w:rPr>
      </w:pPr>
      <w:r>
        <w:rPr>
          <w:rFonts w:hint="eastAsia" w:ascii="楷体_GB2312" w:eastAsia="楷体_GB2312"/>
          <w:b/>
          <w:sz w:val="24"/>
        </w:rPr>
        <w:t>公报介绍：</w:t>
      </w:r>
    </w:p>
    <w:p>
      <w:pPr>
        <w:pStyle w:val="3"/>
        <w:ind w:left="0"/>
        <w:rPr>
          <w:rFonts w:ascii="楷体_GB2312"/>
          <w:b/>
          <w:sz w:val="24"/>
        </w:rPr>
      </w:pPr>
    </w:p>
    <w:p>
      <w:pPr>
        <w:pStyle w:val="3"/>
        <w:spacing w:before="11"/>
        <w:ind w:left="0"/>
        <w:rPr>
          <w:rFonts w:ascii="楷体_GB2312"/>
          <w:b/>
          <w:sz w:val="21"/>
        </w:rPr>
      </w:pPr>
    </w:p>
    <w:p>
      <w:pPr>
        <w:spacing w:before="0" w:line="372" w:lineRule="auto"/>
        <w:ind w:left="118" w:right="325" w:firstLine="0"/>
        <w:jc w:val="left"/>
        <w:rPr>
          <w:sz w:val="24"/>
        </w:rPr>
      </w:pPr>
      <w:r>
        <w:rPr>
          <w:spacing w:val="-14"/>
          <w:sz w:val="24"/>
        </w:rPr>
        <w:t>政府信息公开是人民群众行使知情权、监督权、参与权的基础，是促进政府公正、公平、公开行使权力，提高管理服务水平的重要手段，是从源头预防和治理腐败的有效措施。</w:t>
      </w:r>
    </w:p>
    <w:p>
      <w:pPr>
        <w:spacing w:before="1" w:line="372" w:lineRule="auto"/>
        <w:ind w:left="118" w:right="433" w:firstLine="0"/>
        <w:jc w:val="both"/>
        <w:rPr>
          <w:sz w:val="24"/>
        </w:rPr>
      </w:pPr>
      <w:r>
        <w:rPr>
          <w:spacing w:val="-6"/>
          <w:sz w:val="24"/>
        </w:rPr>
        <w:t>《郯城县人民政府公报》由县政府主管、主办，县政府办公室负责编辑出版，是县政府</w:t>
      </w:r>
      <w:r>
        <w:rPr>
          <w:spacing w:val="-5"/>
          <w:sz w:val="24"/>
        </w:rPr>
        <w:t>唯一的政府出版物，主要承载县政府主动公开的政府信息，是县政府发布政令、宣传政</w:t>
      </w:r>
      <w:r>
        <w:rPr>
          <w:spacing w:val="-7"/>
          <w:sz w:val="24"/>
        </w:rPr>
        <w:t>策、指导工作的权威载体，是政府信息公开的主渠道，是广大人民群众阅读文件、掌握</w:t>
      </w:r>
      <w:r>
        <w:rPr>
          <w:sz w:val="24"/>
        </w:rPr>
        <w:t>政策法规、维护合法权益的重要渠道和手段。</w:t>
      </w:r>
    </w:p>
    <w:p>
      <w:pPr>
        <w:pStyle w:val="3"/>
        <w:spacing w:before="10"/>
        <w:ind w:left="0"/>
        <w:rPr>
          <w:sz w:val="21"/>
        </w:rPr>
      </w:pPr>
    </w:p>
    <w:p>
      <w:pPr>
        <w:spacing w:before="0"/>
        <w:ind w:left="118" w:right="0" w:firstLine="0"/>
        <w:jc w:val="left"/>
        <w:rPr>
          <w:rFonts w:hint="eastAsia" w:ascii="楷体_GB2312" w:eastAsia="楷体_GB2312"/>
          <w:b/>
          <w:sz w:val="24"/>
        </w:rPr>
      </w:pPr>
      <w:r>
        <w:rPr>
          <w:rFonts w:hint="eastAsia" w:ascii="楷体_GB2312" w:eastAsia="楷体_GB2312"/>
          <w:b/>
          <w:sz w:val="24"/>
        </w:rPr>
        <w:t>背景资料：</w:t>
      </w:r>
    </w:p>
    <w:p>
      <w:pPr>
        <w:pStyle w:val="3"/>
        <w:ind w:left="0"/>
        <w:rPr>
          <w:rFonts w:ascii="楷体_GB2312"/>
          <w:b/>
          <w:sz w:val="24"/>
        </w:rPr>
      </w:pPr>
    </w:p>
    <w:p>
      <w:pPr>
        <w:pStyle w:val="3"/>
        <w:spacing w:before="11"/>
        <w:ind w:left="0"/>
        <w:rPr>
          <w:rFonts w:ascii="楷体_GB2312"/>
          <w:b/>
          <w:sz w:val="21"/>
        </w:rPr>
      </w:pPr>
    </w:p>
    <w:p>
      <w:pPr>
        <w:spacing w:before="0" w:line="372" w:lineRule="auto"/>
        <w:ind w:left="118" w:right="386" w:firstLine="0"/>
        <w:jc w:val="left"/>
        <w:rPr>
          <w:sz w:val="24"/>
        </w:rPr>
      </w:pPr>
      <w:r>
        <w:rPr>
          <w:sz w:val="24"/>
        </w:rPr>
        <w:t>政府公报是行政机关编印的专门登载法律、法令、决定、命令、条约、协定或其他官方文件的刊物。</w:t>
      </w:r>
    </w:p>
    <w:p>
      <w:pPr>
        <w:spacing w:before="1" w:line="369" w:lineRule="auto"/>
        <w:ind w:left="118" w:right="373" w:firstLine="0"/>
        <w:jc w:val="left"/>
        <w:rPr>
          <w:sz w:val="24"/>
        </w:rPr>
      </w:pPr>
      <w:r>
        <w:rPr>
          <w:sz w:val="24"/>
        </w:rPr>
        <w:t>《中国加入世贸组织议定书》第二条：政府应设立或指定一官方刊物，用于公布有关法律、法规及其他措施，并定期出版该刊物，使个人和企业可容易获得该刊物各期。</w:t>
      </w:r>
    </w:p>
    <w:p>
      <w:pPr>
        <w:spacing w:before="6" w:line="372" w:lineRule="auto"/>
        <w:ind w:left="118" w:right="435" w:firstLine="0"/>
        <w:jc w:val="both"/>
        <w:rPr>
          <w:sz w:val="24"/>
        </w:rPr>
      </w:pPr>
      <w:r>
        <w:rPr>
          <w:spacing w:val="-5"/>
          <w:sz w:val="24"/>
        </w:rPr>
        <w:t>《中华人民共和国立法法》第七十七条：地方政府规章签署公布后，及时在本级人民政</w:t>
      </w:r>
      <w:r>
        <w:rPr>
          <w:spacing w:val="-4"/>
          <w:sz w:val="24"/>
        </w:rPr>
        <w:t>府公报和在本行政区域范围内发行的报纸上刊登。在地方人民政府公报上刊登的规章文</w:t>
      </w:r>
      <w:r>
        <w:rPr>
          <w:sz w:val="24"/>
        </w:rPr>
        <w:t>本为标准文本。</w:t>
      </w:r>
    </w:p>
    <w:p>
      <w:pPr>
        <w:spacing w:before="0" w:line="372" w:lineRule="auto"/>
        <w:ind w:left="118" w:right="313" w:firstLine="0"/>
        <w:jc w:val="left"/>
        <w:rPr>
          <w:sz w:val="24"/>
        </w:rPr>
      </w:pPr>
      <w:r>
        <w:rPr>
          <w:spacing w:val="-10"/>
          <w:sz w:val="24"/>
        </w:rPr>
        <w:t>《中华人民共和国政府信息公开条例》第十五条：行政机关应当将主动公开的政府信息</w:t>
      </w:r>
      <w:r>
        <w:rPr>
          <w:rFonts w:hint="eastAsia"/>
          <w:spacing w:val="-10"/>
          <w:sz w:val="24"/>
          <w:lang w:eastAsia="zh-CN"/>
        </w:rPr>
        <w:t>，</w:t>
      </w:r>
      <w:r>
        <w:rPr>
          <w:spacing w:val="-5"/>
          <w:sz w:val="24"/>
        </w:rPr>
        <w:t>通过政府公报、政府网站、新闻发布会以及报刊、广播、电视等便于公众知晓的方式公开。</w:t>
      </w:r>
    </w:p>
    <w:p>
      <w:pPr>
        <w:spacing w:before="0" w:line="372" w:lineRule="auto"/>
        <w:ind w:left="118" w:right="315" w:firstLine="0"/>
        <w:jc w:val="left"/>
        <w:rPr>
          <w:sz w:val="24"/>
        </w:rPr>
      </w:pPr>
      <w:r>
        <w:rPr>
          <w:sz w:val="24"/>
        </w:rPr>
        <w:t>《山东省规章和规范性文件备案规定》第四条：规章和规范性文件应当通过政府公报、当地报刊、政府网站等媒体向社会公布。未经公布的，不得实施。</w:t>
      </w:r>
    </w:p>
    <w:p>
      <w:pPr>
        <w:spacing w:before="0" w:line="372" w:lineRule="auto"/>
        <w:ind w:left="118" w:right="325" w:firstLine="0"/>
        <w:jc w:val="left"/>
        <w:rPr>
          <w:sz w:val="24"/>
        </w:rPr>
      </w:pPr>
      <w:r>
        <w:rPr>
          <w:spacing w:val="-1"/>
          <w:sz w:val="24"/>
        </w:rPr>
        <w:t>《山东省行政程序规定》第五十条：制定规范性文件实行统一登记、统一编制登记号、</w:t>
      </w:r>
      <w:r>
        <w:rPr>
          <w:spacing w:val="-5"/>
          <w:sz w:val="24"/>
        </w:rPr>
        <w:t>统一公布制度。未经统一登记、统一编制登记号、统一公布的规范性文件无效，不得作为行政管理的依据。</w:t>
      </w:r>
    </w:p>
    <w:p>
      <w:pPr>
        <w:spacing w:after="0" w:line="372" w:lineRule="auto"/>
        <w:jc w:val="left"/>
        <w:rPr>
          <w:sz w:val="24"/>
        </w:rPr>
        <w:sectPr>
          <w:pgSz w:w="11910" w:h="16840"/>
          <w:pgMar w:top="1100" w:right="980" w:bottom="280" w:left="1300" w:header="720" w:footer="720" w:gutter="0"/>
          <w:cols w:space="720" w:num="1"/>
        </w:sectPr>
      </w:pPr>
    </w:p>
    <w:p>
      <w:pPr>
        <w:pStyle w:val="2"/>
        <w:tabs>
          <w:tab w:val="left" w:pos="880"/>
        </w:tabs>
        <w:spacing w:line="724" w:lineRule="exact"/>
        <w:ind w:right="318"/>
      </w:pPr>
      <w:r>
        <w:t>目</w:t>
      </w:r>
      <w:r>
        <w:tab/>
      </w:r>
      <w:r>
        <w:t>录</w:t>
      </w:r>
    </w:p>
    <w:p>
      <w:pPr>
        <w:pStyle w:val="3"/>
        <w:spacing w:before="3"/>
        <w:ind w:left="0"/>
        <w:rPr>
          <w:rFonts w:ascii="方正小标宋简体"/>
          <w:sz w:val="27"/>
        </w:rPr>
      </w:pPr>
    </w:p>
    <w:p>
      <w:pPr>
        <w:spacing w:before="67"/>
        <w:ind w:left="118" w:right="0" w:firstLine="0"/>
        <w:jc w:val="left"/>
        <w:rPr>
          <w:rFonts w:hint="eastAsia" w:ascii="黑体" w:eastAsia="黑体"/>
          <w:sz w:val="24"/>
        </w:rPr>
      </w:pPr>
      <w:r>
        <w:rPr>
          <w:rFonts w:hint="eastAsia" w:ascii="黑体" w:eastAsia="黑体"/>
          <w:sz w:val="24"/>
        </w:rPr>
        <w:t>【县政府文件】</w:t>
      </w:r>
    </w:p>
    <w:p>
      <w:pPr>
        <w:tabs>
          <w:tab w:val="left" w:leader="dot" w:pos="8817"/>
        </w:tabs>
        <w:spacing w:before="556" w:line="400" w:lineRule="auto"/>
        <w:ind w:left="118" w:right="557" w:firstLine="0"/>
        <w:jc w:val="left"/>
        <w:rPr>
          <w:sz w:val="24"/>
        </w:rPr>
      </w:pPr>
      <w:r>
        <w:rPr>
          <w:sz w:val="24"/>
        </w:rPr>
        <w:t>郯城县人民政府关于公布县政府领导成员工作分工的通知（郯政字〔2019〕1</w:t>
      </w:r>
      <w:r>
        <w:rPr>
          <w:spacing w:val="-62"/>
          <w:sz w:val="24"/>
        </w:rPr>
        <w:t xml:space="preserve"> </w:t>
      </w:r>
      <w:r>
        <w:rPr>
          <w:sz w:val="24"/>
        </w:rPr>
        <w:t>号</w:t>
      </w:r>
      <w:r>
        <w:rPr>
          <w:rFonts w:ascii="Calibri" w:hAnsi="Calibri" w:eastAsia="Calibri"/>
          <w:sz w:val="24"/>
        </w:rPr>
        <w:t>……</w:t>
      </w:r>
      <w:r>
        <w:rPr>
          <w:sz w:val="24"/>
        </w:rPr>
        <w:t>.1 郯城县人民政府关于</w:t>
      </w:r>
      <w:r>
        <w:rPr>
          <w:spacing w:val="-61"/>
          <w:sz w:val="24"/>
        </w:rPr>
        <w:t xml:space="preserve"> </w:t>
      </w:r>
      <w:r>
        <w:rPr>
          <w:sz w:val="24"/>
        </w:rPr>
        <w:t>2019</w:t>
      </w:r>
      <w:r>
        <w:rPr>
          <w:spacing w:val="-60"/>
          <w:sz w:val="24"/>
        </w:rPr>
        <w:t xml:space="preserve"> </w:t>
      </w:r>
      <w:r>
        <w:rPr>
          <w:sz w:val="24"/>
        </w:rPr>
        <w:t>年第一批调整取消县级行政权力事项和公共服务事项等项</w:t>
      </w:r>
      <w:r>
        <w:rPr>
          <w:spacing w:val="-15"/>
          <w:sz w:val="24"/>
        </w:rPr>
        <w:t>目</w:t>
      </w:r>
      <w:r>
        <w:rPr>
          <w:sz w:val="24"/>
        </w:rPr>
        <w:t>目录的通知（郯政字〔2019〕4</w:t>
      </w:r>
      <w:r>
        <w:rPr>
          <w:spacing w:val="-61"/>
          <w:sz w:val="24"/>
        </w:rPr>
        <w:t xml:space="preserve"> </w:t>
      </w:r>
      <w:r>
        <w:rPr>
          <w:sz w:val="24"/>
        </w:rPr>
        <w:t>号</w:t>
      </w:r>
      <w:r>
        <w:rPr>
          <w:sz w:val="24"/>
        </w:rPr>
        <w:tab/>
      </w:r>
      <w:r>
        <w:rPr>
          <w:sz w:val="24"/>
        </w:rPr>
        <w:t>4</w:t>
      </w:r>
    </w:p>
    <w:p>
      <w:pPr>
        <w:tabs>
          <w:tab w:val="left" w:leader="dot" w:pos="8851"/>
        </w:tabs>
        <w:spacing w:before="1" w:line="400" w:lineRule="auto"/>
        <w:ind w:left="118" w:right="435" w:firstLine="0"/>
        <w:jc w:val="left"/>
        <w:rPr>
          <w:sz w:val="24"/>
        </w:rPr>
      </w:pPr>
      <w:r>
        <w:rPr>
          <w:sz w:val="24"/>
        </w:rPr>
        <w:t>郯城县人民政府关于印发郯城县推动河长制湖长制</w:t>
      </w:r>
      <w:r>
        <w:rPr>
          <w:spacing w:val="-12"/>
          <w:sz w:val="24"/>
        </w:rPr>
        <w:t>从</w:t>
      </w:r>
      <w:r>
        <w:rPr>
          <w:sz w:val="24"/>
        </w:rPr>
        <w:t>“有名</w:t>
      </w:r>
      <w:r>
        <w:rPr>
          <w:spacing w:val="-12"/>
          <w:sz w:val="24"/>
        </w:rPr>
        <w:t>”到</w:t>
      </w:r>
      <w:r>
        <w:rPr>
          <w:sz w:val="24"/>
        </w:rPr>
        <w:t>“</w:t>
      </w:r>
      <w:r>
        <w:rPr>
          <w:spacing w:val="-3"/>
          <w:sz w:val="24"/>
        </w:rPr>
        <w:t>有</w:t>
      </w:r>
      <w:r>
        <w:rPr>
          <w:sz w:val="24"/>
        </w:rPr>
        <w:t>实</w:t>
      </w:r>
      <w:r>
        <w:rPr>
          <w:spacing w:val="-12"/>
          <w:sz w:val="24"/>
        </w:rPr>
        <w:t>”</w:t>
      </w:r>
      <w:r>
        <w:rPr>
          <w:sz w:val="24"/>
        </w:rPr>
        <w:t>工作方案的</w:t>
      </w:r>
      <w:r>
        <w:rPr>
          <w:spacing w:val="-16"/>
          <w:sz w:val="24"/>
        </w:rPr>
        <w:t>通</w:t>
      </w:r>
      <w:r>
        <w:rPr>
          <w:sz w:val="24"/>
        </w:rPr>
        <w:t>知（郯政字〔2019〕11</w:t>
      </w:r>
      <w:r>
        <w:rPr>
          <w:spacing w:val="-62"/>
          <w:sz w:val="24"/>
        </w:rPr>
        <w:t xml:space="preserve"> </w:t>
      </w:r>
      <w:r>
        <w:rPr>
          <w:sz w:val="24"/>
        </w:rPr>
        <w:t>号</w:t>
      </w:r>
      <w:r>
        <w:rPr>
          <w:sz w:val="24"/>
        </w:rPr>
        <w:tab/>
      </w:r>
      <w:r>
        <w:rPr>
          <w:sz w:val="24"/>
        </w:rPr>
        <w:t>5</w:t>
      </w:r>
    </w:p>
    <w:p>
      <w:pPr>
        <w:spacing w:before="29"/>
        <w:ind w:left="118" w:right="0" w:firstLine="0"/>
        <w:jc w:val="left"/>
        <w:rPr>
          <w:sz w:val="24"/>
        </w:rPr>
      </w:pPr>
      <w:r>
        <w:rPr>
          <w:sz w:val="24"/>
        </w:rPr>
        <w:t>郯城县人民政府关于印发《郯城县 2019 年度国有建设用地供应计划》的通知（郯政字</w:t>
      </w:r>
    </w:p>
    <w:p>
      <w:pPr>
        <w:tabs>
          <w:tab w:val="left" w:leader="dot" w:pos="8716"/>
        </w:tabs>
        <w:spacing w:before="265"/>
        <w:ind w:left="118" w:right="0" w:firstLine="0"/>
        <w:jc w:val="left"/>
        <w:rPr>
          <w:sz w:val="24"/>
        </w:rPr>
      </w:pPr>
      <w:r>
        <w:rPr>
          <w:sz w:val="24"/>
        </w:rPr>
        <w:t>〔2019〕8</w:t>
      </w:r>
      <w:r>
        <w:rPr>
          <w:spacing w:val="-61"/>
          <w:sz w:val="24"/>
        </w:rPr>
        <w:t xml:space="preserve"> </w:t>
      </w:r>
      <w:r>
        <w:rPr>
          <w:sz w:val="24"/>
        </w:rPr>
        <w:t>号）</w:t>
      </w:r>
      <w:r>
        <w:rPr>
          <w:sz w:val="24"/>
        </w:rPr>
        <w:tab/>
      </w:r>
      <w:r>
        <w:rPr>
          <w:sz w:val="24"/>
        </w:rPr>
        <w:t>15</w:t>
      </w:r>
    </w:p>
    <w:p>
      <w:pPr>
        <w:spacing w:before="761"/>
        <w:ind w:left="118" w:right="0" w:firstLine="0"/>
        <w:jc w:val="left"/>
        <w:rPr>
          <w:rFonts w:hint="eastAsia" w:ascii="黑体" w:eastAsia="黑体"/>
          <w:sz w:val="24"/>
        </w:rPr>
      </w:pPr>
      <w:r>
        <w:rPr>
          <w:rFonts w:hint="eastAsia" w:ascii="黑体" w:eastAsia="黑体"/>
          <w:sz w:val="24"/>
        </w:rPr>
        <w:t>【县政府办公室文件】</w:t>
      </w:r>
    </w:p>
    <w:p>
      <w:pPr>
        <w:spacing w:before="765"/>
        <w:ind w:left="118" w:right="0" w:firstLine="0"/>
        <w:jc w:val="left"/>
        <w:rPr>
          <w:sz w:val="24"/>
        </w:rPr>
      </w:pPr>
      <w:r>
        <w:rPr>
          <w:sz w:val="24"/>
        </w:rPr>
        <w:t>郯城县人民政府办公室关于做好县行政审批服务局事项划转交接工作的通知（郯政办字</w:t>
      </w:r>
    </w:p>
    <w:p>
      <w:pPr>
        <w:tabs>
          <w:tab w:val="left" w:leader="dot" w:pos="8880"/>
        </w:tabs>
        <w:spacing w:before="224"/>
        <w:ind w:left="118" w:right="0" w:firstLine="0"/>
        <w:jc w:val="left"/>
        <w:rPr>
          <w:sz w:val="24"/>
        </w:rPr>
      </w:pPr>
      <w:r>
        <w:rPr>
          <w:sz w:val="24"/>
        </w:rPr>
        <w:t>〔2019〕3</w:t>
      </w:r>
      <w:r>
        <w:rPr>
          <w:spacing w:val="-61"/>
          <w:sz w:val="24"/>
        </w:rPr>
        <w:t xml:space="preserve"> </w:t>
      </w:r>
      <w:r>
        <w:rPr>
          <w:sz w:val="24"/>
        </w:rPr>
        <w:t>号）</w:t>
      </w:r>
      <w:r>
        <w:rPr>
          <w:sz w:val="24"/>
        </w:rPr>
        <w:tab/>
      </w:r>
      <w:r>
        <w:rPr>
          <w:sz w:val="24"/>
        </w:rPr>
        <w:t>18</w:t>
      </w:r>
    </w:p>
    <w:p>
      <w:pPr>
        <w:spacing w:before="226"/>
        <w:ind w:left="118" w:right="0" w:firstLine="0"/>
        <w:jc w:val="left"/>
        <w:rPr>
          <w:sz w:val="24"/>
        </w:rPr>
      </w:pPr>
      <w:r>
        <w:rPr>
          <w:sz w:val="24"/>
        </w:rPr>
        <w:t>郯城县人民政府办公室关于印发郯城县加强低速电动车管理工作方案的通知（郯政办字</w:t>
      </w:r>
    </w:p>
    <w:p>
      <w:pPr>
        <w:tabs>
          <w:tab w:val="left" w:leader="dot" w:pos="8877"/>
        </w:tabs>
        <w:spacing w:before="224"/>
        <w:ind w:left="118" w:right="0" w:firstLine="0"/>
        <w:jc w:val="left"/>
        <w:rPr>
          <w:sz w:val="24"/>
        </w:rPr>
      </w:pPr>
      <w:r>
        <w:rPr>
          <w:sz w:val="24"/>
        </w:rPr>
        <w:t>〔2019〕11</w:t>
      </w:r>
      <w:r>
        <w:rPr>
          <w:spacing w:val="-62"/>
          <w:sz w:val="24"/>
        </w:rPr>
        <w:t xml:space="preserve"> </w:t>
      </w:r>
      <w:r>
        <w:rPr>
          <w:sz w:val="24"/>
        </w:rPr>
        <w:t>号）</w:t>
      </w:r>
      <w:r>
        <w:rPr>
          <w:sz w:val="24"/>
        </w:rPr>
        <w:tab/>
      </w:r>
      <w:r>
        <w:rPr>
          <w:sz w:val="24"/>
        </w:rPr>
        <w:t>23</w:t>
      </w:r>
    </w:p>
    <w:p>
      <w:pPr>
        <w:spacing w:before="254"/>
        <w:ind w:left="118" w:right="0" w:firstLine="0"/>
        <w:jc w:val="left"/>
        <w:rPr>
          <w:sz w:val="24"/>
        </w:rPr>
      </w:pPr>
      <w:r>
        <w:rPr>
          <w:spacing w:val="-6"/>
          <w:sz w:val="24"/>
        </w:rPr>
        <w:t>郯城县人民政府办公室关于印发《</w:t>
      </w:r>
      <w:r>
        <w:rPr>
          <w:sz w:val="24"/>
        </w:rPr>
        <w:t>2019</w:t>
      </w:r>
      <w:r>
        <w:rPr>
          <w:spacing w:val="-13"/>
          <w:sz w:val="24"/>
        </w:rPr>
        <w:t xml:space="preserve"> 年郯城县政务公开工作考核方案</w:t>
      </w:r>
      <w:r>
        <w:rPr>
          <w:spacing w:val="-3"/>
          <w:sz w:val="24"/>
        </w:rPr>
        <w:t>（试行</w:t>
      </w:r>
      <w:r>
        <w:rPr>
          <w:spacing w:val="-120"/>
          <w:sz w:val="24"/>
        </w:rPr>
        <w:t>）</w:t>
      </w:r>
      <w:r>
        <w:rPr>
          <w:spacing w:val="-12"/>
          <w:sz w:val="24"/>
        </w:rPr>
        <w:t>》的通知</w:t>
      </w:r>
    </w:p>
    <w:p>
      <w:pPr>
        <w:tabs>
          <w:tab w:val="left" w:leader="dot" w:pos="8942"/>
        </w:tabs>
        <w:spacing w:before="265"/>
        <w:ind w:left="118" w:right="0" w:firstLine="0"/>
        <w:jc w:val="left"/>
        <w:rPr>
          <w:sz w:val="24"/>
        </w:rPr>
      </w:pPr>
      <w:r>
        <w:rPr>
          <w:sz w:val="24"/>
        </w:rPr>
        <w:t>（郯政办字〔2019〕17</w:t>
      </w:r>
      <w:r>
        <w:rPr>
          <w:spacing w:val="-62"/>
          <w:sz w:val="24"/>
        </w:rPr>
        <w:t xml:space="preserve"> </w:t>
      </w:r>
      <w:r>
        <w:rPr>
          <w:sz w:val="24"/>
        </w:rPr>
        <w:t>号）</w:t>
      </w:r>
      <w:r>
        <w:rPr>
          <w:sz w:val="24"/>
        </w:rPr>
        <w:tab/>
      </w:r>
      <w:r>
        <w:rPr>
          <w:sz w:val="24"/>
        </w:rPr>
        <w:t>29</w:t>
      </w:r>
    </w:p>
    <w:p>
      <w:pPr>
        <w:tabs>
          <w:tab w:val="left" w:leader="dot" w:pos="8971"/>
        </w:tabs>
        <w:spacing w:before="233" w:line="400" w:lineRule="auto"/>
        <w:ind w:left="118" w:right="195" w:firstLine="0"/>
        <w:jc w:val="left"/>
        <w:rPr>
          <w:sz w:val="24"/>
        </w:rPr>
      </w:pPr>
      <w:r>
        <w:rPr>
          <w:sz w:val="24"/>
        </w:rPr>
        <w:t>郯城县人民政府办公室关于印</w:t>
      </w:r>
      <w:r>
        <w:rPr>
          <w:spacing w:val="-51"/>
          <w:sz w:val="24"/>
        </w:rPr>
        <w:t>发</w:t>
      </w:r>
      <w:r>
        <w:rPr>
          <w:sz w:val="24"/>
        </w:rPr>
        <w:t>《郯城县健全完善国家卫生县城长效管理机制实施意见</w:t>
      </w:r>
      <w:r>
        <w:rPr>
          <w:spacing w:val="-15"/>
          <w:sz w:val="24"/>
        </w:rPr>
        <w:t>》</w:t>
      </w:r>
      <w:r>
        <w:rPr>
          <w:sz w:val="24"/>
        </w:rPr>
        <w:t>的通</w:t>
      </w:r>
      <w:r>
        <w:rPr>
          <w:spacing w:val="-3"/>
          <w:sz w:val="24"/>
        </w:rPr>
        <w:t>知</w:t>
      </w:r>
      <w:r>
        <w:rPr>
          <w:sz w:val="24"/>
        </w:rPr>
        <w:t>（郯政办</w:t>
      </w:r>
      <w:r>
        <w:rPr>
          <w:spacing w:val="-3"/>
          <w:sz w:val="24"/>
        </w:rPr>
        <w:t>字</w:t>
      </w:r>
      <w:r>
        <w:rPr>
          <w:sz w:val="24"/>
        </w:rPr>
        <w:t>〔2019</w:t>
      </w:r>
      <w:r>
        <w:rPr>
          <w:spacing w:val="-3"/>
          <w:sz w:val="24"/>
        </w:rPr>
        <w:t>〕</w:t>
      </w:r>
      <w:r>
        <w:rPr>
          <w:sz w:val="24"/>
        </w:rPr>
        <w:t>18</w:t>
      </w:r>
      <w:r>
        <w:rPr>
          <w:spacing w:val="-60"/>
          <w:sz w:val="24"/>
        </w:rPr>
        <w:t xml:space="preserve"> </w:t>
      </w:r>
      <w:r>
        <w:rPr>
          <w:sz w:val="24"/>
        </w:rPr>
        <w:t>号）</w:t>
      </w:r>
      <w:r>
        <w:rPr>
          <w:sz w:val="24"/>
        </w:rPr>
        <w:tab/>
      </w:r>
      <w:r>
        <w:rPr>
          <w:sz w:val="24"/>
        </w:rPr>
        <w:t>33</w:t>
      </w:r>
    </w:p>
    <w:p>
      <w:pPr>
        <w:spacing w:after="0" w:line="400" w:lineRule="auto"/>
        <w:jc w:val="left"/>
        <w:rPr>
          <w:sz w:val="24"/>
        </w:rPr>
        <w:sectPr>
          <w:pgSz w:w="11910" w:h="16840"/>
          <w:pgMar w:top="1060" w:right="980" w:bottom="280" w:left="1300" w:header="720" w:footer="720" w:gutter="0"/>
          <w:cols w:space="720" w:num="1"/>
        </w:sectPr>
      </w:pPr>
    </w:p>
    <w:p>
      <w:pPr>
        <w:pStyle w:val="2"/>
        <w:spacing w:line="621" w:lineRule="exact"/>
      </w:pPr>
      <w:r>
        <w:t>郯城县人民政府</w:t>
      </w:r>
    </w:p>
    <w:p>
      <w:pPr>
        <w:tabs>
          <w:tab w:val="left" w:pos="2451"/>
        </w:tabs>
        <w:spacing w:before="38" w:line="172" w:lineRule="auto"/>
        <w:ind w:left="1131" w:right="1455" w:firstLine="0"/>
        <w:jc w:val="center"/>
        <w:rPr>
          <w:rFonts w:hint="eastAsia" w:ascii="方正小标宋简体" w:eastAsia="方正小标宋简体"/>
          <w:sz w:val="44"/>
        </w:rPr>
      </w:pPr>
      <w:r>
        <w:rPr>
          <w:rFonts w:hint="eastAsia" w:ascii="方正小标宋简体" w:eastAsia="方正小标宋简体"/>
          <w:sz w:val="44"/>
        </w:rPr>
        <w:t>关于公布县政府领导成员工作分工</w:t>
      </w:r>
      <w:r>
        <w:rPr>
          <w:rFonts w:hint="eastAsia" w:ascii="方正小标宋简体" w:eastAsia="方正小标宋简体"/>
          <w:spacing w:val="-13"/>
          <w:sz w:val="44"/>
        </w:rPr>
        <w:t>的</w:t>
      </w:r>
      <w:r>
        <w:rPr>
          <w:rFonts w:hint="eastAsia" w:ascii="方正小标宋简体" w:eastAsia="方正小标宋简体"/>
          <w:sz w:val="44"/>
        </w:rPr>
        <w:t>通</w:t>
      </w:r>
      <w:r>
        <w:rPr>
          <w:rFonts w:hint="eastAsia" w:ascii="方正小标宋简体" w:eastAsia="方正小标宋简体"/>
          <w:sz w:val="44"/>
        </w:rPr>
        <w:tab/>
      </w:r>
      <w:r>
        <w:rPr>
          <w:rFonts w:hint="eastAsia" w:ascii="方正小标宋简体" w:eastAsia="方正小标宋简体"/>
          <w:sz w:val="44"/>
        </w:rPr>
        <w:t>知</w:t>
      </w:r>
    </w:p>
    <w:p>
      <w:pPr>
        <w:pStyle w:val="3"/>
        <w:spacing w:before="14"/>
        <w:ind w:left="0"/>
        <w:rPr>
          <w:rFonts w:ascii="方正小标宋简体"/>
          <w:sz w:val="34"/>
        </w:rPr>
      </w:pPr>
    </w:p>
    <w:p>
      <w:pPr>
        <w:pStyle w:val="3"/>
        <w:spacing w:before="1"/>
        <w:ind w:left="0" w:right="318"/>
        <w:jc w:val="center"/>
        <w:rPr>
          <w:rFonts w:hint="eastAsia" w:ascii="楷体_GB2312" w:hAnsi="楷体_GB2312" w:eastAsia="楷体_GB2312"/>
        </w:rPr>
      </w:pPr>
      <w:r>
        <w:rPr>
          <w:rFonts w:hint="eastAsia" w:ascii="楷体_GB2312" w:hAnsi="楷体_GB2312" w:eastAsia="楷体_GB2312"/>
        </w:rPr>
        <w:t>郯政字„2019‟1 号</w:t>
      </w:r>
    </w:p>
    <w:p>
      <w:pPr>
        <w:pStyle w:val="3"/>
        <w:ind w:left="0"/>
        <w:rPr>
          <w:rFonts w:ascii="楷体_GB2312"/>
        </w:rPr>
      </w:pPr>
    </w:p>
    <w:p>
      <w:pPr>
        <w:pStyle w:val="3"/>
        <w:spacing w:before="6"/>
        <w:ind w:left="0"/>
        <w:rPr>
          <w:rFonts w:ascii="楷体_GB2312"/>
          <w:sz w:val="23"/>
        </w:rPr>
      </w:pPr>
    </w:p>
    <w:p>
      <w:pPr>
        <w:pStyle w:val="3"/>
        <w:spacing w:line="300" w:lineRule="auto"/>
        <w:ind w:right="436"/>
        <w:jc w:val="both"/>
      </w:pPr>
      <w:r>
        <w:rPr>
          <w:w w:val="95"/>
        </w:rPr>
        <w:t xml:space="preserve">各乡镇人民政府、郯城街道办事处，县政府各部门，科级以上事 业单位，省、市直驻郯各单位，郯城经济开发区管委会，马陵山 </w:t>
      </w:r>
      <w:r>
        <w:t>景区管委会，新村银杏产业开发区管委会：</w:t>
      </w:r>
    </w:p>
    <w:p>
      <w:pPr>
        <w:pStyle w:val="3"/>
        <w:spacing w:before="2"/>
        <w:ind w:left="759"/>
      </w:pPr>
      <w:r>
        <w:t>现将县政府领导成员工作分工通知如下：</w:t>
      </w:r>
    </w:p>
    <w:p>
      <w:pPr>
        <w:pStyle w:val="3"/>
        <w:spacing w:before="112" w:line="300" w:lineRule="auto"/>
        <w:ind w:right="433" w:firstLine="640"/>
        <w:jc w:val="both"/>
      </w:pPr>
      <w:r>
        <w:rPr>
          <w:rFonts w:hint="eastAsia" w:ascii="楷体_GB2312" w:eastAsia="楷体_GB2312"/>
          <w:spacing w:val="-9"/>
        </w:rPr>
        <w:t>陈海玲同志：</w:t>
      </w:r>
      <w:r>
        <w:rPr>
          <w:spacing w:val="-13"/>
        </w:rPr>
        <w:t>主持县政府全面工作；负责财政、税务、审计、</w:t>
      </w:r>
      <w:r>
        <w:rPr>
          <w:spacing w:val="3"/>
          <w:w w:val="95"/>
        </w:rPr>
        <w:t xml:space="preserve">武装、国防动员、城投集团、土地发展集团、财金投资集团等方 </w:t>
      </w:r>
      <w:r>
        <w:rPr>
          <w:spacing w:val="3"/>
        </w:rPr>
        <w:t>面工作。</w:t>
      </w:r>
    </w:p>
    <w:p>
      <w:pPr>
        <w:pStyle w:val="3"/>
        <w:spacing w:before="2" w:line="300" w:lineRule="auto"/>
        <w:ind w:right="436" w:firstLine="640"/>
        <w:jc w:val="both"/>
      </w:pPr>
      <w:r>
        <w:rPr>
          <w:rFonts w:hint="eastAsia" w:ascii="楷体_GB2312" w:eastAsia="楷体_GB2312"/>
          <w:spacing w:val="4"/>
          <w:w w:val="95"/>
        </w:rPr>
        <w:t>苗运全同志：</w:t>
      </w:r>
      <w:r>
        <w:rPr>
          <w:spacing w:val="3"/>
          <w:w w:val="95"/>
        </w:rPr>
        <w:t xml:space="preserve">负责县政府常务工作；协助陈海玲同志分管审 计、武装、国防动员等方面工作；负责县政府机关、电子政务、 应急管理、发展和改革、行政审批、人力资源和社会保障、自然 资源、城乡规划、建设、房产管理、住房资金管理、综合执法、 </w:t>
      </w:r>
      <w:r>
        <w:rPr>
          <w:spacing w:val="3"/>
        </w:rPr>
        <w:t>统计等方面工作。</w:t>
      </w:r>
    </w:p>
    <w:p>
      <w:pPr>
        <w:pStyle w:val="3"/>
        <w:spacing w:before="4" w:line="300" w:lineRule="auto"/>
        <w:ind w:right="436" w:firstLine="640"/>
        <w:jc w:val="both"/>
      </w:pPr>
      <w:r>
        <w:rPr>
          <w:spacing w:val="3"/>
          <w:w w:val="95"/>
        </w:rPr>
        <w:t xml:space="preserve">分管县政府办公室、县应急管理局、县发展和改革局、县行 </w:t>
      </w:r>
      <w:r>
        <w:rPr>
          <w:spacing w:val="-16"/>
        </w:rPr>
        <w:t>政审批服务局、县人力资源和社会保障局、县自然资源和规划局、</w:t>
      </w:r>
      <w:r>
        <w:rPr>
          <w:spacing w:val="3"/>
          <w:w w:val="95"/>
        </w:rPr>
        <w:t xml:space="preserve">县住房和城乡建设局、县综合行政执法局、县统计局、县水务公 司、县机关事务服务中心、县城乡规划编制研究中心、县粮食和 </w:t>
      </w:r>
      <w:r>
        <w:rPr>
          <w:spacing w:val="3"/>
        </w:rPr>
        <w:t>物资储备中心、县住房保障中心、县住房公积金管理中心。</w:t>
      </w:r>
    </w:p>
    <w:p>
      <w:pPr>
        <w:pStyle w:val="3"/>
        <w:spacing w:before="2" w:line="300" w:lineRule="auto"/>
        <w:ind w:right="443" w:firstLine="640"/>
      </w:pPr>
      <w:r>
        <w:rPr>
          <w:spacing w:val="3"/>
          <w:w w:val="95"/>
        </w:rPr>
        <w:t xml:space="preserve">负责与人大、政协和工青妇群团组织联系等方面工作；协调 </w:t>
      </w:r>
      <w:r>
        <w:rPr>
          <w:spacing w:val="3"/>
        </w:rPr>
        <w:t>调度重点工业项目、服务业发展、企业改革和稳定工作。</w:t>
      </w:r>
    </w:p>
    <w:p>
      <w:pPr>
        <w:spacing w:after="0" w:line="300" w:lineRule="auto"/>
        <w:sectPr>
          <w:footerReference r:id="rId5" w:type="default"/>
          <w:pgSz w:w="11910" w:h="16840"/>
          <w:pgMar w:top="1400" w:right="980" w:bottom="1180" w:left="1300" w:header="0" w:footer="990" w:gutter="0"/>
          <w:pgNumType w:start="1"/>
          <w:cols w:space="720" w:num="1"/>
        </w:sectPr>
      </w:pPr>
    </w:p>
    <w:p>
      <w:pPr>
        <w:pStyle w:val="3"/>
        <w:spacing w:before="23" w:line="302" w:lineRule="auto"/>
        <w:ind w:right="443" w:firstLine="640"/>
      </w:pPr>
      <w:r>
        <w:rPr>
          <w:spacing w:val="3"/>
          <w:w w:val="95"/>
        </w:rPr>
        <w:t xml:space="preserve">负责所分管范围内的招商引资及安全生产、社会稳定等涉及 </w:t>
      </w:r>
      <w:r>
        <w:rPr>
          <w:spacing w:val="3"/>
        </w:rPr>
        <w:t>一票否决的工作。</w:t>
      </w:r>
    </w:p>
    <w:p>
      <w:pPr>
        <w:pStyle w:val="3"/>
        <w:spacing w:line="300" w:lineRule="auto"/>
        <w:ind w:right="436" w:firstLine="640"/>
      </w:pPr>
      <w:r>
        <w:rPr>
          <w:rFonts w:hint="eastAsia" w:ascii="楷体_GB2312" w:eastAsia="楷体_GB2312"/>
          <w:spacing w:val="-12"/>
        </w:rPr>
        <w:t>姜泽涛同志：</w:t>
      </w:r>
      <w:r>
        <w:rPr>
          <w:spacing w:val="-12"/>
        </w:rPr>
        <w:t>主持县公安局全面工作；负责信访、对台事务、</w:t>
      </w:r>
      <w:r>
        <w:t>外事侨务、打私、司法等方面工作。</w:t>
      </w:r>
    </w:p>
    <w:p>
      <w:pPr>
        <w:pStyle w:val="3"/>
        <w:spacing w:line="300" w:lineRule="auto"/>
        <w:ind w:right="443" w:firstLine="640"/>
      </w:pPr>
      <w:r>
        <w:rPr>
          <w:spacing w:val="3"/>
          <w:w w:val="95"/>
        </w:rPr>
        <w:t xml:space="preserve">分管县公安局、县司法局、县信访局、县交警大队、县政府 </w:t>
      </w:r>
      <w:r>
        <w:rPr>
          <w:spacing w:val="3"/>
        </w:rPr>
        <w:t>台湾事务办公室、县政府侨务办公室。</w:t>
      </w:r>
    </w:p>
    <w:p>
      <w:pPr>
        <w:pStyle w:val="3"/>
        <w:spacing w:line="300" w:lineRule="auto"/>
        <w:ind w:right="443" w:firstLine="640"/>
      </w:pPr>
      <w:r>
        <w:rPr>
          <w:spacing w:val="3"/>
          <w:w w:val="95"/>
        </w:rPr>
        <w:t xml:space="preserve">负责所分管范围内的招商引资及安全生产、社会稳定等涉及 </w:t>
      </w:r>
      <w:r>
        <w:rPr>
          <w:spacing w:val="3"/>
        </w:rPr>
        <w:t>一票否决的工作。</w:t>
      </w:r>
    </w:p>
    <w:p>
      <w:pPr>
        <w:pStyle w:val="3"/>
        <w:spacing w:line="300" w:lineRule="auto"/>
        <w:ind w:right="286" w:firstLine="640"/>
        <w:jc w:val="both"/>
      </w:pPr>
      <w:r>
        <w:rPr>
          <w:rFonts w:hint="eastAsia" w:ascii="楷体_GB2312" w:eastAsia="楷体_GB2312"/>
          <w:spacing w:val="4"/>
        </w:rPr>
        <w:t>李晓法同志：</w:t>
      </w:r>
      <w:r>
        <w:rPr>
          <w:spacing w:val="3"/>
        </w:rPr>
        <w:t>负责农业农村、水利、畜牧、农机、供销、沂沭河管理、采砂管理、气象、烟草、桑蚕生产、减轻农民负担、</w:t>
      </w:r>
      <w:r>
        <w:t>扶贫、防震减灾、交通</w:t>
      </w:r>
      <w:r>
        <w:rPr>
          <w:spacing w:val="4"/>
        </w:rPr>
        <w:t>（</w:t>
      </w:r>
      <w:r>
        <w:rPr>
          <w:spacing w:val="3"/>
        </w:rPr>
        <w:t>公路、铁路</w:t>
      </w:r>
      <w:r>
        <w:rPr>
          <w:spacing w:val="-154"/>
        </w:rPr>
        <w:t>）</w:t>
      </w:r>
      <w:r>
        <w:rPr>
          <w:spacing w:val="3"/>
        </w:rPr>
        <w:t>、邮政、通讯等方面工作。</w:t>
      </w:r>
    </w:p>
    <w:p>
      <w:pPr>
        <w:pStyle w:val="3"/>
        <w:spacing w:line="300" w:lineRule="auto"/>
        <w:ind w:right="437" w:firstLine="640"/>
        <w:jc w:val="both"/>
      </w:pPr>
      <w:r>
        <w:rPr>
          <w:spacing w:val="3"/>
          <w:w w:val="95"/>
        </w:rPr>
        <w:t xml:space="preserve">分管县农业农村局、县水利局、县交通运输局、县公路局、 </w:t>
      </w:r>
      <w:r>
        <w:rPr>
          <w:spacing w:val="-16"/>
        </w:rPr>
        <w:t>县供销合作社、县畜牧发展促进中心、县农业机械发展促进中心、</w:t>
      </w:r>
      <w:r>
        <w:t>县地震监测中心。</w:t>
      </w:r>
    </w:p>
    <w:p>
      <w:pPr>
        <w:pStyle w:val="3"/>
        <w:spacing w:before="2" w:line="300" w:lineRule="auto"/>
        <w:ind w:right="436" w:firstLine="640"/>
        <w:jc w:val="both"/>
      </w:pPr>
      <w:r>
        <w:rPr>
          <w:spacing w:val="3"/>
          <w:w w:val="95"/>
        </w:rPr>
        <w:t xml:space="preserve">联系县扶贫开发办公室、县气象局、郯城河道管理局、中国 移动通信郯城分公司、中国联通郯城分公司、中国电信郯城分公 司、中国铁塔郯城分公司、郯城邮政管理局、郯城邮政公司、县 </w:t>
      </w:r>
      <w:r>
        <w:rPr>
          <w:spacing w:val="3"/>
        </w:rPr>
        <w:t>烟草公司。</w:t>
      </w:r>
    </w:p>
    <w:p>
      <w:pPr>
        <w:pStyle w:val="3"/>
        <w:spacing w:before="2" w:line="300" w:lineRule="auto"/>
        <w:ind w:right="439" w:firstLine="640"/>
      </w:pPr>
      <w:r>
        <w:rPr>
          <w:spacing w:val="3"/>
          <w:w w:val="95"/>
        </w:rPr>
        <w:t xml:space="preserve">负责所分管范围内的招商引资及安全生产、社会稳定等涉及 </w:t>
      </w:r>
      <w:r>
        <w:rPr>
          <w:spacing w:val="3"/>
        </w:rPr>
        <w:t>一票否决的工作。</w:t>
      </w:r>
    </w:p>
    <w:p>
      <w:pPr>
        <w:pStyle w:val="3"/>
        <w:spacing w:before="2"/>
        <w:ind w:left="759"/>
      </w:pPr>
      <w:r>
        <w:rPr>
          <w:rFonts w:hint="eastAsia" w:ascii="楷体_GB2312" w:eastAsia="楷体_GB2312"/>
        </w:rPr>
        <w:t>赵庆杰同志：</w:t>
      </w:r>
      <w:r>
        <w:t>协同张学超同志抓医药产业园工作。</w:t>
      </w:r>
    </w:p>
    <w:p>
      <w:pPr>
        <w:pStyle w:val="3"/>
        <w:spacing w:before="112" w:line="300" w:lineRule="auto"/>
        <w:ind w:right="436" w:firstLine="640"/>
        <w:jc w:val="both"/>
      </w:pPr>
      <w:r>
        <w:rPr>
          <w:rFonts w:hint="eastAsia" w:ascii="楷体_GB2312" w:eastAsia="楷体_GB2312"/>
          <w:spacing w:val="4"/>
          <w:w w:val="95"/>
        </w:rPr>
        <w:t>王俊杰同志：</w:t>
      </w:r>
      <w:r>
        <w:rPr>
          <w:spacing w:val="3"/>
          <w:w w:val="95"/>
        </w:rPr>
        <w:t xml:space="preserve">协助陈海玲同志分管财政、税务、城投集团、 土地发展集团、财金投资集团工作；负责民政、国有资产管理、 金融保险、教育、广播电视、卫生健康、医疗保障、医药、红十 </w:t>
      </w:r>
      <w:r>
        <w:rPr>
          <w:spacing w:val="3"/>
        </w:rPr>
        <w:t>字会、退役军人事务、军民共建等方面工作。</w:t>
      </w:r>
    </w:p>
    <w:p>
      <w:pPr>
        <w:spacing w:after="0" w:line="300" w:lineRule="auto"/>
        <w:jc w:val="both"/>
        <w:sectPr>
          <w:pgSz w:w="11910" w:h="16840"/>
          <w:pgMar w:top="1220" w:right="980" w:bottom="1180" w:left="1300" w:header="0" w:footer="990" w:gutter="0"/>
          <w:cols w:space="720" w:num="1"/>
        </w:sectPr>
      </w:pPr>
    </w:p>
    <w:p>
      <w:pPr>
        <w:pStyle w:val="3"/>
        <w:spacing w:before="23" w:line="300" w:lineRule="auto"/>
        <w:ind w:right="436" w:firstLine="640"/>
        <w:jc w:val="both"/>
      </w:pPr>
      <w:r>
        <w:rPr>
          <w:spacing w:val="3"/>
          <w:w w:val="95"/>
        </w:rPr>
        <w:t xml:space="preserve">分管县民政局、县教育和体育局、县卫生健康局、县医疗保 障局、县退役军人事务局、县地方金融发展服务中心、县国有资 </w:t>
      </w:r>
      <w:r>
        <w:rPr>
          <w:spacing w:val="3"/>
        </w:rPr>
        <w:t>产管理服务中心、县广播电视台、县医药公司。</w:t>
      </w:r>
    </w:p>
    <w:p>
      <w:pPr>
        <w:pStyle w:val="3"/>
        <w:spacing w:before="2" w:line="300" w:lineRule="auto"/>
        <w:ind w:right="443" w:firstLine="640"/>
        <w:jc w:val="right"/>
      </w:pPr>
      <w:r>
        <w:rPr>
          <w:spacing w:val="3"/>
          <w:w w:val="95"/>
        </w:rPr>
        <w:t>联系县红十字会、中国人民银行郯城县支行、中国银行业监 督管理委员会郯城县监督管理办公室，驻郯城银行、保险机构。 负责所分管范围内的招商引资及安全生产、社会稳定等涉及</w:t>
      </w:r>
    </w:p>
    <w:p>
      <w:pPr>
        <w:pStyle w:val="3"/>
        <w:spacing w:before="2"/>
      </w:pPr>
      <w:r>
        <w:t>一票否决的工作。</w:t>
      </w:r>
    </w:p>
    <w:p>
      <w:pPr>
        <w:pStyle w:val="3"/>
        <w:spacing w:before="114" w:line="300" w:lineRule="auto"/>
        <w:ind w:right="437" w:firstLine="640"/>
        <w:jc w:val="both"/>
      </w:pPr>
      <w:r>
        <w:rPr>
          <w:rFonts w:hint="eastAsia" w:ascii="楷体_GB2312" w:eastAsia="楷体_GB2312"/>
          <w:spacing w:val="4"/>
          <w:w w:val="95"/>
        </w:rPr>
        <w:t>张学超同志：</w:t>
      </w:r>
      <w:r>
        <w:rPr>
          <w:spacing w:val="3"/>
          <w:w w:val="95"/>
        </w:rPr>
        <w:t xml:space="preserve">负责工业经济、民营经济、镇域经济、经济研 </w:t>
      </w:r>
      <w:r>
        <w:rPr>
          <w:spacing w:val="-17"/>
        </w:rPr>
        <w:t>究、环境保护、招商引资、国际商会、贸促会、科技、市场监管、检验检测、商务、电业、盐务、石油等方面工作。</w:t>
      </w:r>
    </w:p>
    <w:p>
      <w:pPr>
        <w:pStyle w:val="3"/>
        <w:spacing w:before="3" w:line="300" w:lineRule="auto"/>
        <w:ind w:right="437" w:firstLine="640"/>
        <w:jc w:val="both"/>
      </w:pPr>
      <w:r>
        <w:rPr>
          <w:spacing w:val="-15"/>
        </w:rPr>
        <w:t>分管县工业和信息化局、县市场监督管理局、县环境保护局、</w:t>
      </w:r>
      <w:r>
        <w:rPr>
          <w:spacing w:val="-17"/>
        </w:rPr>
        <w:t>县招商局、县商务局、县科学技术局、县中小企业发展服务中心、</w:t>
      </w:r>
      <w:r>
        <w:t>县检验检测中心、县镇域办、县经研中心、县盐业公司。</w:t>
      </w:r>
    </w:p>
    <w:p>
      <w:pPr>
        <w:pStyle w:val="3"/>
        <w:spacing w:before="2" w:line="300" w:lineRule="auto"/>
        <w:ind w:right="443" w:firstLine="640"/>
      </w:pPr>
      <w:r>
        <w:rPr>
          <w:spacing w:val="3"/>
          <w:w w:val="95"/>
        </w:rPr>
        <w:t xml:space="preserve">联系县工商联、县科协、国网郯城县供电公司、中国石油郯 </w:t>
      </w:r>
      <w:r>
        <w:rPr>
          <w:spacing w:val="3"/>
        </w:rPr>
        <w:t>城分公司。</w:t>
      </w:r>
    </w:p>
    <w:p>
      <w:pPr>
        <w:pStyle w:val="3"/>
        <w:spacing w:line="300" w:lineRule="auto"/>
        <w:ind w:right="443" w:firstLine="640"/>
      </w:pPr>
      <w:r>
        <w:rPr>
          <w:spacing w:val="3"/>
          <w:w w:val="95"/>
        </w:rPr>
        <w:t xml:space="preserve">负责所分管范围内的招商引资及安全生产、社会稳定等涉及 </w:t>
      </w:r>
      <w:r>
        <w:rPr>
          <w:spacing w:val="3"/>
        </w:rPr>
        <w:t>一票否决的工作。</w:t>
      </w:r>
    </w:p>
    <w:p>
      <w:pPr>
        <w:pStyle w:val="3"/>
        <w:tabs>
          <w:tab w:val="left" w:pos="1412"/>
        </w:tabs>
        <w:spacing w:before="2" w:line="300" w:lineRule="auto"/>
        <w:ind w:right="438" w:firstLine="640"/>
      </w:pPr>
      <w:r>
        <w:rPr>
          <w:rFonts w:hint="eastAsia" w:ascii="楷体_GB2312" w:eastAsia="楷体_GB2312"/>
        </w:rPr>
        <w:t>赵</w:t>
      </w:r>
      <w:r>
        <w:rPr>
          <w:rFonts w:hint="eastAsia" w:ascii="楷体_GB2312" w:eastAsia="楷体_GB2312"/>
        </w:rPr>
        <w:tab/>
      </w:r>
      <w:r>
        <w:rPr>
          <w:rFonts w:hint="eastAsia" w:ascii="楷体_GB2312" w:eastAsia="楷体_GB2312"/>
          <w:spacing w:val="4"/>
          <w:w w:val="95"/>
        </w:rPr>
        <w:t>岩同志</w:t>
      </w:r>
      <w:r>
        <w:rPr>
          <w:rFonts w:hint="eastAsia" w:ascii="楷体_GB2312" w:eastAsia="楷体_GB2312"/>
          <w:spacing w:val="7"/>
          <w:w w:val="95"/>
        </w:rPr>
        <w:t>：</w:t>
      </w:r>
      <w:r>
        <w:rPr>
          <w:spacing w:val="4"/>
          <w:w w:val="95"/>
        </w:rPr>
        <w:t>负责残联</w:t>
      </w:r>
      <w:r>
        <w:rPr>
          <w:spacing w:val="7"/>
          <w:w w:val="95"/>
        </w:rPr>
        <w:t>、</w:t>
      </w:r>
      <w:r>
        <w:rPr>
          <w:spacing w:val="4"/>
          <w:w w:val="95"/>
        </w:rPr>
        <w:t>文化、旅游、</w:t>
      </w:r>
      <w:r>
        <w:rPr>
          <w:spacing w:val="7"/>
          <w:w w:val="95"/>
        </w:rPr>
        <w:t>体</w:t>
      </w:r>
      <w:r>
        <w:rPr>
          <w:spacing w:val="4"/>
          <w:w w:val="95"/>
        </w:rPr>
        <w:t>育、文物保护、</w:t>
      </w:r>
      <w:r>
        <w:rPr>
          <w:w w:val="95"/>
        </w:rPr>
        <w:t xml:space="preserve">新 </w:t>
      </w:r>
      <w:r>
        <w:t>闻出版等方面工作；协同李晓法同志抓扶贫工作。</w:t>
      </w:r>
    </w:p>
    <w:p>
      <w:pPr>
        <w:pStyle w:val="3"/>
        <w:spacing w:before="2" w:line="300" w:lineRule="auto"/>
        <w:ind w:right="443" w:firstLine="640"/>
      </w:pPr>
      <w:r>
        <w:rPr>
          <w:spacing w:val="3"/>
          <w:w w:val="95"/>
        </w:rPr>
        <w:t xml:space="preserve">分管县文化和旅游局、县文化旅游发展中心、县体育办、县 </w:t>
      </w:r>
      <w:r>
        <w:rPr>
          <w:spacing w:val="3"/>
        </w:rPr>
        <w:t>残联。</w:t>
      </w:r>
    </w:p>
    <w:p>
      <w:pPr>
        <w:pStyle w:val="3"/>
        <w:spacing w:line="300" w:lineRule="auto"/>
        <w:ind w:right="443" w:firstLine="640"/>
      </w:pPr>
      <w:r>
        <w:rPr>
          <w:spacing w:val="3"/>
          <w:w w:val="95"/>
        </w:rPr>
        <w:t xml:space="preserve">负责所分管范围内的招商引资及安全生产、社会稳定等涉及 </w:t>
      </w:r>
      <w:r>
        <w:rPr>
          <w:spacing w:val="3"/>
        </w:rPr>
        <w:t>一票否决的工作。</w:t>
      </w:r>
    </w:p>
    <w:p>
      <w:pPr>
        <w:pStyle w:val="3"/>
        <w:spacing w:before="2" w:line="300" w:lineRule="auto"/>
        <w:ind w:left="6040" w:right="1344"/>
      </w:pPr>
      <w:r>
        <w:rPr>
          <w:spacing w:val="-3"/>
        </w:rPr>
        <w:t>郯城县人民政府</w:t>
      </w:r>
      <w:r>
        <w:t>2019</w:t>
      </w:r>
      <w:r>
        <w:rPr>
          <w:spacing w:val="-54"/>
        </w:rPr>
        <w:t xml:space="preserve"> 年 </w:t>
      </w:r>
      <w:r>
        <w:t>3</w:t>
      </w:r>
      <w:r>
        <w:rPr>
          <w:spacing w:val="-53"/>
        </w:rPr>
        <w:t xml:space="preserve"> 月 </w:t>
      </w:r>
      <w:r>
        <w:t>4</w:t>
      </w:r>
      <w:r>
        <w:rPr>
          <w:spacing w:val="-41"/>
        </w:rPr>
        <w:t xml:space="preserve"> 日</w:t>
      </w:r>
    </w:p>
    <w:p>
      <w:pPr>
        <w:spacing w:after="0" w:line="300" w:lineRule="auto"/>
        <w:sectPr>
          <w:pgSz w:w="11910" w:h="16840"/>
          <w:pgMar w:top="1220" w:right="980" w:bottom="1180" w:left="1300" w:header="0" w:footer="990" w:gutter="0"/>
          <w:cols w:space="720" w:num="1"/>
        </w:sectPr>
      </w:pPr>
    </w:p>
    <w:p>
      <w:pPr>
        <w:pStyle w:val="2"/>
        <w:spacing w:line="595" w:lineRule="exact"/>
      </w:pPr>
      <w:r>
        <w:t>郯城县人民政府</w:t>
      </w:r>
    </w:p>
    <w:p>
      <w:pPr>
        <w:spacing w:before="34" w:line="165" w:lineRule="auto"/>
        <w:ind w:left="118" w:right="435" w:firstLine="0"/>
        <w:jc w:val="center"/>
        <w:rPr>
          <w:rFonts w:hint="eastAsia" w:ascii="方正小标宋简体" w:eastAsia="方正小标宋简体"/>
          <w:sz w:val="42"/>
        </w:rPr>
      </w:pPr>
      <w:r>
        <w:rPr>
          <w:rFonts w:hint="eastAsia" w:ascii="方正小标宋简体" w:eastAsia="方正小标宋简体"/>
          <w:sz w:val="42"/>
        </w:rPr>
        <w:t>关于</w:t>
      </w:r>
      <w:r>
        <w:rPr>
          <w:rFonts w:hint="eastAsia" w:ascii="方正小标宋简体" w:eastAsia="方正小标宋简体"/>
          <w:sz w:val="44"/>
        </w:rPr>
        <w:t>2019 年第一批</w:t>
      </w:r>
      <w:r>
        <w:rPr>
          <w:rFonts w:hint="eastAsia" w:ascii="方正小标宋简体" w:eastAsia="方正小标宋简体"/>
          <w:sz w:val="42"/>
        </w:rPr>
        <w:t>调整取消县级行政权力事项和公共服务事项等项目目录的通知</w:t>
      </w:r>
    </w:p>
    <w:p>
      <w:pPr>
        <w:pStyle w:val="3"/>
        <w:spacing w:before="2"/>
        <w:ind w:left="0"/>
        <w:rPr>
          <w:rFonts w:ascii="方正小标宋简体"/>
          <w:sz w:val="31"/>
        </w:rPr>
      </w:pPr>
    </w:p>
    <w:p>
      <w:pPr>
        <w:pStyle w:val="3"/>
        <w:spacing w:before="1"/>
        <w:ind w:left="0" w:right="318"/>
        <w:jc w:val="center"/>
        <w:rPr>
          <w:rFonts w:hint="eastAsia" w:ascii="楷体_GB2312" w:hAnsi="楷体_GB2312" w:eastAsia="楷体_GB2312"/>
        </w:rPr>
      </w:pPr>
      <w:r>
        <w:rPr>
          <w:rFonts w:hint="eastAsia" w:ascii="楷体_GB2312" w:hAnsi="楷体_GB2312" w:eastAsia="楷体_GB2312"/>
        </w:rPr>
        <w:t>郯政字„2019‟4 号</w:t>
      </w:r>
    </w:p>
    <w:p>
      <w:pPr>
        <w:pStyle w:val="3"/>
        <w:ind w:left="0"/>
        <w:rPr>
          <w:rFonts w:ascii="楷体_GB2312"/>
        </w:rPr>
      </w:pPr>
    </w:p>
    <w:p>
      <w:pPr>
        <w:pStyle w:val="3"/>
        <w:spacing w:before="219" w:line="278" w:lineRule="auto"/>
        <w:ind w:right="550"/>
        <w:jc w:val="both"/>
      </w:pPr>
      <w:r>
        <w:t>各乡镇人民政府、郯城街道办事处，县政府各部门，科级以上事业单位，省、市直驻郯各单位，郯城经济开发区管委会、马陵山景区管委会、新村银杏产业开发区管委会：</w:t>
      </w:r>
    </w:p>
    <w:p>
      <w:pPr>
        <w:pStyle w:val="3"/>
        <w:spacing w:before="3" w:line="278" w:lineRule="auto"/>
        <w:ind w:right="430" w:firstLine="640"/>
        <w:jc w:val="both"/>
      </w:pPr>
      <w:r>
        <w:rPr>
          <w:spacing w:val="-6"/>
        </w:rPr>
        <w:t xml:space="preserve">根据《临沂市人民政府关于 </w:t>
      </w:r>
      <w:r>
        <w:t>2018</w:t>
      </w:r>
      <w:r>
        <w:rPr>
          <w:spacing w:val="-9"/>
        </w:rPr>
        <w:t xml:space="preserve"> 年第二批调整取消下放市级</w:t>
      </w:r>
      <w:r>
        <w:rPr>
          <w:w w:val="95"/>
        </w:rPr>
        <w:t>行政权力事项和市级公共服务事项的通知》</w:t>
      </w:r>
      <w:r>
        <w:rPr>
          <w:spacing w:val="9"/>
          <w:w w:val="95"/>
        </w:rPr>
        <w:t>（</w:t>
      </w:r>
      <w:r>
        <w:rPr>
          <w:spacing w:val="10"/>
          <w:w w:val="95"/>
        </w:rPr>
        <w:t>临政字〔</w:t>
      </w:r>
      <w:r>
        <w:rPr>
          <w:w w:val="95"/>
        </w:rPr>
        <w:t>2018</w:t>
      </w:r>
      <w:r>
        <w:rPr>
          <w:spacing w:val="12"/>
          <w:w w:val="95"/>
        </w:rPr>
        <w:t>〕</w:t>
      </w:r>
      <w:r>
        <w:rPr>
          <w:w w:val="95"/>
        </w:rPr>
        <w:t xml:space="preserve">212 </w:t>
      </w:r>
      <w:r>
        <w:t>号</w:t>
      </w:r>
      <w:r>
        <w:rPr>
          <w:spacing w:val="-34"/>
        </w:rPr>
        <w:t>）</w:t>
      </w:r>
      <w:r>
        <w:rPr>
          <w:spacing w:val="1"/>
        </w:rPr>
        <w:t>要求，县政府决定，</w:t>
      </w:r>
      <w:r>
        <w:rPr>
          <w:spacing w:val="-4"/>
        </w:rPr>
        <w:t>2019</w:t>
      </w:r>
      <w:r>
        <w:rPr>
          <w:spacing w:val="-2"/>
        </w:rPr>
        <w:t xml:space="preserve"> 年第一批调整取消县级行政权力事</w:t>
      </w:r>
      <w:r>
        <w:rPr>
          <w:spacing w:val="-20"/>
        </w:rPr>
        <w:t xml:space="preserve">项共 </w:t>
      </w:r>
      <w:r>
        <w:t>103</w:t>
      </w:r>
      <w:r>
        <w:rPr>
          <w:spacing w:val="-14"/>
        </w:rPr>
        <w:t xml:space="preserve"> 项，其中，取消 </w:t>
      </w:r>
      <w:r>
        <w:t>15</w:t>
      </w:r>
      <w:r>
        <w:rPr>
          <w:spacing w:val="-22"/>
        </w:rPr>
        <w:t xml:space="preserve"> 项、承接 </w:t>
      </w:r>
      <w:r>
        <w:rPr>
          <w:spacing w:val="2"/>
        </w:rPr>
        <w:t>20</w:t>
      </w:r>
      <w:r>
        <w:rPr>
          <w:spacing w:val="-22"/>
        </w:rPr>
        <w:t xml:space="preserve"> 项、新增 </w:t>
      </w:r>
      <w:r>
        <w:t>49</w:t>
      </w:r>
      <w:r>
        <w:rPr>
          <w:spacing w:val="-22"/>
        </w:rPr>
        <w:t xml:space="preserve"> 项、整合 </w:t>
      </w:r>
      <w:r>
        <w:t>2</w:t>
      </w:r>
    </w:p>
    <w:p>
      <w:pPr>
        <w:pStyle w:val="3"/>
        <w:spacing w:before="5"/>
        <w:jc w:val="both"/>
      </w:pPr>
      <w:r>
        <w:rPr>
          <w:spacing w:val="-12"/>
        </w:rPr>
        <w:t xml:space="preserve">项、调整 </w:t>
      </w:r>
      <w:r>
        <w:t>17</w:t>
      </w:r>
      <w:r>
        <w:rPr>
          <w:spacing w:val="-7"/>
        </w:rPr>
        <w:t xml:space="preserve"> 项；调整取消公共服务事项 </w:t>
      </w:r>
      <w:r>
        <w:t>7</w:t>
      </w:r>
      <w:r>
        <w:rPr>
          <w:spacing w:val="-15"/>
        </w:rPr>
        <w:t xml:space="preserve"> 项，其中，取消 </w:t>
      </w:r>
      <w:r>
        <w:t>2</w:t>
      </w:r>
      <w:r>
        <w:rPr>
          <w:spacing w:val="-21"/>
        </w:rPr>
        <w:t xml:space="preserve"> 项、</w:t>
      </w:r>
    </w:p>
    <w:p>
      <w:pPr>
        <w:pStyle w:val="3"/>
        <w:spacing w:before="73"/>
        <w:jc w:val="both"/>
      </w:pPr>
      <w:r>
        <w:t>承接 2 项、调整规范 3 项。</w:t>
      </w:r>
    </w:p>
    <w:p>
      <w:pPr>
        <w:pStyle w:val="3"/>
        <w:spacing w:before="71" w:line="278" w:lineRule="auto"/>
        <w:ind w:right="335" w:firstLine="655"/>
      </w:pPr>
      <w:r>
        <w:rPr>
          <w:spacing w:val="15"/>
        </w:rPr>
        <w:t>各有关部门要严格按要求做好衔接落实工作，对取消的事</w:t>
      </w:r>
      <w:r>
        <w:rPr>
          <w:spacing w:val="6"/>
          <w:w w:val="95"/>
        </w:rPr>
        <w:t xml:space="preserve">项，要逐项制定后续监管措施，落实监管责任，切实加强监管； </w:t>
      </w:r>
      <w:r>
        <w:t>对上级政府下放的事项，有关单位要做好承接落实工作，及时纳入本部门行政权力事项目录清单并向社会公布；对调整列入的事</w:t>
      </w:r>
      <w:r>
        <w:rPr>
          <w:spacing w:val="-3"/>
        </w:rPr>
        <w:t>项，要优化办理流程，精减办理环节，提高服务质量。对于调整</w:t>
      </w:r>
      <w:r>
        <w:rPr>
          <w:spacing w:val="-2"/>
        </w:rPr>
        <w:t>的公共服务事项，要及时调整本单位目录，做好调整记录。各有</w:t>
      </w:r>
      <w:r>
        <w:rPr>
          <w:spacing w:val="1"/>
        </w:rPr>
        <w:t xml:space="preserve">关部门单位要将衔接落实情况加盖公章后，于 </w:t>
      </w:r>
      <w:r>
        <w:t>2019</w:t>
      </w:r>
      <w:r>
        <w:rPr>
          <w:spacing w:val="-49"/>
        </w:rPr>
        <w:t xml:space="preserve"> 年 </w:t>
      </w:r>
      <w:r>
        <w:t>2</w:t>
      </w:r>
      <w:r>
        <w:rPr>
          <w:spacing w:val="-49"/>
        </w:rPr>
        <w:t xml:space="preserve"> 月 </w:t>
      </w:r>
      <w:r>
        <w:t>22</w:t>
      </w:r>
      <w:r>
        <w:rPr>
          <w:spacing w:val="-39"/>
        </w:rPr>
        <w:t xml:space="preserve"> 日</w:t>
      </w:r>
      <w:r>
        <w:rPr>
          <w:spacing w:val="6"/>
        </w:rPr>
        <w:t>前报县政府行政审批制度改革办公室。</w:t>
      </w:r>
    </w:p>
    <w:p>
      <w:pPr>
        <w:pStyle w:val="3"/>
        <w:spacing w:before="10" w:line="278" w:lineRule="auto"/>
        <w:ind w:right="408" w:firstLine="655"/>
      </w:pPr>
      <w:r>
        <w:t>附件：2019 年第一批调整取消县级权力事项和承接市级下放行政权力事项等项目目录</w:t>
      </w:r>
    </w:p>
    <w:p>
      <w:pPr>
        <w:pStyle w:val="3"/>
        <w:spacing w:before="65"/>
        <w:ind w:left="6520"/>
        <w:rPr>
          <w:rFonts w:hint="eastAsia" w:ascii="仿宋_GB2312" w:eastAsia="仿宋_GB2312"/>
        </w:rPr>
      </w:pPr>
      <w:r>
        <w:rPr>
          <w:rFonts w:hint="eastAsia" w:ascii="仿宋_GB2312" w:eastAsia="仿宋_GB2312"/>
        </w:rPr>
        <w:t>郯城县人民政府</w:t>
      </w:r>
    </w:p>
    <w:p>
      <w:pPr>
        <w:pStyle w:val="3"/>
        <w:spacing w:before="125"/>
        <w:ind w:left="6523"/>
        <w:rPr>
          <w:rFonts w:hint="eastAsia" w:ascii="仿宋_GB2312" w:eastAsia="仿宋_GB2312"/>
        </w:rPr>
      </w:pPr>
      <w:r>
        <w:rPr>
          <w:rFonts w:hint="eastAsia" w:ascii="仿宋_GB2312" w:eastAsia="仿宋_GB2312"/>
        </w:rPr>
        <w:t>2019</w:t>
      </w:r>
      <w:r>
        <w:rPr>
          <w:rFonts w:hint="eastAsia" w:ascii="仿宋_GB2312" w:eastAsia="仿宋_GB2312"/>
          <w:spacing w:val="-54"/>
        </w:rPr>
        <w:t xml:space="preserve"> 年 </w:t>
      </w:r>
      <w:r>
        <w:rPr>
          <w:rFonts w:hint="eastAsia" w:ascii="仿宋_GB2312" w:eastAsia="仿宋_GB2312"/>
        </w:rPr>
        <w:t>1</w:t>
      </w:r>
      <w:r>
        <w:rPr>
          <w:rFonts w:hint="eastAsia" w:ascii="仿宋_GB2312" w:eastAsia="仿宋_GB2312"/>
          <w:spacing w:val="-54"/>
        </w:rPr>
        <w:t xml:space="preserve"> 月 </w:t>
      </w:r>
      <w:r>
        <w:rPr>
          <w:rFonts w:hint="eastAsia" w:ascii="仿宋_GB2312" w:eastAsia="仿宋_GB2312"/>
        </w:rPr>
        <w:t>25</w:t>
      </w:r>
      <w:r>
        <w:rPr>
          <w:rFonts w:hint="eastAsia" w:ascii="仿宋_GB2312" w:eastAsia="仿宋_GB2312"/>
          <w:spacing w:val="-40"/>
        </w:rPr>
        <w:t xml:space="preserve"> 日</w:t>
      </w:r>
    </w:p>
    <w:p>
      <w:pPr>
        <w:spacing w:after="0"/>
        <w:rPr>
          <w:rFonts w:hint="eastAsia" w:ascii="仿宋_GB2312" w:eastAsia="仿宋_GB2312"/>
        </w:rPr>
        <w:sectPr>
          <w:pgSz w:w="11910" w:h="16840"/>
          <w:pgMar w:top="1060" w:right="980" w:bottom="1180" w:left="1300" w:header="0" w:footer="990" w:gutter="0"/>
          <w:cols w:space="720" w:num="1"/>
        </w:sectPr>
      </w:pPr>
    </w:p>
    <w:p>
      <w:pPr>
        <w:pStyle w:val="2"/>
        <w:spacing w:before="21"/>
      </w:pPr>
      <w:r>
        <w:t>郯城县人民政府</w:t>
      </w:r>
    </w:p>
    <w:p>
      <w:pPr>
        <w:spacing w:before="37" w:line="172" w:lineRule="auto"/>
        <w:ind w:left="250" w:right="569" w:firstLine="0"/>
        <w:jc w:val="center"/>
        <w:rPr>
          <w:rFonts w:hint="eastAsia" w:ascii="方正小标宋简体" w:hAnsi="方正小标宋简体" w:eastAsia="方正小标宋简体"/>
          <w:sz w:val="44"/>
        </w:rPr>
      </w:pPr>
      <w:r>
        <w:rPr>
          <w:rFonts w:hint="eastAsia" w:ascii="方正小标宋简体" w:hAnsi="方正小标宋简体" w:eastAsia="方正小标宋简体"/>
          <w:spacing w:val="-11"/>
          <w:w w:val="95"/>
          <w:sz w:val="44"/>
        </w:rPr>
        <w:t xml:space="preserve">关于印发郯城县推动河长制湖长制从“有名”到 </w:t>
      </w:r>
      <w:r>
        <w:rPr>
          <w:rFonts w:hint="eastAsia" w:ascii="方正小标宋简体" w:hAnsi="方正小标宋简体" w:eastAsia="方正小标宋简体"/>
          <w:sz w:val="44"/>
        </w:rPr>
        <w:t>“有实”工作方案的通知</w:t>
      </w:r>
    </w:p>
    <w:p>
      <w:pPr>
        <w:pStyle w:val="3"/>
        <w:spacing w:before="11"/>
        <w:ind w:left="0"/>
        <w:rPr>
          <w:rFonts w:ascii="方正小标宋简体"/>
          <w:sz w:val="30"/>
        </w:rPr>
      </w:pPr>
    </w:p>
    <w:p>
      <w:pPr>
        <w:pStyle w:val="3"/>
        <w:ind w:left="0" w:right="315"/>
        <w:jc w:val="center"/>
        <w:rPr>
          <w:rFonts w:hint="eastAsia" w:ascii="楷体_GB2312" w:hAnsi="楷体_GB2312" w:eastAsia="楷体_GB2312"/>
        </w:rPr>
      </w:pPr>
      <w:r>
        <w:rPr>
          <w:rFonts w:hint="eastAsia" w:ascii="楷体_GB2312" w:hAnsi="楷体_GB2312" w:eastAsia="楷体_GB2312"/>
        </w:rPr>
        <w:t>郯政字„2019‟11 号</w:t>
      </w:r>
    </w:p>
    <w:p>
      <w:pPr>
        <w:pStyle w:val="3"/>
        <w:ind w:left="0"/>
        <w:rPr>
          <w:rFonts w:ascii="楷体_GB2312"/>
        </w:rPr>
      </w:pPr>
    </w:p>
    <w:p>
      <w:pPr>
        <w:pStyle w:val="3"/>
        <w:spacing w:before="255" w:line="300" w:lineRule="auto"/>
        <w:ind w:right="436"/>
      </w:pPr>
      <w:r>
        <w:rPr>
          <w:w w:val="95"/>
        </w:rPr>
        <w:t xml:space="preserve">各乡镇人民政府、郯城街道办事处，县级河长联系单位，马陵山 </w:t>
      </w:r>
      <w:r>
        <w:t>景区管委会，新村银杏产业开发区管委会：</w:t>
      </w:r>
    </w:p>
    <w:p>
      <w:pPr>
        <w:pStyle w:val="3"/>
        <w:spacing w:line="300" w:lineRule="auto"/>
        <w:ind w:right="443" w:firstLine="640"/>
      </w:pPr>
      <w:r>
        <w:rPr>
          <w:spacing w:val="3"/>
          <w:w w:val="95"/>
        </w:rPr>
        <w:t xml:space="preserve">现将《郯城县推动河长制湖长制从“有名”到“有实”工作 </w:t>
      </w:r>
      <w:r>
        <w:rPr>
          <w:spacing w:val="3"/>
        </w:rPr>
        <w:t>方案》印发给你们，请认真贯彻执行。</w:t>
      </w:r>
    </w:p>
    <w:p>
      <w:pPr>
        <w:pStyle w:val="3"/>
        <w:ind w:left="0"/>
        <w:rPr>
          <w:sz w:val="36"/>
        </w:rPr>
      </w:pPr>
    </w:p>
    <w:p>
      <w:pPr>
        <w:pStyle w:val="3"/>
        <w:spacing w:before="4"/>
        <w:ind w:left="0"/>
        <w:rPr>
          <w:sz w:val="44"/>
        </w:rPr>
      </w:pPr>
    </w:p>
    <w:p>
      <w:pPr>
        <w:pStyle w:val="3"/>
        <w:ind w:left="5519"/>
        <w:rPr>
          <w:rFonts w:hint="eastAsia" w:ascii="仿宋_GB2312" w:eastAsia="仿宋_GB2312"/>
        </w:rPr>
      </w:pPr>
      <w:r>
        <w:rPr>
          <w:rFonts w:hint="eastAsia" w:ascii="仿宋_GB2312" w:eastAsia="仿宋_GB2312"/>
          <w:spacing w:val="40"/>
          <w:w w:val="95"/>
        </w:rPr>
        <w:t>郯城县人民政府</w:t>
      </w:r>
    </w:p>
    <w:p>
      <w:pPr>
        <w:pStyle w:val="3"/>
        <w:spacing w:before="150"/>
        <w:ind w:left="5560"/>
        <w:rPr>
          <w:rFonts w:hint="eastAsia" w:ascii="仿宋_GB2312" w:eastAsia="仿宋_GB2312"/>
        </w:rPr>
      </w:pPr>
      <w:r>
        <w:rPr>
          <w:rFonts w:hint="eastAsia" w:ascii="仿宋_GB2312" w:eastAsia="仿宋_GB2312"/>
        </w:rPr>
        <w:t>2019</w:t>
      </w:r>
      <w:r>
        <w:rPr>
          <w:rFonts w:hint="eastAsia" w:ascii="仿宋_GB2312" w:eastAsia="仿宋_GB2312"/>
          <w:spacing w:val="-54"/>
        </w:rPr>
        <w:t xml:space="preserve"> 年 </w:t>
      </w:r>
      <w:r>
        <w:rPr>
          <w:rFonts w:hint="eastAsia" w:ascii="仿宋_GB2312" w:eastAsia="仿宋_GB2312"/>
        </w:rPr>
        <w:t>3</w:t>
      </w:r>
      <w:r>
        <w:rPr>
          <w:rFonts w:hint="eastAsia" w:ascii="仿宋_GB2312" w:eastAsia="仿宋_GB2312"/>
          <w:spacing w:val="-54"/>
        </w:rPr>
        <w:t xml:space="preserve"> 月 </w:t>
      </w:r>
      <w:r>
        <w:rPr>
          <w:rFonts w:hint="eastAsia" w:ascii="仿宋_GB2312" w:eastAsia="仿宋_GB2312"/>
        </w:rPr>
        <w:t>11</w:t>
      </w:r>
      <w:r>
        <w:rPr>
          <w:rFonts w:hint="eastAsia" w:ascii="仿宋_GB2312" w:eastAsia="仿宋_GB2312"/>
          <w:spacing w:val="-42"/>
        </w:rPr>
        <w:t xml:space="preserve"> 日</w:t>
      </w:r>
    </w:p>
    <w:p>
      <w:pPr>
        <w:pStyle w:val="3"/>
        <w:ind w:left="0"/>
        <w:rPr>
          <w:rFonts w:ascii="仿宋_GB2312"/>
        </w:rPr>
      </w:pPr>
    </w:p>
    <w:p>
      <w:pPr>
        <w:pStyle w:val="3"/>
        <w:ind w:left="0"/>
        <w:rPr>
          <w:rFonts w:ascii="仿宋_GB2312"/>
        </w:rPr>
      </w:pPr>
    </w:p>
    <w:p>
      <w:pPr>
        <w:pStyle w:val="2"/>
        <w:spacing w:before="246"/>
        <w:ind w:left="118" w:right="0"/>
        <w:jc w:val="left"/>
      </w:pPr>
      <w:r>
        <w:t>郯城县推动河长制湖长制从“有名”到“有实”</w:t>
      </w:r>
    </w:p>
    <w:p>
      <w:pPr>
        <w:spacing w:before="0" w:line="669" w:lineRule="exact"/>
        <w:ind w:left="0" w:right="316" w:firstLine="0"/>
        <w:jc w:val="center"/>
        <w:rPr>
          <w:rFonts w:hint="eastAsia" w:ascii="方正小标宋简体" w:eastAsia="方正小标宋简体"/>
          <w:sz w:val="44"/>
        </w:rPr>
      </w:pPr>
      <w:r>
        <w:rPr>
          <w:rFonts w:hint="eastAsia" w:ascii="方正小标宋简体" w:eastAsia="方正小标宋简体"/>
          <w:sz w:val="44"/>
        </w:rPr>
        <w:t>工作方案</w:t>
      </w:r>
    </w:p>
    <w:p>
      <w:pPr>
        <w:pStyle w:val="3"/>
        <w:spacing w:before="15"/>
        <w:ind w:left="0"/>
        <w:rPr>
          <w:rFonts w:ascii="方正小标宋简体"/>
          <w:sz w:val="30"/>
        </w:rPr>
      </w:pPr>
    </w:p>
    <w:p>
      <w:pPr>
        <w:pStyle w:val="3"/>
        <w:spacing w:line="300" w:lineRule="auto"/>
        <w:ind w:right="436" w:firstLine="640"/>
        <w:jc w:val="both"/>
      </w:pPr>
      <w:r>
        <w:rPr>
          <w:spacing w:val="3"/>
          <w:w w:val="95"/>
        </w:rPr>
        <w:t>为推动河长制湖长制工作落地落实，进一步加强河湖管理保护，切实维护河湖健康生命，现就推动河长制湖长制尽快从“有</w:t>
      </w:r>
      <w:r>
        <w:rPr>
          <w:spacing w:val="2"/>
          <w:w w:val="99"/>
        </w:rPr>
        <w:t>名</w:t>
      </w:r>
      <w:r>
        <w:rPr>
          <w:spacing w:val="-13"/>
          <w:w w:val="99"/>
        </w:rPr>
        <w:t>”到“有实”，制定如下工作方案。</w:t>
      </w:r>
    </w:p>
    <w:p>
      <w:pPr>
        <w:pStyle w:val="3"/>
        <w:spacing w:before="3"/>
        <w:ind w:left="759"/>
        <w:rPr>
          <w:rFonts w:hint="eastAsia" w:ascii="黑体" w:eastAsia="黑体"/>
        </w:rPr>
      </w:pPr>
      <w:r>
        <w:rPr>
          <w:rFonts w:hint="eastAsia" w:ascii="黑体" w:eastAsia="黑体"/>
        </w:rPr>
        <w:t>一、总体要求</w:t>
      </w:r>
    </w:p>
    <w:p>
      <w:pPr>
        <w:pStyle w:val="3"/>
        <w:spacing w:before="149" w:line="300" w:lineRule="auto"/>
        <w:ind w:right="436" w:firstLine="640"/>
      </w:pPr>
      <w:r>
        <w:rPr>
          <w:spacing w:val="3"/>
          <w:w w:val="95"/>
        </w:rPr>
        <w:t>以习近平新时代中国</w:t>
      </w:r>
      <w:r>
        <w:rPr>
          <w:rFonts w:hint="eastAsia"/>
          <w:spacing w:val="3"/>
          <w:w w:val="95"/>
          <w:lang w:val="en-US" w:eastAsia="zh-CN"/>
        </w:rPr>
        <w:t>特</w:t>
      </w:r>
      <w:r>
        <w:rPr>
          <w:spacing w:val="3"/>
          <w:w w:val="95"/>
        </w:rPr>
        <w:t>色社会主义思想为指导，全面贯彻党 的十九大和十九届二中、三中全会精神，践行“节水优先、空间</w:t>
      </w:r>
    </w:p>
    <w:p>
      <w:pPr>
        <w:spacing w:after="0" w:line="300" w:lineRule="auto"/>
        <w:sectPr>
          <w:pgSz w:w="11910" w:h="16840"/>
          <w:pgMar w:top="1580" w:right="980" w:bottom="1180" w:left="1300" w:header="0" w:footer="990" w:gutter="0"/>
          <w:cols w:space="720" w:num="1"/>
        </w:sectPr>
      </w:pPr>
    </w:p>
    <w:p>
      <w:pPr>
        <w:pStyle w:val="3"/>
        <w:spacing w:before="23" w:line="300" w:lineRule="auto"/>
        <w:ind w:right="428"/>
        <w:jc w:val="both"/>
      </w:pPr>
      <w:r>
        <w:rPr>
          <w:spacing w:val="3"/>
        </w:rPr>
        <w:t>均衡、系统治理、两手发力”的治水方针。按照山水林田湖草系统治理的总体思路，坚持问题导向，细化实化河长制湖长制工作</w:t>
      </w:r>
      <w:r>
        <w:rPr>
          <w:spacing w:val="-15"/>
          <w:w w:val="99"/>
        </w:rPr>
        <w:t>任务，聚焦管好“盆”和护好“水”，集中开展“深化清违整治构</w:t>
      </w:r>
      <w:r>
        <w:rPr>
          <w:spacing w:val="-9"/>
          <w:w w:val="95"/>
        </w:rPr>
        <w:t xml:space="preserve">建无违河湖”专项行动；加强系统治理，着力解决“水多”、“水 </w:t>
      </w:r>
      <w:r>
        <w:rPr>
          <w:spacing w:val="-25"/>
        </w:rPr>
        <w:t xml:space="preserve">少”、“水脏”、“水浑”等新老水问题，管好河道湖泊中的水体； </w:t>
      </w:r>
      <w:r>
        <w:rPr>
          <w:spacing w:val="3"/>
        </w:rPr>
        <w:t>加强日常管护，强化暗访调查，构建群防群治格局，夯实工作基础，全面落实河长制湖长制各项工作任务，切实推动河湖面貌明显改善，全力构建“水清、岸绿、河畅、景美”的无违河湖，为促进生态文明建设和经济社会可持续发展提供有力支撑。</w:t>
      </w:r>
    </w:p>
    <w:p>
      <w:pPr>
        <w:pStyle w:val="3"/>
        <w:spacing w:before="7"/>
        <w:ind w:left="759"/>
        <w:rPr>
          <w:rFonts w:hint="eastAsia" w:ascii="黑体" w:hAnsi="黑体" w:eastAsia="黑体"/>
        </w:rPr>
      </w:pPr>
      <w:r>
        <w:rPr>
          <w:rFonts w:hint="eastAsia" w:ascii="黑体" w:hAnsi="黑体" w:eastAsia="黑体"/>
          <w:w w:val="95"/>
        </w:rPr>
        <w:t>二、开展“深化清违整治、构建无违河湖”专项行动</w:t>
      </w:r>
    </w:p>
    <w:p>
      <w:pPr>
        <w:pStyle w:val="3"/>
        <w:spacing w:before="151" w:line="300" w:lineRule="auto"/>
        <w:ind w:right="437" w:firstLine="640"/>
      </w:pPr>
      <w:r>
        <w:rPr>
          <w:spacing w:val="-33"/>
        </w:rPr>
        <w:t xml:space="preserve">自 </w:t>
      </w:r>
      <w:r>
        <w:t>2019</w:t>
      </w:r>
      <w:r>
        <w:rPr>
          <w:spacing w:val="-44"/>
        </w:rPr>
        <w:t xml:space="preserve"> 年 </w:t>
      </w:r>
      <w:r>
        <w:t>1</w:t>
      </w:r>
      <w:r>
        <w:rPr>
          <w:spacing w:val="-9"/>
        </w:rPr>
        <w:t xml:space="preserve"> 月起，利用半年的时间在全县集中开展“深化</w:t>
      </w:r>
      <w:r>
        <w:rPr>
          <w:spacing w:val="-16"/>
        </w:rPr>
        <w:t>清违整治、构建无违河湖”专项行动，将“清河行动回头看”、河</w:t>
      </w:r>
      <w:r>
        <w:rPr>
          <w:spacing w:val="-14"/>
        </w:rPr>
        <w:t>湖“清四乱”、河湖采砂专项整治、水库垃圾围坝治理等全部</w:t>
      </w:r>
    </w:p>
    <w:p>
      <w:pPr>
        <w:pStyle w:val="3"/>
        <w:spacing w:before="2"/>
        <w:rPr>
          <w:rFonts w:hint="eastAsia" w:eastAsia="文星仿宋"/>
          <w:lang w:eastAsia="zh-CN"/>
        </w:rPr>
      </w:pPr>
      <w:r>
        <w:t>纳入专项行动合并实施，实现河、湖、水库、河湖湿地全</w:t>
      </w:r>
      <w:r>
        <w:rPr>
          <w:rFonts w:hint="eastAsia"/>
          <w:lang w:val="en-US" w:eastAsia="zh-CN"/>
        </w:rPr>
        <w:t>覆盖</w:t>
      </w:r>
    </w:p>
    <w:p>
      <w:pPr>
        <w:pStyle w:val="3"/>
        <w:spacing w:before="112" w:line="300" w:lineRule="auto"/>
        <w:ind w:right="276"/>
      </w:pPr>
      <w:r>
        <w:t>（中央直管河湖和县级重要河湖纳入属地职责范围</w:t>
      </w:r>
      <w:r>
        <w:rPr>
          <w:spacing w:val="-105"/>
        </w:rPr>
        <w:t>）</w:t>
      </w:r>
      <w:r>
        <w:rPr>
          <w:spacing w:val="-19"/>
        </w:rPr>
        <w:t>，全面核查整</w:t>
      </w:r>
      <w:r>
        <w:rPr>
          <w:spacing w:val="3"/>
        </w:rPr>
        <w:t>治河湖管理范围内存在的漏查漏报、新增反弹以及整改标准不高等涉河湖各类违法行为，实现问题全清零。2019</w:t>
      </w:r>
      <w:r>
        <w:rPr>
          <w:spacing w:val="-34"/>
        </w:rPr>
        <w:t xml:space="preserve"> 年 </w:t>
      </w:r>
      <w:r>
        <w:t>2</w:t>
      </w:r>
      <w:r>
        <w:rPr>
          <w:spacing w:val="-33"/>
        </w:rPr>
        <w:t xml:space="preserve"> 月 </w:t>
      </w:r>
      <w:r>
        <w:t>15</w:t>
      </w:r>
      <w:r>
        <w:rPr>
          <w:spacing w:val="-17"/>
        </w:rPr>
        <w:t xml:space="preserve"> 日前， </w:t>
      </w:r>
      <w:r>
        <w:rPr>
          <w:spacing w:val="4"/>
        </w:rPr>
        <w:t>各乡镇（街道、景区、开发区）</w:t>
      </w:r>
      <w:r>
        <w:rPr>
          <w:spacing w:val="3"/>
        </w:rPr>
        <w:t>全面核查并摸清河湖管理范围内</w:t>
      </w:r>
      <w:r>
        <w:rPr>
          <w:spacing w:val="-18"/>
        </w:rPr>
        <w:t>存在的涉河湖各类违法行为，建立问题清单。</w:t>
      </w:r>
      <w:r>
        <w:t>2019</w:t>
      </w:r>
      <w:r>
        <w:rPr>
          <w:spacing w:val="-59"/>
        </w:rPr>
        <w:t xml:space="preserve"> 年 </w:t>
      </w:r>
      <w:r>
        <w:t>2</w:t>
      </w:r>
      <w:r>
        <w:rPr>
          <w:spacing w:val="-58"/>
        </w:rPr>
        <w:t xml:space="preserve"> 月 </w:t>
      </w:r>
      <w:r>
        <w:t>28</w:t>
      </w:r>
      <w:r>
        <w:rPr>
          <w:spacing w:val="-23"/>
        </w:rPr>
        <w:t xml:space="preserve"> 日前，</w:t>
      </w:r>
    </w:p>
    <w:p>
      <w:pPr>
        <w:pStyle w:val="3"/>
        <w:spacing w:before="4" w:line="300" w:lineRule="auto"/>
        <w:ind w:right="435"/>
        <w:jc w:val="both"/>
      </w:pPr>
      <w:r>
        <w:rPr>
          <w:spacing w:val="-9"/>
        </w:rPr>
        <w:t>县级出台专项行动实施方案。</w:t>
      </w:r>
      <w:r>
        <w:t>2019</w:t>
      </w:r>
      <w:r>
        <w:rPr>
          <w:spacing w:val="-55"/>
        </w:rPr>
        <w:t xml:space="preserve"> 年 </w:t>
      </w:r>
      <w:r>
        <w:t>4</w:t>
      </w:r>
      <w:r>
        <w:rPr>
          <w:spacing w:val="-54"/>
        </w:rPr>
        <w:t xml:space="preserve"> 月 </w:t>
      </w:r>
      <w:r>
        <w:t>30</w:t>
      </w:r>
      <w:r>
        <w:rPr>
          <w:spacing w:val="-47"/>
        </w:rPr>
        <w:t xml:space="preserve"> 日前，各乡镇</w:t>
      </w:r>
      <w:r>
        <w:t>（街道、</w:t>
      </w:r>
      <w:r>
        <w:rPr>
          <w:spacing w:val="4"/>
          <w:w w:val="95"/>
        </w:rPr>
        <w:t>景区、开发区）</w:t>
      </w:r>
      <w:r>
        <w:rPr>
          <w:spacing w:val="3"/>
          <w:w w:val="95"/>
        </w:rPr>
        <w:t xml:space="preserve">全面完成列入实施方案中的涉河湖各类违法行为 </w:t>
      </w:r>
      <w:r>
        <w:rPr>
          <w:spacing w:val="4"/>
          <w:w w:val="95"/>
        </w:rPr>
        <w:t>的清理整治任务。同时，各乡镇（街道、景区、开发区）</w:t>
      </w:r>
      <w:r>
        <w:rPr>
          <w:spacing w:val="3"/>
          <w:w w:val="95"/>
        </w:rPr>
        <w:t>开展专 项行动自查自评，并向县河长制办公室报送专项行动工作总结。</w:t>
      </w:r>
      <w:r>
        <w:rPr>
          <w:spacing w:val="3"/>
        </w:rPr>
        <w:t>2019</w:t>
      </w:r>
      <w:r>
        <w:rPr>
          <w:spacing w:val="-56"/>
        </w:rPr>
        <w:t xml:space="preserve"> 年 </w:t>
      </w:r>
      <w:r>
        <w:t>5</w:t>
      </w:r>
      <w:r>
        <w:rPr>
          <w:spacing w:val="-55"/>
        </w:rPr>
        <w:t xml:space="preserve"> 月 </w:t>
      </w:r>
      <w:r>
        <w:t>20</w:t>
      </w:r>
      <w:r>
        <w:rPr>
          <w:spacing w:val="-21"/>
        </w:rPr>
        <w:t xml:space="preserve"> 日前，县河长制办公室组织对各乡镇</w:t>
      </w:r>
      <w:r>
        <w:t>（</w:t>
      </w:r>
      <w:r>
        <w:rPr>
          <w:spacing w:val="-20"/>
        </w:rPr>
        <w:t>街道、景区、开发区）专项行动情况进行全面验收总结。</w:t>
      </w:r>
    </w:p>
    <w:p>
      <w:pPr>
        <w:spacing w:after="0" w:line="300" w:lineRule="auto"/>
        <w:jc w:val="both"/>
        <w:sectPr>
          <w:pgSz w:w="11910" w:h="16840"/>
          <w:pgMar w:top="1220" w:right="980" w:bottom="1180" w:left="1300" w:header="0" w:footer="990" w:gutter="0"/>
          <w:cols w:space="720" w:num="1"/>
        </w:sectPr>
      </w:pPr>
    </w:p>
    <w:p>
      <w:pPr>
        <w:pStyle w:val="3"/>
        <w:spacing w:before="43"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一</w:t>
      </w:r>
      <w:r>
        <w:rPr>
          <w:rFonts w:hint="eastAsia" w:ascii="楷体_GB2312" w:eastAsia="楷体_GB2312"/>
          <w:spacing w:val="4"/>
          <w:w w:val="95"/>
        </w:rPr>
        <w:t>）科学制定专项行动实施方案。</w:t>
      </w:r>
      <w:r>
        <w:rPr>
          <w:spacing w:val="4"/>
          <w:w w:val="95"/>
        </w:rPr>
        <w:t>各乡镇（</w:t>
      </w:r>
      <w:r>
        <w:rPr>
          <w:spacing w:val="3"/>
          <w:w w:val="95"/>
        </w:rPr>
        <w:t xml:space="preserve">街道、景区、 </w:t>
      </w:r>
      <w:r>
        <w:rPr>
          <w:spacing w:val="4"/>
          <w:w w:val="95"/>
        </w:rPr>
        <w:t>开发区）</w:t>
      </w:r>
      <w:r>
        <w:rPr>
          <w:spacing w:val="3"/>
          <w:w w:val="95"/>
        </w:rPr>
        <w:t xml:space="preserve">在前期问题排查的基础上，进一步全面核查河湖管理范 围内存在的各类违法行为，重点掌握群众反映强烈、严重影响河 湖生态的陈疴痼疾。核查工作要确保应查尽查、不留死角，不漏 一处。对核查出的各类问题，逐一核实确认，对认定为涉河湖违 法行为的，以行政区为单位，以河湖为单元，分类登记造册，建 </w:t>
      </w:r>
      <w:r>
        <w:rPr>
          <w:spacing w:val="-13"/>
        </w:rPr>
        <w:t>立问题整改台账，逐项细化列出问题清单、责任清单、措施清单、</w:t>
      </w:r>
      <w:r>
        <w:rPr>
          <w:spacing w:val="3"/>
          <w:w w:val="95"/>
        </w:rPr>
        <w:t xml:space="preserve">时限清单，科学制定专项行动实施方案，及时向社会公示，接受 </w:t>
      </w:r>
      <w:r>
        <w:rPr>
          <w:spacing w:val="3"/>
        </w:rPr>
        <w:t>社会监督。同时，报县河长制办公室备案。</w:t>
      </w:r>
    </w:p>
    <w:p>
      <w:pPr>
        <w:pStyle w:val="3"/>
        <w:spacing w:before="7" w:line="300" w:lineRule="auto"/>
        <w:ind w:right="435"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）集中整治促进河湖功能恢复。</w:t>
      </w:r>
      <w:r>
        <w:rPr>
          <w:spacing w:val="4"/>
          <w:w w:val="95"/>
        </w:rPr>
        <w:t>各乡镇（</w:t>
      </w:r>
      <w:r>
        <w:rPr>
          <w:spacing w:val="3"/>
          <w:w w:val="95"/>
        </w:rPr>
        <w:t xml:space="preserve">街道、景区、 </w:t>
      </w:r>
      <w:r>
        <w:rPr>
          <w:spacing w:val="3"/>
        </w:rPr>
        <w:t>开发区</w:t>
      </w:r>
      <w:r>
        <w:rPr>
          <w:spacing w:val="-106"/>
        </w:rPr>
        <w:t>）</w:t>
      </w:r>
      <w:r>
        <w:rPr>
          <w:spacing w:val="-12"/>
        </w:rPr>
        <w:t>要严格按照《山东省河湖违法问题认定及清理整治标准》</w:t>
      </w:r>
      <w:r>
        <w:rPr>
          <w:spacing w:val="3"/>
          <w:w w:val="95"/>
        </w:rPr>
        <w:t xml:space="preserve">要求，集中力量，全力清理整治列入专项行动实施方案中的各类 违法行为，加强部门协调联动，重点对核查发现的非法采砂、非 法排污以及堤防非法取土现象，合力开展执法打击。对群众反映 </w:t>
      </w:r>
      <w:r>
        <w:rPr>
          <w:spacing w:val="-16"/>
        </w:rPr>
        <w:t xml:space="preserve">强烈、严重破坏河湖生态的涉河湖违法行为，县政府要挂牌督办， </w:t>
      </w:r>
      <w:r>
        <w:rPr>
          <w:spacing w:val="3"/>
          <w:w w:val="95"/>
        </w:rPr>
        <w:t xml:space="preserve">加大工作力度。建立销号制度，清理一处，销号一处。清违整治 </w:t>
      </w:r>
      <w:r>
        <w:rPr>
          <w:spacing w:val="-14"/>
        </w:rPr>
        <w:t>必须坚持高标准，做到整改彻底，不留尾巴，确保河湖行洪安全、无违规非法排污发生和良好水事秩序。</w:t>
      </w:r>
    </w:p>
    <w:p>
      <w:pPr>
        <w:pStyle w:val="3"/>
        <w:spacing w:before="6" w:line="300" w:lineRule="auto"/>
        <w:ind w:right="427" w:firstLine="640"/>
        <w:jc w:val="both"/>
      </w:pPr>
      <w:r>
        <w:rPr>
          <w:rFonts w:hint="eastAsia" w:ascii="楷体_GB2312" w:eastAsia="楷体_GB2312"/>
        </w:rPr>
        <w:t>（三</w:t>
      </w:r>
      <w:r>
        <w:rPr>
          <w:rFonts w:hint="eastAsia" w:ascii="楷体_GB2312" w:eastAsia="楷体_GB2312"/>
          <w:spacing w:val="-53"/>
        </w:rPr>
        <w:t>）</w:t>
      </w:r>
      <w:r>
        <w:rPr>
          <w:rFonts w:hint="eastAsia" w:ascii="楷体_GB2312" w:eastAsia="楷体_GB2312"/>
          <w:spacing w:val="-4"/>
        </w:rPr>
        <w:t>严厉打击涉河湖违法犯罪行为。</w:t>
      </w:r>
      <w:r>
        <w:rPr>
          <w:spacing w:val="-17"/>
        </w:rPr>
        <w:t>各乡镇</w:t>
      </w:r>
      <w:r>
        <w:t>（</w:t>
      </w:r>
      <w:r>
        <w:rPr>
          <w:spacing w:val="-10"/>
        </w:rPr>
        <w:t>街道、景区、</w:t>
      </w:r>
      <w:r>
        <w:rPr>
          <w:spacing w:val="4"/>
        </w:rPr>
        <w:t>开发区）</w:t>
      </w:r>
      <w:r>
        <w:rPr>
          <w:spacing w:val="3"/>
        </w:rPr>
        <w:t>要按照中央、省委、省政府、市委、市政府、县委、县政府关于扫黑除恶专项斗争的部署安排，对涉河湖违法行为保持严打高压态势，敢于动真碰硬。对涉河湖违法犯罪的，迅速开展</w:t>
      </w:r>
      <w:r>
        <w:rPr>
          <w:spacing w:val="4"/>
          <w:w w:val="95"/>
        </w:rPr>
        <w:t xml:space="preserve">案件侦查，依法开展处置工作，有效遏制涉河湖违法行为，维护 </w:t>
      </w:r>
      <w:r>
        <w:rPr>
          <w:spacing w:val="3"/>
        </w:rPr>
        <w:t>正常水事秩序。对阻扰整治、暴力抗法的，公安部门依法依规予以严肃处理，并会同有关部门完善行政执法与刑事司法衔接配合</w:t>
      </w:r>
    </w:p>
    <w:p>
      <w:pPr>
        <w:spacing w:after="0" w:line="300" w:lineRule="auto"/>
        <w:jc w:val="both"/>
        <w:sectPr>
          <w:pgSz w:w="11910" w:h="16840"/>
          <w:pgMar w:top="1200" w:right="980" w:bottom="1180" w:left="1300" w:header="0" w:footer="990" w:gutter="0"/>
          <w:cols w:space="720" w:num="1"/>
        </w:sectPr>
      </w:pPr>
    </w:p>
    <w:p>
      <w:pPr>
        <w:pStyle w:val="3"/>
        <w:spacing w:before="23"/>
      </w:pPr>
      <w:r>
        <w:t>机制。</w:t>
      </w:r>
    </w:p>
    <w:p>
      <w:pPr>
        <w:pStyle w:val="3"/>
        <w:spacing w:before="114"/>
        <w:ind w:left="759"/>
        <w:rPr>
          <w:rFonts w:hint="eastAsia" w:ascii="黑体" w:eastAsia="黑体"/>
        </w:rPr>
      </w:pPr>
      <w:r>
        <w:rPr>
          <w:rFonts w:hint="eastAsia" w:ascii="黑体" w:eastAsia="黑体"/>
        </w:rPr>
        <w:t>三、着力解决突出水问题</w:t>
      </w:r>
    </w:p>
    <w:p>
      <w:pPr>
        <w:pStyle w:val="3"/>
        <w:spacing w:before="150" w:line="300" w:lineRule="auto"/>
        <w:ind w:right="444" w:firstLine="640"/>
      </w:pPr>
      <w:r>
        <w:rPr>
          <w:spacing w:val="-8"/>
        </w:rPr>
        <w:t>坚持问题导向，因河湖施策，明确防范“水多”、防治“水</w:t>
      </w:r>
      <w:r>
        <w:rPr>
          <w:spacing w:val="-16"/>
          <w:w w:val="95"/>
        </w:rPr>
        <w:t xml:space="preserve">少”、整治“水脏”、减少“水浑”的标准和要求，立足当前、着 </w:t>
      </w:r>
      <w:r>
        <w:rPr>
          <w:spacing w:val="-16"/>
        </w:rPr>
        <w:t>眼长远，着力解决突出水问题。</w:t>
      </w:r>
    </w:p>
    <w:p>
      <w:pPr>
        <w:pStyle w:val="3"/>
        <w:spacing w:before="1"/>
        <w:ind w:left="759"/>
      </w:pPr>
      <w:r>
        <w:rPr>
          <w:rFonts w:hint="eastAsia" w:ascii="楷体_GB2312" w:hAnsi="楷体_GB2312" w:eastAsia="楷体_GB2312"/>
        </w:rPr>
        <w:t>（一）</w:t>
      </w:r>
      <w:r>
        <w:rPr>
          <w:rFonts w:hint="eastAsia" w:ascii="楷体_GB2312" w:hAnsi="楷体_GB2312" w:eastAsia="楷体_GB2312"/>
          <w:spacing w:val="-23"/>
        </w:rPr>
        <w:t>防范“水多”。</w:t>
      </w:r>
      <w:r>
        <w:t>2019</w:t>
      </w:r>
      <w:r>
        <w:rPr>
          <w:spacing w:val="-54"/>
        </w:rPr>
        <w:t xml:space="preserve"> 年 </w:t>
      </w:r>
      <w:r>
        <w:t>5</w:t>
      </w:r>
      <w:r>
        <w:rPr>
          <w:spacing w:val="-53"/>
        </w:rPr>
        <w:t xml:space="preserve"> 月 </w:t>
      </w:r>
      <w:r>
        <w:t>31</w:t>
      </w:r>
      <w:r>
        <w:rPr>
          <w:spacing w:val="-25"/>
        </w:rPr>
        <w:t xml:space="preserve"> 日前，完成 </w:t>
      </w:r>
      <w:r>
        <w:t>2018</w:t>
      </w:r>
      <w:r>
        <w:rPr>
          <w:spacing w:val="-28"/>
        </w:rPr>
        <w:t xml:space="preserve"> 年水</w:t>
      </w:r>
    </w:p>
    <w:p>
      <w:pPr>
        <w:pStyle w:val="3"/>
        <w:spacing w:before="112" w:line="300" w:lineRule="auto"/>
        <w:ind w:right="432"/>
        <w:jc w:val="both"/>
      </w:pPr>
      <w:r>
        <w:rPr>
          <w:spacing w:val="-3"/>
        </w:rPr>
        <w:t xml:space="preserve">毁工程修复以及 </w:t>
      </w:r>
      <w:r>
        <w:t>5</w:t>
      </w:r>
      <w:r>
        <w:rPr>
          <w:spacing w:val="-5"/>
        </w:rPr>
        <w:t xml:space="preserve"> 座大中型水闸除险加固工程治理工作。根据工</w:t>
      </w:r>
      <w:r>
        <w:rPr>
          <w:spacing w:val="-3"/>
        </w:rPr>
        <w:t>作需要修订完善河湖、水库等水工程防御洪水方案。每年汛前</w:t>
      </w:r>
      <w:r>
        <w:rPr>
          <w:spacing w:val="-5"/>
        </w:rPr>
        <w:t xml:space="preserve">（5 </w:t>
      </w:r>
      <w:r>
        <w:rPr>
          <w:w w:val="99"/>
        </w:rPr>
        <w:t>月</w:t>
      </w:r>
      <w:r>
        <w:t xml:space="preserve"> </w:t>
      </w:r>
      <w:r>
        <w:rPr>
          <w:spacing w:val="-1"/>
          <w:w w:val="99"/>
        </w:rPr>
        <w:t>3</w:t>
      </w:r>
      <w:r>
        <w:rPr>
          <w:w w:val="99"/>
        </w:rPr>
        <w:t>1</w:t>
      </w:r>
      <w:r>
        <w:t xml:space="preserve"> </w:t>
      </w:r>
      <w:r>
        <w:rPr>
          <w:spacing w:val="1"/>
          <w:w w:val="99"/>
        </w:rPr>
        <w:t>日前</w:t>
      </w:r>
      <w:r>
        <w:rPr>
          <w:spacing w:val="-161"/>
          <w:w w:val="99"/>
        </w:rPr>
        <w:t>）</w:t>
      </w:r>
      <w:r>
        <w:rPr>
          <w:w w:val="99"/>
        </w:rPr>
        <w:t>，对河道防洪风险隐患和薄弱环节进行拉网式排查，</w:t>
      </w:r>
      <w:r>
        <w:rPr>
          <w:spacing w:val="-8"/>
          <w:w w:val="99"/>
        </w:rPr>
        <w:t>摸清</w:t>
      </w:r>
      <w:r>
        <w:rPr>
          <w:rFonts w:hint="eastAsia"/>
          <w:spacing w:val="-8"/>
          <w:w w:val="99"/>
          <w:lang w:val="en-US" w:eastAsia="zh-CN"/>
        </w:rPr>
        <w:t>情况</w:t>
      </w:r>
      <w:r>
        <w:rPr>
          <w:spacing w:val="-8"/>
          <w:w w:val="99"/>
        </w:rPr>
        <w:t>，及时消除隐患；汛期</w:t>
      </w:r>
      <w:r>
        <w:rPr>
          <w:spacing w:val="4"/>
          <w:w w:val="99"/>
        </w:rPr>
        <w:t>（</w:t>
      </w:r>
      <w:r>
        <w:rPr>
          <w:spacing w:val="-1"/>
          <w:w w:val="99"/>
        </w:rPr>
        <w:t>6</w:t>
      </w:r>
      <w:r>
        <w:rPr>
          <w:spacing w:val="2"/>
          <w:w w:val="99"/>
        </w:rPr>
        <w:t>－</w:t>
      </w:r>
      <w:r>
        <w:rPr>
          <w:w w:val="99"/>
        </w:rPr>
        <w:t>9</w:t>
      </w:r>
      <w:r>
        <w:rPr>
          <w:spacing w:val="-81"/>
        </w:rPr>
        <w:t xml:space="preserve"> </w:t>
      </w:r>
      <w:r>
        <w:rPr>
          <w:spacing w:val="2"/>
          <w:w w:val="99"/>
        </w:rPr>
        <w:t>月</w:t>
      </w:r>
      <w:r>
        <w:rPr>
          <w:spacing w:val="-161"/>
          <w:w w:val="99"/>
        </w:rPr>
        <w:t>）</w:t>
      </w:r>
      <w:r>
        <w:rPr>
          <w:spacing w:val="-6"/>
          <w:w w:val="99"/>
        </w:rPr>
        <w:t>，加强雨情、水情和洪</w:t>
      </w:r>
      <w:r>
        <w:rPr>
          <w:spacing w:val="3"/>
          <w:w w:val="95"/>
        </w:rPr>
        <w:t xml:space="preserve">水的监测预报，提前预留行洪空间，为安全度汛提供保障。河流 出现超警戒水位洪水时，严格按照防御洪水方案做好各项防汛抗 </w:t>
      </w:r>
      <w:r>
        <w:rPr>
          <w:spacing w:val="3"/>
        </w:rPr>
        <w:t>洪工作，最大限度保障人民生命财产安全。</w:t>
      </w:r>
    </w:p>
    <w:p>
      <w:pPr>
        <w:pStyle w:val="3"/>
        <w:spacing w:before="7"/>
        <w:ind w:left="759"/>
      </w:pPr>
      <w:r>
        <w:rPr>
          <w:rFonts w:hint="eastAsia" w:ascii="楷体_GB2312" w:hAnsi="楷体_GB2312" w:eastAsia="楷体_GB2312"/>
        </w:rPr>
        <w:t>（二）防治“水少”。</w:t>
      </w:r>
      <w:r>
        <w:t>加强河流、湖泊、水库、湿地生态水量</w:t>
      </w:r>
    </w:p>
    <w:p>
      <w:pPr>
        <w:pStyle w:val="3"/>
        <w:spacing w:before="111" w:line="300" w:lineRule="auto"/>
        <w:ind w:right="276"/>
      </w:pPr>
      <w:r>
        <w:t>（水位</w:t>
      </w:r>
      <w:r>
        <w:rPr>
          <w:spacing w:val="-68"/>
        </w:rPr>
        <w:t>）</w:t>
      </w:r>
      <w:r>
        <w:rPr>
          <w:spacing w:val="-13"/>
        </w:rPr>
        <w:t>管理，逐步建立闸坝调度管理制度，有效维持骨干河道、</w:t>
      </w:r>
      <w:r>
        <w:rPr>
          <w:spacing w:val="-3"/>
          <w:w w:val="99"/>
        </w:rPr>
        <w:t>重要湖泊、重点大型水闸生态水量</w:t>
      </w:r>
      <w:r>
        <w:rPr>
          <w:w w:val="99"/>
        </w:rPr>
        <w:t>（</w:t>
      </w:r>
      <w:r>
        <w:rPr>
          <w:spacing w:val="1"/>
          <w:w w:val="99"/>
        </w:rPr>
        <w:t>水位</w:t>
      </w:r>
      <w:r>
        <w:rPr>
          <w:spacing w:val="-161"/>
          <w:w w:val="99"/>
        </w:rPr>
        <w:t>）</w:t>
      </w:r>
      <w:r>
        <w:rPr>
          <w:spacing w:val="-4"/>
          <w:w w:val="99"/>
        </w:rPr>
        <w:t>，保障河流、湖泊、水</w:t>
      </w:r>
      <w:r>
        <w:rPr>
          <w:spacing w:val="3"/>
        </w:rPr>
        <w:t>库、湿地基本生态用水需求。全面落实最严格水资源管理制度， 严守水资源开发利用控制、用水效率、水功能区限制纳污、水资</w:t>
      </w:r>
      <w:r>
        <w:t>源管理责任与考核 4</w:t>
      </w:r>
      <w:r>
        <w:rPr>
          <w:spacing w:val="-5"/>
        </w:rPr>
        <w:t xml:space="preserve"> 项制度。严格河湖取用水管理，强化水资源</w:t>
      </w:r>
      <w:r>
        <w:rPr>
          <w:spacing w:val="-10"/>
        </w:rPr>
        <w:t xml:space="preserve">消耗总量和强度指标控制，对达到和超过取用水总量控制指标的， </w:t>
      </w:r>
      <w:r>
        <w:t>实施取水许可区域限批。</w:t>
      </w:r>
    </w:p>
    <w:p>
      <w:pPr>
        <w:pStyle w:val="3"/>
        <w:spacing w:before="5" w:line="300" w:lineRule="auto"/>
        <w:ind w:right="433" w:firstLine="640"/>
        <w:jc w:val="both"/>
      </w:pPr>
      <w:r>
        <w:rPr>
          <w:rFonts w:hint="eastAsia" w:ascii="楷体_GB2312" w:hAnsi="楷体_GB2312" w:eastAsia="楷体_GB2312"/>
        </w:rPr>
        <w:t>（三</w:t>
      </w:r>
      <w:r>
        <w:rPr>
          <w:rFonts w:hint="eastAsia" w:ascii="楷体_GB2312" w:hAnsi="楷体_GB2312" w:eastAsia="楷体_GB2312"/>
          <w:spacing w:val="-17"/>
        </w:rPr>
        <w:t>）</w:t>
      </w:r>
      <w:r>
        <w:rPr>
          <w:rFonts w:hint="eastAsia" w:ascii="楷体_GB2312" w:hAnsi="楷体_GB2312" w:eastAsia="楷体_GB2312"/>
          <w:spacing w:val="-29"/>
        </w:rPr>
        <w:t>整治“水脏”。</w:t>
      </w:r>
      <w:r>
        <w:rPr>
          <w:spacing w:val="-1"/>
        </w:rPr>
        <w:t>明确河流主要断面水质目标和水功能区</w:t>
      </w:r>
      <w:r>
        <w:rPr>
          <w:spacing w:val="-17"/>
        </w:rPr>
        <w:t>水质目标，强化入河排污口监督管理，继续下大力气整治黑臭河、</w:t>
      </w:r>
      <w:r>
        <w:rPr>
          <w:spacing w:val="-21"/>
        </w:rPr>
        <w:t xml:space="preserve">垃圾河，集中力量消除重点河湖劣 </w:t>
      </w:r>
      <w:r>
        <w:t>V</w:t>
      </w:r>
      <w:r>
        <w:rPr>
          <w:spacing w:val="-21"/>
        </w:rPr>
        <w:t xml:space="preserve"> 类水体。积极推行雨污分流， </w:t>
      </w:r>
      <w:r>
        <w:rPr>
          <w:spacing w:val="3"/>
          <w:w w:val="95"/>
        </w:rPr>
        <w:t>统筹治理工矿企业污染、城镇生活污染、畜禽养殖污染、水产养</w:t>
      </w:r>
    </w:p>
    <w:p>
      <w:pPr>
        <w:spacing w:after="0" w:line="300" w:lineRule="auto"/>
        <w:jc w:val="both"/>
        <w:sectPr>
          <w:pgSz w:w="11910" w:h="16840"/>
          <w:pgMar w:top="1220" w:right="980" w:bottom="1180" w:left="1300" w:header="0" w:footer="990" w:gutter="0"/>
          <w:cols w:space="720" w:num="1"/>
        </w:sectPr>
      </w:pPr>
    </w:p>
    <w:p>
      <w:pPr>
        <w:pStyle w:val="3"/>
        <w:spacing w:before="23" w:line="300" w:lineRule="auto"/>
        <w:ind w:right="433"/>
        <w:jc w:val="both"/>
      </w:pPr>
      <w:r>
        <w:rPr>
          <w:spacing w:val="3"/>
          <w:w w:val="95"/>
        </w:rPr>
        <w:t xml:space="preserve">殖污染、农业面源污染、船舶港口污染，强化污染源源头严控、 过程严管。因地制宜实施河湖库水系连通，促进水体流动和水量 </w:t>
      </w:r>
      <w:r>
        <w:rPr>
          <w:spacing w:val="-4"/>
        </w:rPr>
        <w:t xml:space="preserve">交换，恢复增加水体自净能力。到 </w:t>
      </w:r>
      <w:r>
        <w:t>2020</w:t>
      </w:r>
      <w:r>
        <w:rPr>
          <w:spacing w:val="-11"/>
        </w:rPr>
        <w:t xml:space="preserve"> 年，重要河湖水功能区水质达标率提高到 </w:t>
      </w:r>
      <w:r>
        <w:t>83</w:t>
      </w:r>
      <w:r>
        <w:rPr>
          <w:spacing w:val="-6"/>
        </w:rPr>
        <w:t xml:space="preserve">％，重点流城水质优良比例达到 </w:t>
      </w:r>
      <w:r>
        <w:t>60</w:t>
      </w:r>
      <w:r>
        <w:rPr>
          <w:spacing w:val="-3"/>
        </w:rPr>
        <w:t>％以上，城</w:t>
      </w:r>
      <w:r>
        <w:rPr>
          <w:spacing w:val="-9"/>
        </w:rPr>
        <w:t xml:space="preserve">区黑臭水体控制在 </w:t>
      </w:r>
      <w:r>
        <w:t>10％以内。</w:t>
      </w:r>
    </w:p>
    <w:p>
      <w:pPr>
        <w:pStyle w:val="3"/>
        <w:spacing w:before="4" w:line="300" w:lineRule="auto"/>
        <w:ind w:right="433" w:firstLine="640"/>
        <w:jc w:val="both"/>
      </w:pPr>
      <w:r>
        <w:rPr>
          <w:rFonts w:hint="eastAsia" w:ascii="楷体_GB2312" w:hAnsi="楷体_GB2312" w:eastAsia="楷体_GB2312"/>
        </w:rPr>
        <w:t>（四</w:t>
      </w:r>
      <w:r>
        <w:rPr>
          <w:rFonts w:hint="eastAsia" w:ascii="楷体_GB2312" w:hAnsi="楷体_GB2312" w:eastAsia="楷体_GB2312"/>
          <w:spacing w:val="-17"/>
        </w:rPr>
        <w:t>）</w:t>
      </w:r>
      <w:r>
        <w:rPr>
          <w:rFonts w:hint="eastAsia" w:ascii="楷体_GB2312" w:hAnsi="楷体_GB2312" w:eastAsia="楷体_GB2312"/>
          <w:spacing w:val="-29"/>
        </w:rPr>
        <w:t>减少“水浑”。</w:t>
      </w:r>
      <w:r>
        <w:rPr>
          <w:spacing w:val="-1"/>
        </w:rPr>
        <w:t>做好水土流失防治和水生态治理保护工</w:t>
      </w:r>
      <w:r>
        <w:rPr>
          <w:spacing w:val="3"/>
          <w:w w:val="95"/>
        </w:rPr>
        <w:t xml:space="preserve">作，将生产建设活动造成的人为水土流失作为监管的重点，及时 精准发现人为水土流失违法违规行为，严格责任追究处罚，严控 人为水土流失增量。推进河湖生态修复和保护，禁止侵占自然河 湖、湿地等水源涵养空间。加强水土流失综合整治，建设生态清 </w:t>
      </w:r>
      <w:r>
        <w:rPr>
          <w:spacing w:val="-15"/>
        </w:rPr>
        <w:t>洁型小流城。在适宜地区沿河、沿湖一定范围内规划建设绿化带， 保持水土、涵养水源、净化水质。</w:t>
      </w:r>
    </w:p>
    <w:p>
      <w:pPr>
        <w:pStyle w:val="3"/>
        <w:spacing w:before="4"/>
        <w:ind w:left="759"/>
        <w:rPr>
          <w:rFonts w:hint="eastAsia" w:ascii="黑体" w:eastAsia="黑体"/>
        </w:rPr>
      </w:pPr>
      <w:r>
        <w:rPr>
          <w:rFonts w:hint="eastAsia" w:ascii="黑体" w:eastAsia="黑体"/>
        </w:rPr>
        <w:t>四、加强日常监管，建立河湖管护长效机制</w:t>
      </w:r>
    </w:p>
    <w:p>
      <w:pPr>
        <w:pStyle w:val="3"/>
        <w:spacing w:before="152" w:line="300" w:lineRule="auto"/>
        <w:ind w:right="434" w:firstLine="640"/>
        <w:jc w:val="both"/>
      </w:pPr>
      <w:r>
        <w:rPr>
          <w:rFonts w:hint="eastAsia" w:ascii="楷体_GB2312" w:eastAsia="楷体_GB2312"/>
          <w:spacing w:val="4"/>
          <w:w w:val="95"/>
        </w:rPr>
        <w:t>（</w:t>
      </w:r>
      <w:r>
        <w:rPr>
          <w:rFonts w:hint="eastAsia" w:ascii="楷体_GB2312" w:eastAsia="楷体_GB2312"/>
          <w:spacing w:val="7"/>
          <w:w w:val="95"/>
        </w:rPr>
        <w:t>一</w:t>
      </w:r>
      <w:r>
        <w:rPr>
          <w:rFonts w:hint="eastAsia" w:ascii="楷体_GB2312" w:eastAsia="楷体_GB2312"/>
          <w:spacing w:val="4"/>
          <w:w w:val="95"/>
        </w:rPr>
        <w:t>）强化河（湖</w:t>
      </w:r>
      <w:r>
        <w:rPr>
          <w:rFonts w:hint="eastAsia" w:ascii="楷体_GB2312" w:eastAsia="楷体_GB2312"/>
          <w:spacing w:val="7"/>
          <w:w w:val="95"/>
        </w:rPr>
        <w:t>）</w:t>
      </w:r>
      <w:r>
        <w:rPr>
          <w:rFonts w:hint="eastAsia" w:ascii="楷体_GB2312" w:eastAsia="楷体_GB2312"/>
          <w:spacing w:val="4"/>
          <w:w w:val="95"/>
        </w:rPr>
        <w:t>长巡河和日常巡查。</w:t>
      </w:r>
      <w:r>
        <w:rPr>
          <w:spacing w:val="4"/>
          <w:w w:val="95"/>
        </w:rPr>
        <w:t>各级河（</w:t>
      </w:r>
      <w:r>
        <w:rPr>
          <w:spacing w:val="7"/>
          <w:w w:val="95"/>
        </w:rPr>
        <w:t>湖</w:t>
      </w:r>
      <w:r>
        <w:rPr>
          <w:spacing w:val="4"/>
          <w:w w:val="95"/>
        </w:rPr>
        <w:t>）</w:t>
      </w:r>
      <w:r>
        <w:rPr>
          <w:spacing w:val="2"/>
          <w:w w:val="95"/>
        </w:rPr>
        <w:t xml:space="preserve">长对 </w:t>
      </w:r>
      <w:r>
        <w:rPr>
          <w:spacing w:val="3"/>
          <w:w w:val="95"/>
        </w:rPr>
        <w:t xml:space="preserve">水域岸线管理保护、水污染防治、水环境整治、河湖执法监管等 </w:t>
      </w:r>
      <w:r>
        <w:rPr>
          <w:spacing w:val="-8"/>
        </w:rPr>
        <w:t>工作全面开展巡查，原则上县级河</w:t>
      </w:r>
      <w:r>
        <w:t>（湖</w:t>
      </w:r>
      <w:r>
        <w:rPr>
          <w:spacing w:val="-60"/>
        </w:rPr>
        <w:t>）</w:t>
      </w:r>
      <w:r>
        <w:rPr>
          <w:spacing w:val="-9"/>
        </w:rPr>
        <w:t xml:space="preserve">长每月巡河不少于 </w:t>
      </w:r>
      <w:r>
        <w:t>1</w:t>
      </w:r>
      <w:r>
        <w:rPr>
          <w:spacing w:val="-33"/>
        </w:rPr>
        <w:t xml:space="preserve"> 次，</w:t>
      </w:r>
    </w:p>
    <w:p>
      <w:pPr>
        <w:pStyle w:val="3"/>
        <w:spacing w:before="2"/>
        <w:jc w:val="both"/>
      </w:pPr>
      <w:r>
        <w:t>乡级河（湖）</w:t>
      </w:r>
      <w:r>
        <w:rPr>
          <w:spacing w:val="-2"/>
        </w:rPr>
        <w:t xml:space="preserve">长每旬巡河不少于 </w:t>
      </w:r>
      <w:r>
        <w:t>1</w:t>
      </w:r>
      <w:r>
        <w:rPr>
          <w:spacing w:val="-4"/>
        </w:rPr>
        <w:t xml:space="preserve"> 次，村级河</w:t>
      </w:r>
      <w:r>
        <w:t>（湖）长每周巡河</w:t>
      </w:r>
    </w:p>
    <w:p>
      <w:pPr>
        <w:pStyle w:val="3"/>
        <w:spacing w:before="112" w:line="300" w:lineRule="auto"/>
        <w:ind w:right="436"/>
        <w:jc w:val="both"/>
      </w:pPr>
      <w:r>
        <w:rPr>
          <w:spacing w:val="-3"/>
        </w:rPr>
        <w:t xml:space="preserve">不少于 </w:t>
      </w:r>
      <w:r>
        <w:t>1</w:t>
      </w:r>
      <w:r>
        <w:rPr>
          <w:spacing w:val="-4"/>
        </w:rPr>
        <w:t xml:space="preserve"> 次。县、乡、村三级河</w:t>
      </w:r>
      <w:r>
        <w:t>（湖）</w:t>
      </w:r>
      <w:r>
        <w:rPr>
          <w:spacing w:val="-1"/>
        </w:rPr>
        <w:t>长要协调解决河湖管理保</w:t>
      </w:r>
      <w:r>
        <w:rPr>
          <w:spacing w:val="4"/>
          <w:w w:val="95"/>
        </w:rPr>
        <w:t>护重大问题，乡、村两级河（湖）</w:t>
      </w:r>
      <w:r>
        <w:rPr>
          <w:spacing w:val="3"/>
          <w:w w:val="95"/>
        </w:rPr>
        <w:t xml:space="preserve">长要对协调处理、督促劝阻无 </w:t>
      </w:r>
      <w:r>
        <w:rPr>
          <w:spacing w:val="4"/>
          <w:w w:val="95"/>
        </w:rPr>
        <w:t>效的问题，按照规定履行报告职责。各级河（湖）</w:t>
      </w:r>
      <w:r>
        <w:rPr>
          <w:spacing w:val="3"/>
          <w:w w:val="95"/>
        </w:rPr>
        <w:t xml:space="preserve">长巡河由联系 </w:t>
      </w:r>
      <w:r>
        <w:rPr>
          <w:spacing w:val="4"/>
          <w:w w:val="95"/>
        </w:rPr>
        <w:t>单位负责具体组织，制定巡河方案并报河（湖）</w:t>
      </w:r>
      <w:r>
        <w:rPr>
          <w:spacing w:val="3"/>
          <w:w w:val="95"/>
        </w:rPr>
        <w:t xml:space="preserve">长批准后执行。 同时，建立河湖巡查、保洁、执法等日常管理制度，实行河湖动 态监控，加大河湖管理保护监管力度；建立河湖巡查日志，对巡 查时间、巡查河段、发现问题、处理措施等详细记录，对涉河湖 </w:t>
      </w:r>
      <w:r>
        <w:rPr>
          <w:spacing w:val="3"/>
        </w:rPr>
        <w:t>违法违规行为做到早发现、早制止、早处理。</w:t>
      </w:r>
    </w:p>
    <w:p>
      <w:pPr>
        <w:spacing w:after="0" w:line="300" w:lineRule="auto"/>
        <w:jc w:val="both"/>
        <w:sectPr>
          <w:pgSz w:w="11910" w:h="16840"/>
          <w:pgMar w:top="1220" w:right="980" w:bottom="1180" w:left="1300" w:header="0" w:footer="990" w:gutter="0"/>
          <w:cols w:space="720" w:num="1"/>
        </w:sectPr>
      </w:pPr>
    </w:p>
    <w:p>
      <w:pPr>
        <w:pStyle w:val="3"/>
        <w:spacing w:before="43" w:line="300" w:lineRule="auto"/>
        <w:ind w:right="435"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）落实管护人员和经费。</w:t>
      </w:r>
      <w:r>
        <w:rPr>
          <w:spacing w:val="3"/>
          <w:w w:val="95"/>
        </w:rPr>
        <w:t xml:space="preserve">按照分级管理原则，层层落实 管护责任和主体，强化以党政领导负责制为核心的责任体系。全 面落实河湖管护人员，承担河湖巡查、保洁和信息报送等日常管 护任务。鼓励引入市场机制，适合市场、社会组织承担的工程维 护、河道疏浚、水域保洁、岸线绿化等管护任务，通过合同、委 托等方式向社会购买公共服务。根据河湖管护任务要求，明确河 湖管护经费落实渠道，制定年度计划，列入本级财政预算，确保 </w:t>
      </w:r>
      <w:r>
        <w:rPr>
          <w:spacing w:val="3"/>
        </w:rPr>
        <w:t>资金落实到位。</w:t>
      </w:r>
    </w:p>
    <w:p>
      <w:pPr>
        <w:pStyle w:val="3"/>
        <w:spacing w:before="7"/>
        <w:ind w:left="759"/>
        <w:rPr>
          <w:rFonts w:hint="eastAsia" w:ascii="黑体" w:eastAsia="黑体"/>
        </w:rPr>
      </w:pPr>
      <w:r>
        <w:rPr>
          <w:rFonts w:hint="eastAsia" w:ascii="黑体" w:eastAsia="黑体"/>
        </w:rPr>
        <w:t>五、强化河长制湖长制工作暗访</w:t>
      </w:r>
    </w:p>
    <w:p>
      <w:pPr>
        <w:pStyle w:val="3"/>
        <w:spacing w:before="149" w:line="300" w:lineRule="auto"/>
        <w:ind w:right="430" w:firstLine="640"/>
        <w:jc w:val="both"/>
      </w:pPr>
      <w:r>
        <w:rPr>
          <w:rFonts w:hint="eastAsia" w:ascii="楷体_GB2312" w:eastAsia="楷体_GB2312"/>
          <w:spacing w:val="4"/>
          <w:w w:val="95"/>
        </w:rPr>
        <w:t>（</w:t>
      </w:r>
      <w:r>
        <w:rPr>
          <w:rFonts w:hint="eastAsia" w:ascii="楷体_GB2312" w:eastAsia="楷体_GB2312"/>
          <w:spacing w:val="7"/>
          <w:w w:val="95"/>
        </w:rPr>
        <w:t>一</w:t>
      </w:r>
      <w:r>
        <w:rPr>
          <w:rFonts w:hint="eastAsia" w:ascii="楷体_GB2312" w:eastAsia="楷体_GB2312"/>
          <w:spacing w:val="4"/>
          <w:w w:val="95"/>
        </w:rPr>
        <w:t>）暗访内容。</w:t>
      </w:r>
      <w:r>
        <w:rPr>
          <w:spacing w:val="3"/>
          <w:w w:val="95"/>
        </w:rPr>
        <w:t xml:space="preserve">暗访结合河长制湖长制重点工作部署、河 </w:t>
      </w:r>
      <w:r>
        <w:rPr>
          <w:spacing w:val="4"/>
          <w:w w:val="95"/>
        </w:rPr>
        <w:t>湖中存在的突出违法问题进行。主要包括各级河（湖）</w:t>
      </w:r>
      <w:r>
        <w:rPr>
          <w:spacing w:val="3"/>
          <w:w w:val="95"/>
        </w:rPr>
        <w:t>长落实中 央以及省、市、县关于河长制湖长制重大决策部署情况，河长制 湖长制任务部署落实</w:t>
      </w:r>
      <w:r>
        <w:rPr>
          <w:rFonts w:hint="eastAsia"/>
          <w:spacing w:val="3"/>
          <w:w w:val="95"/>
          <w:lang w:val="en-US" w:eastAsia="zh-CN"/>
        </w:rPr>
        <w:t>情况</w:t>
      </w:r>
      <w:bookmarkStart w:id="0" w:name="_GoBack"/>
      <w:bookmarkEnd w:id="0"/>
      <w:r>
        <w:rPr>
          <w:spacing w:val="3"/>
          <w:w w:val="95"/>
        </w:rPr>
        <w:t xml:space="preserve">，基础工作开展情况，中央、省、市、 </w:t>
      </w:r>
      <w:r>
        <w:rPr>
          <w:spacing w:val="7"/>
          <w:w w:val="95"/>
        </w:rPr>
        <w:t>县督办件和领导批示落实情况，媒体曝光事件整改情况等。</w:t>
      </w:r>
      <w:r>
        <w:rPr>
          <w:spacing w:val="-4"/>
          <w:w w:val="95"/>
        </w:rPr>
        <w:t xml:space="preserve">2019 </w:t>
      </w:r>
      <w:r>
        <w:rPr>
          <w:spacing w:val="-8"/>
        </w:rPr>
        <w:t xml:space="preserve">年县级开展 </w:t>
      </w:r>
      <w:r>
        <w:t>4</w:t>
      </w:r>
      <w:r>
        <w:rPr>
          <w:spacing w:val="-11"/>
        </w:rPr>
        <w:t xml:space="preserve"> 次暗访调查，每季度 </w:t>
      </w:r>
      <w:r>
        <w:t>1</w:t>
      </w:r>
      <w:r>
        <w:rPr>
          <w:spacing w:val="-8"/>
        </w:rPr>
        <w:t xml:space="preserve"> 次，由县河长制办公室负责</w:t>
      </w:r>
    </w:p>
    <w:p>
      <w:pPr>
        <w:pStyle w:val="3"/>
        <w:spacing w:before="4"/>
        <w:jc w:val="both"/>
      </w:pPr>
      <w:r>
        <w:t>组织，有关成员单位参与实施，共完成重要河湖不少于 100 公里。</w:t>
      </w:r>
    </w:p>
    <w:p>
      <w:pPr>
        <w:pStyle w:val="3"/>
        <w:spacing w:before="114" w:line="300" w:lineRule="auto"/>
        <w:ind w:right="435"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）暗访程序。</w:t>
      </w:r>
      <w:r>
        <w:rPr>
          <w:spacing w:val="3"/>
          <w:w w:val="95"/>
        </w:rPr>
        <w:t xml:space="preserve">严格暗访工作程序，实行闭环管理。一是 制定方案。根据拟暗访对象的实际情况，制定具体工作方案，确 定任务、路线以及重点环节和部位等。二是组织培训。暗访前组 织人员培训，熟悉掌握相关政策、法律法规，明确工作要求和任 务分工及注意事项。三是现场检查。通过现场查看、电话问询、 走访群众等方式，深入细致开展暗访检查，认真填写检查记录。 四是通报反馈。暗访后，县河长制办公室汇总暗访情况，针对存 </w:t>
      </w:r>
      <w:r>
        <w:rPr>
          <w:spacing w:val="4"/>
          <w:w w:val="95"/>
        </w:rPr>
        <w:t>在的问题，责成有关乡镇（街道、景区、开发区）</w:t>
      </w:r>
      <w:r>
        <w:rPr>
          <w:spacing w:val="3"/>
          <w:w w:val="95"/>
        </w:rPr>
        <w:t xml:space="preserve">限期整改。对 </w:t>
      </w:r>
      <w:r>
        <w:rPr>
          <w:spacing w:val="4"/>
          <w:w w:val="95"/>
        </w:rPr>
        <w:t>于严重违法问题，同时报相关河（湖）</w:t>
      </w:r>
      <w:r>
        <w:rPr>
          <w:spacing w:val="3"/>
          <w:w w:val="95"/>
        </w:rPr>
        <w:t>长。五是资料归档。完善</w:t>
      </w:r>
    </w:p>
    <w:p>
      <w:pPr>
        <w:spacing w:after="0" w:line="300" w:lineRule="auto"/>
        <w:jc w:val="both"/>
        <w:sectPr>
          <w:pgSz w:w="11910" w:h="16840"/>
          <w:pgMar w:top="1200" w:right="980" w:bottom="1180" w:left="1300" w:header="0" w:footer="990" w:gutter="0"/>
          <w:cols w:space="720" w:num="1"/>
        </w:sectPr>
      </w:pPr>
    </w:p>
    <w:p>
      <w:pPr>
        <w:pStyle w:val="3"/>
        <w:spacing w:before="23"/>
        <w:ind w:left="0" w:leftChars="0" w:firstLine="0" w:firstLineChars="0"/>
      </w:pPr>
      <w:r>
        <w:t>暗访台账，做好暗访文字、影音等资料归档保存工作。</w:t>
      </w:r>
    </w:p>
    <w:p>
      <w:pPr>
        <w:pStyle w:val="3"/>
        <w:spacing w:before="114" w:line="300" w:lineRule="auto"/>
        <w:ind w:right="437" w:firstLine="640"/>
        <w:jc w:val="both"/>
      </w:pPr>
      <w:r>
        <w:rPr>
          <w:rFonts w:hint="eastAsia" w:ascii="楷体_GB2312" w:eastAsia="楷体_GB2312"/>
          <w:spacing w:val="4"/>
          <w:w w:val="95"/>
        </w:rPr>
        <w:t>（</w:t>
      </w:r>
      <w:r>
        <w:rPr>
          <w:rFonts w:hint="eastAsia" w:ascii="楷体_GB2312" w:eastAsia="楷体_GB2312"/>
          <w:spacing w:val="7"/>
          <w:w w:val="95"/>
        </w:rPr>
        <w:t>三</w:t>
      </w:r>
      <w:r>
        <w:rPr>
          <w:rFonts w:hint="eastAsia" w:ascii="楷体_GB2312" w:eastAsia="楷体_GB2312"/>
          <w:spacing w:val="4"/>
          <w:w w:val="95"/>
        </w:rPr>
        <w:t>）暗访方式。</w:t>
      </w:r>
      <w:r>
        <w:rPr>
          <w:spacing w:val="3"/>
          <w:w w:val="95"/>
        </w:rPr>
        <w:t xml:space="preserve">以务实管用高效为目标，不发通知、不打 招呼、直奔现场，采用交叉检查、随机抽查等方式，及时准确掌 </w:t>
      </w:r>
      <w:r>
        <w:rPr>
          <w:spacing w:val="3"/>
        </w:rPr>
        <w:t>握各级河（湖）长履职和河湖管理保护的真实情况。</w:t>
      </w:r>
    </w:p>
    <w:p>
      <w:pPr>
        <w:pStyle w:val="3"/>
        <w:spacing w:before="2"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四</w:t>
      </w:r>
      <w:r>
        <w:rPr>
          <w:rFonts w:hint="eastAsia" w:ascii="楷体_GB2312" w:eastAsia="楷体_GB2312"/>
          <w:spacing w:val="4"/>
          <w:w w:val="95"/>
        </w:rPr>
        <w:t>）暗访纪律。</w:t>
      </w:r>
      <w:r>
        <w:rPr>
          <w:spacing w:val="3"/>
          <w:w w:val="95"/>
        </w:rPr>
        <w:t xml:space="preserve">暗访人员严格遵守暗访工作纪律，执行不 </w:t>
      </w:r>
      <w:r>
        <w:rPr>
          <w:spacing w:val="-1"/>
        </w:rPr>
        <w:t>告知检查制度，不得向有关乡镇</w:t>
      </w:r>
      <w:r>
        <w:t>（</w:t>
      </w:r>
      <w:r>
        <w:rPr>
          <w:spacing w:val="-5"/>
        </w:rPr>
        <w:t>街道、景区、开发区</w:t>
      </w:r>
      <w:r>
        <w:rPr>
          <w:spacing w:val="-161"/>
        </w:rPr>
        <w:t>）</w:t>
      </w:r>
      <w:r>
        <w:rPr>
          <w:spacing w:val="-6"/>
        </w:rPr>
        <w:t>、部门和</w:t>
      </w:r>
      <w:r>
        <w:rPr>
          <w:spacing w:val="3"/>
          <w:w w:val="95"/>
        </w:rPr>
        <w:t xml:space="preserve">被检查单位透露检查相关信息；进入河湖范围检查时，要规范言 </w:t>
      </w:r>
      <w:r>
        <w:rPr>
          <w:spacing w:val="3"/>
        </w:rPr>
        <w:t>行，遵守有关安全生产规定。</w:t>
      </w:r>
    </w:p>
    <w:p>
      <w:pPr>
        <w:pStyle w:val="3"/>
        <w:spacing w:before="3"/>
        <w:ind w:left="759"/>
        <w:rPr>
          <w:rFonts w:hint="eastAsia" w:ascii="黑体" w:eastAsia="黑体"/>
        </w:rPr>
      </w:pPr>
      <w:r>
        <w:rPr>
          <w:rFonts w:hint="eastAsia" w:ascii="黑体" w:eastAsia="黑体"/>
          <w:w w:val="95"/>
        </w:rPr>
        <w:t>六、构建群防群治格局</w:t>
      </w:r>
    </w:p>
    <w:p>
      <w:pPr>
        <w:pStyle w:val="3"/>
        <w:spacing w:before="149" w:line="300" w:lineRule="auto"/>
        <w:ind w:right="276" w:firstLine="640"/>
      </w:pPr>
      <w:r>
        <w:rPr>
          <w:rFonts w:hint="eastAsia" w:ascii="楷体_GB2312" w:hAnsi="楷体_GB2312" w:eastAsia="楷体_GB2312"/>
          <w:spacing w:val="4"/>
        </w:rPr>
        <w:t>（</w:t>
      </w:r>
      <w:r>
        <w:rPr>
          <w:rFonts w:hint="eastAsia" w:ascii="楷体_GB2312" w:hAnsi="楷体_GB2312" w:eastAsia="楷体_GB2312"/>
          <w:spacing w:val="7"/>
        </w:rPr>
        <w:t>一</w:t>
      </w:r>
      <w:r>
        <w:rPr>
          <w:rFonts w:hint="eastAsia" w:ascii="楷体_GB2312" w:hAnsi="楷体_GB2312" w:eastAsia="楷体_GB2312"/>
          <w:spacing w:val="4"/>
        </w:rPr>
        <w:t>）扩充河（湖</w:t>
      </w:r>
      <w:r>
        <w:rPr>
          <w:rFonts w:hint="eastAsia" w:ascii="楷体_GB2312" w:hAnsi="楷体_GB2312" w:eastAsia="楷体_GB2312"/>
          <w:spacing w:val="7"/>
        </w:rPr>
        <w:t>）</w:t>
      </w:r>
      <w:r>
        <w:rPr>
          <w:rFonts w:hint="eastAsia" w:ascii="楷体_GB2312" w:hAnsi="楷体_GB2312" w:eastAsia="楷体_GB2312"/>
          <w:spacing w:val="5"/>
        </w:rPr>
        <w:t>长力量。</w:t>
      </w:r>
      <w:r>
        <w:rPr>
          <w:spacing w:val="3"/>
        </w:rPr>
        <w:t>抓好民间河长、义务河长、巡</w:t>
      </w:r>
      <w:r>
        <w:rPr>
          <w:spacing w:val="-2"/>
        </w:rPr>
        <w:t>河志愿者的选取和落实工作，充分发挥民间力量在宣传治河政策、</w:t>
      </w:r>
      <w:r>
        <w:rPr>
          <w:spacing w:val="4"/>
        </w:rPr>
        <w:t>收集反映民意、监督河（湖）</w:t>
      </w:r>
      <w:r>
        <w:rPr>
          <w:spacing w:val="3"/>
        </w:rPr>
        <w:t>长履职、搭建沟通桥梁等方面的积</w:t>
      </w:r>
      <w:r>
        <w:rPr>
          <w:spacing w:val="-16"/>
        </w:rPr>
        <w:t xml:space="preserve">极作用，形成“县、乡、村 </w:t>
      </w:r>
      <w:r>
        <w:t>3</w:t>
      </w:r>
      <w:r>
        <w:rPr>
          <w:spacing w:val="-13"/>
        </w:rPr>
        <w:t xml:space="preserve"> 级河长＋民间河长”的“</w:t>
      </w:r>
      <w:r>
        <w:rPr>
          <w:spacing w:val="-4"/>
        </w:rPr>
        <w:t>3＋1</w:t>
      </w:r>
      <w:r>
        <w:rPr>
          <w:spacing w:val="-2"/>
        </w:rPr>
        <w:t>”工作</w:t>
      </w:r>
      <w:r>
        <w:rPr>
          <w:spacing w:val="3"/>
        </w:rPr>
        <w:t>模式，畅通公众反映问题的渠道，打造到处都是监督眼晴、到处都是监管力量的工作体系。</w:t>
      </w:r>
    </w:p>
    <w:p>
      <w:pPr>
        <w:pStyle w:val="3"/>
        <w:spacing w:before="4"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）加强媒体宣传。</w:t>
      </w:r>
      <w:r>
        <w:rPr>
          <w:spacing w:val="3"/>
          <w:w w:val="95"/>
        </w:rPr>
        <w:t xml:space="preserve">做好河长制湖长制工作的宣传教育和 舆论引导，利用多种形式大力宣传各地河湖管理保护专项行动及 取得的成效，让河湖管理保护、生态文明意识深入人心，营造社 </w:t>
      </w:r>
      <w:r>
        <w:rPr>
          <w:spacing w:val="3"/>
        </w:rPr>
        <w:t>会积极参与、广大群众支持关心河湖管理保护的良好氛围。</w:t>
      </w:r>
    </w:p>
    <w:p>
      <w:pPr>
        <w:pStyle w:val="3"/>
        <w:spacing w:before="4"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三</w:t>
      </w:r>
      <w:r>
        <w:rPr>
          <w:rFonts w:hint="eastAsia" w:ascii="楷体_GB2312" w:eastAsia="楷体_GB2312"/>
          <w:spacing w:val="4"/>
          <w:w w:val="95"/>
        </w:rPr>
        <w:t>）健全群众举报监督奖励机制。</w:t>
      </w:r>
      <w:r>
        <w:rPr>
          <w:spacing w:val="3"/>
          <w:w w:val="95"/>
        </w:rPr>
        <w:t xml:space="preserve">建立健全群众举报监督 奖励激励机制，鼓励群众积极举报涉河湖违法行为，对举报情况 属实人员进行奖励。各级河长制办公室要指定专人负责受理举报 投诉工作。县级河长制办公室收到上级派发和本级受理的举报事 件后，第一时间记录在案并组织核实举报事件的真实性，做好整 </w:t>
      </w:r>
      <w:r>
        <w:rPr>
          <w:spacing w:val="-17"/>
        </w:rPr>
        <w:t>理存档。要依法保护举报人的合法权益，防止出现信息泄露现象。</w:t>
      </w:r>
    </w:p>
    <w:p>
      <w:pPr>
        <w:spacing w:after="0" w:line="300" w:lineRule="auto"/>
        <w:jc w:val="both"/>
        <w:sectPr>
          <w:pgSz w:w="11910" w:h="16840"/>
          <w:pgMar w:top="1220" w:right="980" w:bottom="1180" w:left="1300" w:header="0" w:footer="990" w:gutter="0"/>
          <w:cols w:space="720" w:num="1"/>
        </w:sectPr>
      </w:pPr>
    </w:p>
    <w:p>
      <w:pPr>
        <w:pStyle w:val="3"/>
        <w:spacing w:before="23" w:line="302" w:lineRule="auto"/>
        <w:ind w:right="436"/>
      </w:pPr>
      <w:r>
        <w:rPr>
          <w:w w:val="95"/>
        </w:rPr>
        <w:t xml:space="preserve">各地要确定奖励标准，加大奖励资金落实力度，保障群众举报监 </w:t>
      </w:r>
      <w:r>
        <w:t>督奖励工作开展。</w:t>
      </w:r>
    </w:p>
    <w:p>
      <w:pPr>
        <w:pStyle w:val="3"/>
        <w:spacing w:line="403" w:lineRule="exact"/>
        <w:ind w:left="759"/>
        <w:rPr>
          <w:rFonts w:hint="eastAsia" w:ascii="黑体" w:eastAsia="黑体"/>
        </w:rPr>
      </w:pPr>
      <w:r>
        <w:rPr>
          <w:rFonts w:hint="eastAsia" w:ascii="黑体" w:eastAsia="黑体"/>
        </w:rPr>
        <w:t>七、夯实工作基础</w:t>
      </w:r>
    </w:p>
    <w:p>
      <w:pPr>
        <w:pStyle w:val="3"/>
        <w:spacing w:before="149" w:line="300" w:lineRule="auto"/>
        <w:ind w:right="434" w:firstLine="640"/>
        <w:jc w:val="both"/>
      </w:pPr>
      <w:r>
        <w:rPr>
          <w:rFonts w:hint="eastAsia" w:ascii="楷体_GB2312" w:eastAsia="楷体_GB2312"/>
          <w:spacing w:val="4"/>
          <w:w w:val="95"/>
        </w:rPr>
        <w:t>（</w:t>
      </w:r>
      <w:r>
        <w:rPr>
          <w:rFonts w:hint="eastAsia" w:ascii="楷体_GB2312" w:eastAsia="楷体_GB2312"/>
          <w:spacing w:val="7"/>
          <w:w w:val="95"/>
        </w:rPr>
        <w:t>一</w:t>
      </w:r>
      <w:r>
        <w:rPr>
          <w:rFonts w:hint="eastAsia" w:ascii="楷体_GB2312" w:eastAsia="楷体_GB2312"/>
          <w:spacing w:val="4"/>
          <w:w w:val="95"/>
        </w:rPr>
        <w:t>）划定河湖管理保护范围。</w:t>
      </w:r>
      <w:r>
        <w:rPr>
          <w:spacing w:val="4"/>
          <w:w w:val="95"/>
        </w:rPr>
        <w:t>按照要求尽快完成河湖（</w:t>
      </w:r>
      <w:r>
        <w:rPr>
          <w:w w:val="95"/>
        </w:rPr>
        <w:t xml:space="preserve">包 </w:t>
      </w:r>
      <w:r>
        <w:rPr>
          <w:spacing w:val="4"/>
          <w:w w:val="95"/>
        </w:rPr>
        <w:t>括其上所建的各类水库、水闸和两岸堤防）</w:t>
      </w:r>
      <w:r>
        <w:rPr>
          <w:spacing w:val="3"/>
          <w:w w:val="95"/>
        </w:rPr>
        <w:t xml:space="preserve">划界工作，具备条件 </w:t>
      </w:r>
      <w:r>
        <w:rPr>
          <w:spacing w:val="3"/>
        </w:rPr>
        <w:t>的力争完成确权。</w:t>
      </w:r>
      <w:r>
        <w:t>2019</w:t>
      </w:r>
      <w:r>
        <w:rPr>
          <w:spacing w:val="-1"/>
        </w:rPr>
        <w:t xml:space="preserve"> 年年底前全面完成划界验收。划界成果纳</w:t>
      </w:r>
      <w:r>
        <w:t>入河长制湖长制管理信息系统电子地图。</w:t>
      </w:r>
    </w:p>
    <w:p>
      <w:pPr>
        <w:pStyle w:val="3"/>
        <w:spacing w:before="4" w:line="300" w:lineRule="auto"/>
        <w:ind w:right="433" w:firstLine="640"/>
        <w:jc w:val="both"/>
      </w:pPr>
      <w:r>
        <w:rPr>
          <w:rFonts w:hint="eastAsia" w:ascii="楷体_GB2312" w:hAnsi="楷体_GB2312" w:eastAsia="楷体_GB2312"/>
        </w:rPr>
        <w:t>（二</w:t>
      </w:r>
      <w:r>
        <w:rPr>
          <w:rFonts w:hint="eastAsia" w:ascii="楷体_GB2312" w:hAnsi="楷体_GB2312" w:eastAsia="楷体_GB2312"/>
          <w:spacing w:val="-8"/>
        </w:rPr>
        <w:t>）</w:t>
      </w:r>
      <w:r>
        <w:rPr>
          <w:rFonts w:hint="eastAsia" w:ascii="楷体_GB2312" w:hAnsi="楷体_GB2312" w:eastAsia="楷体_GB2312"/>
          <w:spacing w:val="-4"/>
        </w:rPr>
        <w:t>完善“一河</w:t>
      </w:r>
      <w:r>
        <w:rPr>
          <w:rFonts w:hint="eastAsia" w:ascii="楷体_GB2312" w:hAnsi="楷体_GB2312" w:eastAsia="楷体_GB2312"/>
        </w:rPr>
        <w:t>（湖</w:t>
      </w:r>
      <w:r>
        <w:rPr>
          <w:rFonts w:hint="eastAsia" w:ascii="楷体_GB2312" w:hAnsi="楷体_GB2312" w:eastAsia="楷体_GB2312"/>
          <w:spacing w:val="-8"/>
        </w:rPr>
        <w:t>）</w:t>
      </w:r>
      <w:r>
        <w:rPr>
          <w:rFonts w:hint="eastAsia" w:ascii="楷体_GB2312" w:hAnsi="楷体_GB2312" w:eastAsia="楷体_GB2312"/>
          <w:spacing w:val="-42"/>
        </w:rPr>
        <w:t>一档”。</w:t>
      </w:r>
      <w:r>
        <w:rPr>
          <w:spacing w:val="-2"/>
        </w:rPr>
        <w:t>要在水利普查、河湖名录等</w:t>
      </w:r>
      <w:r>
        <w:rPr>
          <w:spacing w:val="3"/>
          <w:w w:val="95"/>
        </w:rPr>
        <w:t xml:space="preserve">已取得数据成果的基础上，进一步调查摸清本行政区域内全部河 </w:t>
      </w:r>
      <w:r>
        <w:rPr>
          <w:spacing w:val="-15"/>
        </w:rPr>
        <w:t>湖的分布、数量、位置、干支流关系、长度</w:t>
      </w:r>
      <w:r>
        <w:t>（面积</w:t>
      </w:r>
      <w:r>
        <w:rPr>
          <w:spacing w:val="-37"/>
        </w:rPr>
        <w:t>）</w:t>
      </w:r>
      <w:r>
        <w:t xml:space="preserve">等基本情况， </w:t>
      </w:r>
      <w:r>
        <w:rPr>
          <w:spacing w:val="-15"/>
        </w:rPr>
        <w:t>完善河湖名录。同时，注重收集本行政区域内河湖取用水、排污、</w:t>
      </w:r>
      <w:r>
        <w:rPr>
          <w:spacing w:val="3"/>
          <w:w w:val="95"/>
        </w:rPr>
        <w:t xml:space="preserve">水质、水生态、岸线开发利用、河道利用、涉水工程和设施等动 </w:t>
      </w:r>
      <w:r>
        <w:rPr>
          <w:spacing w:val="3"/>
        </w:rPr>
        <w:t>态信息，完善“一河（湖）</w:t>
      </w:r>
      <w:r>
        <w:rPr>
          <w:spacing w:val="-39"/>
        </w:rPr>
        <w:t>一档”。</w:t>
      </w:r>
    </w:p>
    <w:p>
      <w:pPr>
        <w:pStyle w:val="3"/>
        <w:spacing w:before="5" w:line="300" w:lineRule="auto"/>
        <w:ind w:right="434" w:firstLine="640"/>
        <w:jc w:val="both"/>
      </w:pPr>
      <w:r>
        <w:rPr>
          <w:rFonts w:hint="eastAsia" w:ascii="楷体_GB2312" w:eastAsia="楷体_GB2312"/>
          <w:spacing w:val="4"/>
          <w:w w:val="95"/>
        </w:rPr>
        <w:t>（</w:t>
      </w:r>
      <w:r>
        <w:rPr>
          <w:rFonts w:hint="eastAsia" w:ascii="楷体_GB2312" w:eastAsia="楷体_GB2312"/>
          <w:spacing w:val="7"/>
          <w:w w:val="95"/>
        </w:rPr>
        <w:t>三</w:t>
      </w:r>
      <w:r>
        <w:rPr>
          <w:rFonts w:hint="eastAsia" w:ascii="楷体_GB2312" w:eastAsia="楷体_GB2312"/>
          <w:spacing w:val="4"/>
          <w:w w:val="95"/>
        </w:rPr>
        <w:t>）加快印发河湖岸线利用管理规划。</w:t>
      </w:r>
      <w:r>
        <w:rPr>
          <w:spacing w:val="3"/>
          <w:w w:val="95"/>
        </w:rPr>
        <w:t xml:space="preserve">要尽快完成县级以 </w:t>
      </w:r>
      <w:r>
        <w:rPr>
          <w:spacing w:val="-8"/>
        </w:rPr>
        <w:t>上重要河湖岸线利用管理规划的编制、审查和批复工作。按照《中</w:t>
      </w:r>
      <w:r>
        <w:rPr>
          <w:spacing w:val="-15"/>
        </w:rPr>
        <w:t>共山东省委办公厅、山东省人民政府办公厅关于印发&lt;山东省在湖</w:t>
      </w:r>
      <w:r>
        <w:rPr>
          <w:spacing w:val="-9"/>
        </w:rPr>
        <w:t>泊实施湖长制工作方案&gt;的通知》要求，结合工作实际，组织编制</w:t>
      </w:r>
      <w:r>
        <w:t>湖泊生态保护、渔业、航运、旅游等专项保护规划。</w:t>
      </w:r>
    </w:p>
    <w:p>
      <w:pPr>
        <w:pStyle w:val="3"/>
        <w:spacing w:before="1"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四</w:t>
      </w:r>
      <w:r>
        <w:rPr>
          <w:rFonts w:hint="eastAsia" w:ascii="楷体_GB2312" w:eastAsia="楷体_GB2312"/>
          <w:spacing w:val="4"/>
          <w:w w:val="95"/>
        </w:rPr>
        <w:t>）规范公示牌设置。</w:t>
      </w:r>
      <w:r>
        <w:rPr>
          <w:spacing w:val="4"/>
          <w:w w:val="95"/>
        </w:rPr>
        <w:t>加强河（</w:t>
      </w:r>
      <w:r>
        <w:rPr>
          <w:spacing w:val="7"/>
          <w:w w:val="95"/>
        </w:rPr>
        <w:t>湖</w:t>
      </w:r>
      <w:r>
        <w:rPr>
          <w:spacing w:val="4"/>
          <w:w w:val="95"/>
        </w:rPr>
        <w:t>）</w:t>
      </w:r>
      <w:r>
        <w:rPr>
          <w:spacing w:val="3"/>
          <w:w w:val="95"/>
        </w:rPr>
        <w:t xml:space="preserve">长公示牌管理，对于 已经设置的河长公示牌、湖长公示牌，按照要求及时更新完善相 关信息要素，确保公开公示的联系电话、监督电话真实畅通，随 时接受群众监督；建立健全公示牌管理台账，台账内容应包括公 </w:t>
      </w:r>
      <w:r>
        <w:rPr>
          <w:spacing w:val="3"/>
        </w:rPr>
        <w:t>示牌编码、名称、类别、各级河（湖）长信息、数量、位置等。</w:t>
      </w:r>
    </w:p>
    <w:p>
      <w:pPr>
        <w:pStyle w:val="3"/>
        <w:spacing w:before="5" w:line="300" w:lineRule="auto"/>
        <w:ind w:right="436" w:firstLine="640"/>
      </w:pPr>
      <w:r>
        <w:rPr>
          <w:rFonts w:hint="eastAsia" w:ascii="楷体_GB2312" w:eastAsia="楷体_GB2312"/>
          <w:spacing w:val="4"/>
          <w:w w:val="95"/>
        </w:rPr>
        <w:t>（</w:t>
      </w:r>
      <w:r>
        <w:rPr>
          <w:rFonts w:hint="eastAsia" w:ascii="楷体_GB2312" w:eastAsia="楷体_GB2312"/>
          <w:spacing w:val="7"/>
          <w:w w:val="95"/>
        </w:rPr>
        <w:t>五</w:t>
      </w:r>
      <w:r>
        <w:rPr>
          <w:rFonts w:hint="eastAsia" w:ascii="楷体_GB2312" w:eastAsia="楷体_GB2312"/>
          <w:spacing w:val="4"/>
          <w:w w:val="95"/>
        </w:rPr>
        <w:t>）完善河长制湖长制管理信息系统。</w:t>
      </w:r>
      <w:r>
        <w:rPr>
          <w:spacing w:val="3"/>
          <w:w w:val="95"/>
        </w:rPr>
        <w:t xml:space="preserve">要加快推进河长制 </w:t>
      </w:r>
      <w:r>
        <w:rPr>
          <w:spacing w:val="4"/>
          <w:w w:val="95"/>
        </w:rPr>
        <w:t>湖长制管理信息系统推广应用，加强技术培训，为各级河（</w:t>
      </w:r>
      <w:r>
        <w:rPr>
          <w:spacing w:val="7"/>
          <w:w w:val="95"/>
        </w:rPr>
        <w:t>湖</w:t>
      </w:r>
      <w:r>
        <w:rPr>
          <w:w w:val="95"/>
        </w:rPr>
        <w:t>）</w:t>
      </w:r>
    </w:p>
    <w:p>
      <w:pPr>
        <w:spacing w:after="0" w:line="300" w:lineRule="auto"/>
        <w:sectPr>
          <w:pgSz w:w="11910" w:h="16840"/>
          <w:pgMar w:top="1220" w:right="980" w:bottom="1180" w:left="1300" w:header="0" w:footer="990" w:gutter="0"/>
          <w:cols w:space="720" w:num="1"/>
        </w:sectPr>
      </w:pPr>
    </w:p>
    <w:p>
      <w:pPr>
        <w:pStyle w:val="3"/>
        <w:spacing w:before="23" w:line="300" w:lineRule="auto"/>
        <w:ind w:right="435"/>
        <w:jc w:val="both"/>
      </w:pPr>
      <w:r>
        <w:rPr>
          <w:w w:val="95"/>
        </w:rPr>
        <w:t xml:space="preserve">长、河长制办公室开展工作提供有力支撑。公安、自然资源和人 规划、环保、水利等部门要加强视频监控、遥感影像、水质检测 </w:t>
      </w:r>
      <w:r>
        <w:t>等数据集群建设，推进部门信息共享。</w:t>
      </w:r>
    </w:p>
    <w:p>
      <w:pPr>
        <w:pStyle w:val="3"/>
        <w:spacing w:before="2"/>
        <w:ind w:left="759"/>
        <w:rPr>
          <w:rFonts w:hint="eastAsia" w:ascii="黑体" w:eastAsia="黑体"/>
        </w:rPr>
      </w:pPr>
      <w:r>
        <w:rPr>
          <w:rFonts w:hint="eastAsia" w:ascii="黑体" w:eastAsia="黑体"/>
        </w:rPr>
        <w:t>八、强化保障措施</w:t>
      </w:r>
    </w:p>
    <w:p>
      <w:pPr>
        <w:pStyle w:val="3"/>
        <w:spacing w:before="152" w:line="300" w:lineRule="auto"/>
        <w:ind w:right="435" w:firstLine="640"/>
        <w:jc w:val="both"/>
      </w:pPr>
      <w:r>
        <w:rPr>
          <w:rFonts w:hint="eastAsia" w:ascii="楷体_GB2312" w:eastAsia="楷体_GB2312"/>
          <w:spacing w:val="4"/>
          <w:w w:val="95"/>
        </w:rPr>
        <w:t>（</w:t>
      </w:r>
      <w:r>
        <w:rPr>
          <w:rFonts w:hint="eastAsia" w:ascii="楷体_GB2312" w:eastAsia="楷体_GB2312"/>
          <w:spacing w:val="7"/>
          <w:w w:val="95"/>
        </w:rPr>
        <w:t>一</w:t>
      </w:r>
      <w:r>
        <w:rPr>
          <w:rFonts w:hint="eastAsia" w:ascii="楷体_GB2312" w:eastAsia="楷体_GB2312"/>
          <w:spacing w:val="4"/>
          <w:w w:val="95"/>
        </w:rPr>
        <w:t>）强化责任落实。</w:t>
      </w:r>
      <w:r>
        <w:rPr>
          <w:spacing w:val="4"/>
          <w:w w:val="95"/>
        </w:rPr>
        <w:t>河湖最高层级的河（湖）</w:t>
      </w:r>
      <w:r>
        <w:rPr>
          <w:spacing w:val="3"/>
          <w:w w:val="95"/>
        </w:rPr>
        <w:t xml:space="preserve">长是第一责 </w:t>
      </w:r>
      <w:r>
        <w:rPr>
          <w:spacing w:val="4"/>
          <w:w w:val="95"/>
        </w:rPr>
        <w:t>任人，对河湖管理保护负总责，乡、村级分级分段河（湖）</w:t>
      </w:r>
      <w:r>
        <w:rPr>
          <w:spacing w:val="3"/>
          <w:w w:val="95"/>
        </w:rPr>
        <w:t xml:space="preserve">长对 </w:t>
      </w:r>
      <w:r>
        <w:rPr>
          <w:spacing w:val="4"/>
          <w:w w:val="95"/>
        </w:rPr>
        <w:t>河湖在本辖区内的管理保护负直接责任，村级河（湖）</w:t>
      </w:r>
      <w:r>
        <w:rPr>
          <w:spacing w:val="3"/>
          <w:w w:val="95"/>
        </w:rPr>
        <w:t xml:space="preserve">长承担村 </w:t>
      </w:r>
      <w:r>
        <w:rPr>
          <w:spacing w:val="4"/>
          <w:w w:val="95"/>
        </w:rPr>
        <w:t>内河流的具体管理保护任务。各乡镇（街道、景区、开发区</w:t>
      </w:r>
      <w:r>
        <w:rPr>
          <w:spacing w:val="7"/>
          <w:w w:val="95"/>
        </w:rPr>
        <w:t>）</w:t>
      </w:r>
      <w:r>
        <w:rPr>
          <w:w w:val="95"/>
        </w:rPr>
        <w:t xml:space="preserve">河 </w:t>
      </w:r>
      <w:r>
        <w:rPr>
          <w:spacing w:val="3"/>
          <w:w w:val="95"/>
        </w:rPr>
        <w:t xml:space="preserve">长制办公室成员单位要结合各自工作领域，积极深入河湖一线， </w:t>
      </w:r>
      <w:r>
        <w:rPr>
          <w:spacing w:val="4"/>
          <w:w w:val="95"/>
        </w:rPr>
        <w:t>及时发现解决问题，各级河（湖）</w:t>
      </w:r>
      <w:r>
        <w:rPr>
          <w:spacing w:val="3"/>
          <w:w w:val="95"/>
        </w:rPr>
        <w:t xml:space="preserve">长联系单位要进一步强化主动 </w:t>
      </w:r>
      <w:r>
        <w:rPr>
          <w:spacing w:val="-16"/>
        </w:rPr>
        <w:t xml:space="preserve">服务意识，着力增强工作的前瞻性，搜集整理相关河湖综合情况， </w:t>
      </w:r>
      <w:r>
        <w:rPr>
          <w:spacing w:val="4"/>
          <w:w w:val="95"/>
        </w:rPr>
        <w:t>提出有针对性的工作建议，为河（湖</w:t>
      </w:r>
      <w:r>
        <w:rPr>
          <w:spacing w:val="5"/>
          <w:w w:val="95"/>
        </w:rPr>
        <w:t>）</w:t>
      </w:r>
      <w:r>
        <w:rPr>
          <w:spacing w:val="3"/>
          <w:w w:val="95"/>
        </w:rPr>
        <w:t xml:space="preserve">长决策当好参谋助手。各 </w:t>
      </w:r>
      <w:r>
        <w:rPr>
          <w:spacing w:val="-25"/>
        </w:rPr>
        <w:t>乡镇</w:t>
      </w:r>
      <w:r>
        <w:t>（</w:t>
      </w:r>
      <w:r>
        <w:rPr>
          <w:spacing w:val="-13"/>
        </w:rPr>
        <w:t>街道、景区、开发区</w:t>
      </w:r>
      <w:r>
        <w:rPr>
          <w:spacing w:val="-53"/>
        </w:rPr>
        <w:t>）</w:t>
      </w:r>
      <w:r>
        <w:rPr>
          <w:spacing w:val="-1"/>
        </w:rPr>
        <w:t>河长制办公室要充分发挥统筹协调、</w:t>
      </w:r>
      <w:r>
        <w:rPr>
          <w:spacing w:val="3"/>
          <w:w w:val="95"/>
        </w:rPr>
        <w:t xml:space="preserve">组织实施、督促检查、推动落实等重要作用，协调解决河湖管理 保护中的重点难点问题，定期通报有关情况，确保各项工作任务 </w:t>
      </w:r>
      <w:r>
        <w:rPr>
          <w:spacing w:val="3"/>
        </w:rPr>
        <w:t>落到实处。</w:t>
      </w:r>
    </w:p>
    <w:p>
      <w:pPr>
        <w:pStyle w:val="3"/>
        <w:spacing w:before="8" w:line="300" w:lineRule="auto"/>
        <w:ind w:right="435"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）强化统筹协调。</w:t>
      </w:r>
      <w:r>
        <w:rPr>
          <w:spacing w:val="4"/>
          <w:w w:val="95"/>
        </w:rPr>
        <w:t>各级河（湖</w:t>
      </w:r>
      <w:r>
        <w:rPr>
          <w:spacing w:val="7"/>
          <w:w w:val="95"/>
        </w:rPr>
        <w:t>）</w:t>
      </w:r>
      <w:r>
        <w:rPr>
          <w:spacing w:val="3"/>
          <w:w w:val="95"/>
        </w:rPr>
        <w:t xml:space="preserve">长要加强对所负责河湖 整治工作的组织领导。公安、自然资源和规划、环保、水利等部 </w:t>
      </w:r>
      <w:r>
        <w:rPr>
          <w:spacing w:val="-27"/>
        </w:rPr>
        <w:t>门按照职责分工，形成工作合力，落实清违整治任务。各级河</w:t>
      </w:r>
      <w:r>
        <w:t>（湖</w:t>
      </w:r>
      <w:r>
        <w:rPr>
          <w:spacing w:val="-12"/>
        </w:rPr>
        <w:t xml:space="preserve">） </w:t>
      </w:r>
      <w:r>
        <w:rPr>
          <w:spacing w:val="4"/>
          <w:w w:val="95"/>
        </w:rPr>
        <w:t>长联系单位要主动向相应河（湖）长汇报，配合河（湖）</w:t>
      </w:r>
      <w:r>
        <w:rPr>
          <w:spacing w:val="3"/>
          <w:w w:val="95"/>
        </w:rPr>
        <w:t xml:space="preserve">长做好 各阶段、各环节的河湖清违整治工作任务。对于跨行政区河湖， 按照下游协调上游、左岸协调右岸，湖泊、水库水域面积大的协 </w:t>
      </w:r>
      <w:r>
        <w:rPr>
          <w:spacing w:val="3"/>
        </w:rPr>
        <w:t>调水域面积小的原则，协同开展整治工作。</w:t>
      </w:r>
    </w:p>
    <w:p>
      <w:pPr>
        <w:pStyle w:val="3"/>
        <w:spacing w:before="4" w:line="300" w:lineRule="auto"/>
        <w:ind w:right="436" w:firstLine="640"/>
      </w:pPr>
      <w:r>
        <w:rPr>
          <w:rFonts w:hint="eastAsia" w:ascii="楷体_GB2312" w:eastAsia="楷体_GB2312"/>
          <w:spacing w:val="4"/>
          <w:w w:val="95"/>
        </w:rPr>
        <w:t>（</w:t>
      </w:r>
      <w:r>
        <w:rPr>
          <w:rFonts w:hint="eastAsia" w:ascii="楷体_GB2312" w:eastAsia="楷体_GB2312"/>
          <w:spacing w:val="7"/>
          <w:w w:val="95"/>
        </w:rPr>
        <w:t>三</w:t>
      </w:r>
      <w:r>
        <w:rPr>
          <w:rFonts w:hint="eastAsia" w:ascii="楷体_GB2312" w:eastAsia="楷体_GB2312"/>
          <w:spacing w:val="4"/>
          <w:w w:val="95"/>
        </w:rPr>
        <w:t>）强化考核问责。</w:t>
      </w:r>
      <w:r>
        <w:rPr>
          <w:spacing w:val="3"/>
          <w:w w:val="95"/>
        </w:rPr>
        <w:t>县级总河长每年要组织好对乡级总河 长的工作考核，考核结果作为地方党政领导干部综合考核评价的</w:t>
      </w:r>
    </w:p>
    <w:p>
      <w:pPr>
        <w:spacing w:after="0" w:line="300" w:lineRule="auto"/>
        <w:sectPr>
          <w:pgSz w:w="11910" w:h="16840"/>
          <w:pgMar w:top="1220" w:right="980" w:bottom="1180" w:left="1300" w:header="0" w:footer="990" w:gutter="0"/>
          <w:cols w:space="720" w:num="1"/>
        </w:sectPr>
      </w:pPr>
    </w:p>
    <w:p>
      <w:pPr>
        <w:pStyle w:val="3"/>
        <w:spacing w:before="23" w:line="300" w:lineRule="auto"/>
        <w:ind w:right="434"/>
        <w:jc w:val="both"/>
      </w:pPr>
      <w:r>
        <w:rPr>
          <w:spacing w:val="3"/>
          <w:w w:val="95"/>
        </w:rPr>
        <w:t xml:space="preserve">重要依据。考核工作由县级河长制办公室负责组织，有关成员单 位依据职责分工负责具体实施。各级河长制办公室每年根据年度 任务分工和工作重点，将考核分值分解到相关成员单位，并会同 </w:t>
      </w:r>
      <w:r>
        <w:rPr>
          <w:spacing w:val="-11"/>
        </w:rPr>
        <w:t xml:space="preserve">相关成员单位制定考核实施细则。同时，建立完善责任追究机制， </w:t>
      </w:r>
      <w:r>
        <w:rPr>
          <w:spacing w:val="4"/>
          <w:w w:val="95"/>
        </w:rPr>
        <w:t>对于河（湖）</w:t>
      </w:r>
      <w:r>
        <w:rPr>
          <w:spacing w:val="3"/>
          <w:w w:val="95"/>
        </w:rPr>
        <w:t xml:space="preserve">长履职不力，不作为、慢作为、乱作为，河湖突出 </w:t>
      </w:r>
      <w:r>
        <w:rPr>
          <w:spacing w:val="4"/>
          <w:w w:val="95"/>
        </w:rPr>
        <w:t>问题长期得不到解决的，提请追究相关河（湖）</w:t>
      </w:r>
      <w:r>
        <w:rPr>
          <w:spacing w:val="3"/>
          <w:w w:val="95"/>
        </w:rPr>
        <w:t xml:space="preserve">长和有关部门责 任。对工作中存在失职失责行为需要追究纪律责任的问题线索及 时移送纪检监察机关办理，对涉及职务违法犯罪问题线索一并移 </w:t>
      </w:r>
      <w:r>
        <w:rPr>
          <w:spacing w:val="3"/>
        </w:rPr>
        <w:t>送纪检监察机关调查处理。</w:t>
      </w:r>
    </w:p>
    <w:p>
      <w:pPr>
        <w:spacing w:after="0" w:line="300" w:lineRule="auto"/>
        <w:jc w:val="both"/>
        <w:sectPr>
          <w:pgSz w:w="11910" w:h="16840"/>
          <w:pgMar w:top="1220" w:right="980" w:bottom="1180" w:left="1300" w:header="0" w:footer="990" w:gutter="0"/>
          <w:cols w:space="720" w:num="1"/>
        </w:sectPr>
      </w:pPr>
    </w:p>
    <w:p>
      <w:pPr>
        <w:pStyle w:val="2"/>
        <w:spacing w:line="640" w:lineRule="exact"/>
      </w:pPr>
      <w:r>
        <w:t>郯城县人民政府</w:t>
      </w:r>
    </w:p>
    <w:p>
      <w:pPr>
        <w:spacing w:before="31" w:line="184" w:lineRule="auto"/>
        <w:ind w:left="582" w:right="902" w:firstLine="0"/>
        <w:jc w:val="center"/>
        <w:rPr>
          <w:rFonts w:hint="eastAsia" w:ascii="方正小标宋简体" w:eastAsia="方正小标宋简体"/>
          <w:sz w:val="44"/>
        </w:rPr>
      </w:pPr>
      <w:r>
        <w:rPr>
          <w:rFonts w:hint="eastAsia" w:ascii="方正小标宋简体" w:eastAsia="方正小标宋简体"/>
          <w:sz w:val="44"/>
        </w:rPr>
        <w:t>关于印发《郯城县 2019 年度国有建设用地供应计划》的通知</w:t>
      </w:r>
    </w:p>
    <w:p>
      <w:pPr>
        <w:pStyle w:val="3"/>
        <w:spacing w:before="12"/>
        <w:ind w:left="0"/>
        <w:rPr>
          <w:rFonts w:ascii="方正小标宋简体"/>
          <w:sz w:val="38"/>
        </w:rPr>
      </w:pPr>
    </w:p>
    <w:p>
      <w:pPr>
        <w:pStyle w:val="3"/>
        <w:ind w:left="0" w:right="318"/>
        <w:jc w:val="center"/>
        <w:rPr>
          <w:rFonts w:hint="eastAsia" w:ascii="楷体_GB2312" w:hAnsi="楷体_GB2312" w:eastAsia="楷体_GB2312"/>
        </w:rPr>
      </w:pPr>
      <w:r>
        <w:rPr>
          <w:rFonts w:hint="eastAsia" w:ascii="楷体_GB2312" w:hAnsi="楷体_GB2312" w:eastAsia="楷体_GB2312"/>
        </w:rPr>
        <w:t>郯政字„2019‟8 号</w:t>
      </w:r>
    </w:p>
    <w:p>
      <w:pPr>
        <w:pStyle w:val="3"/>
        <w:ind w:left="0"/>
        <w:rPr>
          <w:rFonts w:ascii="楷体_GB2312"/>
        </w:rPr>
      </w:pPr>
    </w:p>
    <w:p>
      <w:pPr>
        <w:pStyle w:val="3"/>
        <w:spacing w:before="9"/>
        <w:ind w:left="0"/>
        <w:rPr>
          <w:rFonts w:ascii="楷体_GB2312"/>
          <w:sz w:val="29"/>
        </w:rPr>
      </w:pPr>
    </w:p>
    <w:p>
      <w:pPr>
        <w:pStyle w:val="3"/>
        <w:spacing w:line="321" w:lineRule="auto"/>
        <w:ind w:right="436"/>
        <w:jc w:val="both"/>
      </w:pPr>
      <w:r>
        <w:rPr>
          <w:w w:val="95"/>
        </w:rPr>
        <w:t xml:space="preserve">各乡镇人民政府、郯城街道办事处，县政府各部门，科级以上事 业单位，省、市直驻郯各单位，郯城经济开发区管委会，马陵山 </w:t>
      </w:r>
      <w:r>
        <w:t>景区管委会，新村银杏产业开发区管委会：</w:t>
      </w:r>
    </w:p>
    <w:p>
      <w:pPr>
        <w:pStyle w:val="3"/>
        <w:spacing w:before="1" w:line="321" w:lineRule="auto"/>
        <w:ind w:right="436" w:firstLine="640"/>
        <w:jc w:val="both"/>
      </w:pPr>
      <w:r>
        <w:rPr>
          <w:spacing w:val="-34"/>
        </w:rPr>
        <w:t xml:space="preserve">现将《郯城县 </w:t>
      </w:r>
      <w:r>
        <w:t>2019</w:t>
      </w:r>
      <w:r>
        <w:rPr>
          <w:spacing w:val="-17"/>
        </w:rPr>
        <w:t xml:space="preserve"> 年度国有建设用地供应计划》印发给你们， </w:t>
      </w:r>
      <w:r>
        <w:t>请认真遵照执行。</w:t>
      </w:r>
    </w:p>
    <w:p>
      <w:pPr>
        <w:pStyle w:val="3"/>
        <w:ind w:left="0"/>
        <w:rPr>
          <w:sz w:val="43"/>
        </w:rPr>
      </w:pPr>
    </w:p>
    <w:p>
      <w:pPr>
        <w:pStyle w:val="3"/>
        <w:spacing w:line="321" w:lineRule="auto"/>
        <w:ind w:left="6251" w:right="914" w:firstLine="218"/>
      </w:pPr>
      <w:r>
        <w:rPr>
          <w:spacing w:val="-3"/>
        </w:rPr>
        <w:t>郯城县人民政府</w:t>
      </w:r>
      <w:r>
        <w:t>2019</w:t>
      </w:r>
      <w:r>
        <w:rPr>
          <w:spacing w:val="-54"/>
        </w:rPr>
        <w:t xml:space="preserve"> 年 </w:t>
      </w:r>
      <w:r>
        <w:t>3</w:t>
      </w:r>
      <w:r>
        <w:rPr>
          <w:spacing w:val="-27"/>
        </w:rPr>
        <w:t xml:space="preserve"> 月 </w:t>
      </w:r>
      <w:r>
        <w:t>22</w:t>
      </w:r>
      <w:r>
        <w:rPr>
          <w:spacing w:val="-47"/>
        </w:rPr>
        <w:t xml:space="preserve"> 日</w:t>
      </w:r>
    </w:p>
    <w:p>
      <w:pPr>
        <w:pStyle w:val="3"/>
        <w:ind w:left="0"/>
        <w:rPr>
          <w:sz w:val="36"/>
        </w:rPr>
      </w:pPr>
    </w:p>
    <w:p>
      <w:pPr>
        <w:pStyle w:val="3"/>
        <w:spacing w:before="4"/>
        <w:ind w:left="0"/>
        <w:rPr>
          <w:sz w:val="35"/>
        </w:rPr>
      </w:pPr>
    </w:p>
    <w:p>
      <w:pPr>
        <w:pStyle w:val="2"/>
        <w:spacing w:line="240" w:lineRule="auto"/>
        <w:ind w:right="319"/>
      </w:pPr>
      <w:r>
        <w:t>郯城县 2019 年度国有建设用地供应计划</w:t>
      </w:r>
    </w:p>
    <w:p>
      <w:pPr>
        <w:pStyle w:val="3"/>
        <w:spacing w:before="10"/>
        <w:ind w:left="0"/>
        <w:rPr>
          <w:rFonts w:ascii="方正小标宋简体"/>
          <w:sz w:val="33"/>
        </w:rPr>
      </w:pPr>
    </w:p>
    <w:p>
      <w:pPr>
        <w:pStyle w:val="3"/>
        <w:ind w:left="759"/>
        <w:rPr>
          <w:rFonts w:hint="eastAsia" w:ascii="黑体" w:eastAsia="黑体"/>
        </w:rPr>
      </w:pPr>
      <w:r>
        <w:rPr>
          <w:rFonts w:hint="eastAsia" w:ascii="黑体" w:eastAsia="黑体"/>
        </w:rPr>
        <w:t>一、指导思想</w:t>
      </w:r>
    </w:p>
    <w:p>
      <w:pPr>
        <w:pStyle w:val="3"/>
        <w:spacing w:before="152" w:line="321" w:lineRule="auto"/>
        <w:ind w:right="434" w:firstLine="640"/>
        <w:jc w:val="both"/>
      </w:pPr>
      <w:r>
        <w:rPr>
          <w:rFonts w:hint="eastAsia" w:ascii="仿宋_GB2312" w:hAnsi="仿宋_GB2312" w:eastAsia="仿宋_GB2312"/>
          <w:color w:val="333333"/>
          <w:spacing w:val="4"/>
          <w:w w:val="95"/>
        </w:rPr>
        <w:t>深入贯彻落实党的十九大精神，坚持</w:t>
      </w:r>
      <w:r>
        <w:rPr>
          <w:rFonts w:hint="eastAsia" w:ascii="宋体" w:hAnsi="宋体" w:eastAsia="宋体"/>
          <w:color w:val="333333"/>
          <w:spacing w:val="4"/>
          <w:w w:val="95"/>
        </w:rPr>
        <w:t>“</w:t>
      </w:r>
      <w:r>
        <w:rPr>
          <w:rFonts w:hint="eastAsia" w:ascii="仿宋_GB2312" w:hAnsi="仿宋_GB2312" w:eastAsia="仿宋_GB2312"/>
          <w:color w:val="333333"/>
          <w:spacing w:val="4"/>
          <w:w w:val="95"/>
        </w:rPr>
        <w:t>五位一体</w:t>
      </w:r>
      <w:r>
        <w:rPr>
          <w:rFonts w:hint="eastAsia" w:ascii="宋体" w:hAnsi="宋体" w:eastAsia="宋体"/>
          <w:color w:val="333333"/>
          <w:spacing w:val="5"/>
          <w:w w:val="95"/>
        </w:rPr>
        <w:t>”</w:t>
      </w:r>
      <w:r>
        <w:rPr>
          <w:rFonts w:hint="eastAsia" w:ascii="仿宋_GB2312" w:hAnsi="仿宋_GB2312" w:eastAsia="仿宋_GB2312"/>
          <w:color w:val="333333"/>
          <w:spacing w:val="3"/>
          <w:w w:val="95"/>
        </w:rPr>
        <w:t xml:space="preserve">总体布局 </w:t>
      </w:r>
      <w:r>
        <w:rPr>
          <w:rFonts w:hint="eastAsia" w:ascii="仿宋_GB2312" w:hAnsi="仿宋_GB2312" w:eastAsia="仿宋_GB2312"/>
          <w:color w:val="333333"/>
          <w:spacing w:val="7"/>
          <w:w w:val="95"/>
        </w:rPr>
        <w:t>和</w:t>
      </w:r>
      <w:r>
        <w:rPr>
          <w:rFonts w:hint="eastAsia" w:ascii="宋体" w:hAnsi="宋体" w:eastAsia="宋体"/>
          <w:color w:val="333333"/>
          <w:w w:val="95"/>
        </w:rPr>
        <w:t>“</w:t>
      </w:r>
      <w:r>
        <w:rPr>
          <w:rFonts w:hint="eastAsia" w:ascii="仿宋_GB2312" w:hAnsi="仿宋_GB2312" w:eastAsia="仿宋_GB2312"/>
          <w:color w:val="333333"/>
          <w:spacing w:val="4"/>
          <w:w w:val="95"/>
        </w:rPr>
        <w:t>四个全面</w:t>
      </w:r>
      <w:r>
        <w:rPr>
          <w:rFonts w:hint="eastAsia" w:ascii="宋体" w:hAnsi="宋体" w:eastAsia="宋体"/>
          <w:color w:val="333333"/>
          <w:w w:val="95"/>
        </w:rPr>
        <w:t>”</w:t>
      </w:r>
      <w:r>
        <w:rPr>
          <w:rFonts w:hint="eastAsia" w:ascii="仿宋_GB2312" w:hAnsi="仿宋_GB2312" w:eastAsia="仿宋_GB2312"/>
          <w:color w:val="333333"/>
          <w:spacing w:val="3"/>
          <w:w w:val="95"/>
        </w:rPr>
        <w:t xml:space="preserve">战略布局，秉持创新、协调、绿色、开放、共享 </w:t>
      </w:r>
      <w:r>
        <w:rPr>
          <w:rFonts w:hint="eastAsia" w:ascii="仿宋_GB2312" w:hAnsi="仿宋_GB2312" w:eastAsia="仿宋_GB2312"/>
          <w:color w:val="333333"/>
          <w:spacing w:val="4"/>
          <w:w w:val="95"/>
        </w:rPr>
        <w:t>五大发展理念，</w:t>
      </w:r>
      <w:r>
        <w:rPr>
          <w:spacing w:val="4"/>
          <w:w w:val="95"/>
        </w:rPr>
        <w:t>紧紧围绕县委、县政府中心工作，</w:t>
      </w:r>
      <w:r>
        <w:rPr>
          <w:rFonts w:hint="eastAsia" w:ascii="仿宋_GB2312" w:hAnsi="仿宋_GB2312" w:eastAsia="仿宋_GB2312"/>
          <w:color w:val="333333"/>
          <w:spacing w:val="3"/>
          <w:w w:val="95"/>
        </w:rPr>
        <w:t xml:space="preserve">坚持节约集约 用地的原则，优先保障重点项目及民生工程等用地需求，实现土 </w:t>
      </w:r>
      <w:r>
        <w:rPr>
          <w:rFonts w:hint="eastAsia" w:ascii="仿宋_GB2312" w:hAnsi="仿宋_GB2312" w:eastAsia="仿宋_GB2312"/>
          <w:color w:val="333333"/>
          <w:spacing w:val="4"/>
          <w:w w:val="95"/>
        </w:rPr>
        <w:t>地供应结构调整和利用方式的转变，</w:t>
      </w:r>
      <w:r>
        <w:rPr>
          <w:spacing w:val="3"/>
          <w:w w:val="95"/>
        </w:rPr>
        <w:t>有效缓解用地矛盾，推动土</w:t>
      </w:r>
    </w:p>
    <w:p>
      <w:pPr>
        <w:spacing w:after="0" w:line="321" w:lineRule="auto"/>
        <w:jc w:val="both"/>
        <w:sectPr>
          <w:pgSz w:w="11910" w:h="16840"/>
          <w:pgMar w:top="1120" w:right="980" w:bottom="1180" w:left="1300" w:header="0" w:footer="990" w:gutter="0"/>
          <w:cols w:space="720" w:num="1"/>
        </w:sectPr>
      </w:pPr>
    </w:p>
    <w:p>
      <w:pPr>
        <w:pStyle w:val="3"/>
        <w:spacing w:before="23" w:line="302" w:lineRule="auto"/>
        <w:ind w:right="436"/>
      </w:pPr>
      <w:r>
        <w:rPr>
          <w:w w:val="95"/>
        </w:rPr>
        <w:t xml:space="preserve">地利用规范、节约、集约、高效发展，确保全县经济社会全面协 </w:t>
      </w:r>
      <w:r>
        <w:t>调可持续发展。</w:t>
      </w:r>
    </w:p>
    <w:p>
      <w:pPr>
        <w:pStyle w:val="3"/>
        <w:spacing w:line="403" w:lineRule="exact"/>
        <w:ind w:left="759"/>
        <w:rPr>
          <w:rFonts w:hint="eastAsia" w:ascii="黑体" w:eastAsia="黑体"/>
        </w:rPr>
      </w:pPr>
      <w:r>
        <w:rPr>
          <w:rFonts w:hint="eastAsia" w:ascii="黑体" w:eastAsia="黑体"/>
        </w:rPr>
        <w:t>二、编制依据</w:t>
      </w:r>
    </w:p>
    <w:p>
      <w:pPr>
        <w:pStyle w:val="3"/>
        <w:spacing w:before="149" w:line="300" w:lineRule="auto"/>
        <w:ind w:right="443" w:firstLine="640"/>
      </w:pPr>
      <w:r>
        <w:rPr>
          <w:spacing w:val="4"/>
          <w:w w:val="95"/>
        </w:rPr>
        <w:t>（</w:t>
      </w:r>
      <w:r>
        <w:rPr>
          <w:spacing w:val="7"/>
          <w:w w:val="95"/>
        </w:rPr>
        <w:t>一</w:t>
      </w:r>
      <w:r>
        <w:rPr>
          <w:spacing w:val="4"/>
          <w:w w:val="95"/>
        </w:rPr>
        <w:t>）</w:t>
      </w:r>
      <w:r>
        <w:rPr>
          <w:spacing w:val="3"/>
          <w:w w:val="95"/>
        </w:rPr>
        <w:t>国土资源部关于印发《国有建设用地供应计划编制规</w:t>
      </w:r>
      <w:r>
        <w:rPr>
          <w:spacing w:val="2"/>
          <w:w w:val="99"/>
        </w:rPr>
        <w:t>范</w:t>
      </w:r>
      <w:r>
        <w:rPr>
          <w:spacing w:val="-161"/>
          <w:w w:val="99"/>
        </w:rPr>
        <w:t>》</w:t>
      </w:r>
      <w:r>
        <w:rPr>
          <w:spacing w:val="2"/>
          <w:w w:val="99"/>
        </w:rPr>
        <w:t>（</w:t>
      </w:r>
      <w:r>
        <w:rPr>
          <w:w w:val="99"/>
        </w:rPr>
        <w:t>试行</w:t>
      </w:r>
      <w:r>
        <w:rPr>
          <w:spacing w:val="2"/>
          <w:w w:val="99"/>
        </w:rPr>
        <w:t>）</w:t>
      </w:r>
      <w:r>
        <w:rPr>
          <w:w w:val="99"/>
        </w:rPr>
        <w:t>的通知（国土资发〔</w:t>
      </w:r>
      <w:r>
        <w:rPr>
          <w:spacing w:val="-2"/>
          <w:w w:val="99"/>
        </w:rPr>
        <w:t>2</w:t>
      </w:r>
      <w:r>
        <w:rPr>
          <w:w w:val="99"/>
        </w:rPr>
        <w:t>01</w:t>
      </w:r>
      <w:r>
        <w:rPr>
          <w:spacing w:val="-1"/>
          <w:w w:val="99"/>
        </w:rPr>
        <w:t>0</w:t>
      </w:r>
      <w:r>
        <w:rPr>
          <w:spacing w:val="2"/>
          <w:w w:val="99"/>
        </w:rPr>
        <w:t>〕</w:t>
      </w:r>
      <w:r>
        <w:rPr>
          <w:spacing w:val="-1"/>
          <w:w w:val="99"/>
        </w:rPr>
        <w:t>11</w:t>
      </w:r>
      <w:r>
        <w:rPr>
          <w:w w:val="99"/>
        </w:rPr>
        <w:t>7</w:t>
      </w:r>
      <w:r>
        <w:rPr>
          <w:spacing w:val="-80"/>
        </w:rPr>
        <w:t xml:space="preserve"> </w:t>
      </w:r>
      <w:r>
        <w:rPr>
          <w:spacing w:val="2"/>
          <w:w w:val="99"/>
        </w:rPr>
        <w:t>号</w:t>
      </w:r>
      <w:r>
        <w:rPr>
          <w:spacing w:val="-159"/>
          <w:w w:val="99"/>
        </w:rPr>
        <w:t>）</w:t>
      </w:r>
      <w:r>
        <w:rPr>
          <w:w w:val="99"/>
        </w:rPr>
        <w:t>；</w:t>
      </w:r>
    </w:p>
    <w:p>
      <w:pPr>
        <w:pStyle w:val="3"/>
        <w:spacing w:before="2"/>
        <w:ind w:left="759"/>
      </w:pPr>
      <w:r>
        <w:t>（二）郯城县国民经济与社会发展规划；</w:t>
      </w:r>
    </w:p>
    <w:p>
      <w:pPr>
        <w:pStyle w:val="3"/>
        <w:spacing w:before="112"/>
        <w:ind w:left="759"/>
      </w:pPr>
      <w:r>
        <w:rPr>
          <w:w w:val="95"/>
        </w:rPr>
        <w:t>（三）郯城县土地利用总体规划；</w:t>
      </w:r>
    </w:p>
    <w:p>
      <w:pPr>
        <w:pStyle w:val="3"/>
        <w:spacing w:before="114"/>
        <w:ind w:left="759"/>
      </w:pPr>
      <w:r>
        <w:rPr>
          <w:w w:val="95"/>
        </w:rPr>
        <w:t>（四）郯城县土地利用年度计划；</w:t>
      </w:r>
    </w:p>
    <w:p>
      <w:pPr>
        <w:pStyle w:val="3"/>
        <w:spacing w:before="112"/>
        <w:ind w:left="759"/>
      </w:pPr>
      <w:r>
        <w:rPr>
          <w:w w:val="95"/>
        </w:rPr>
        <w:t>（五）郯城县年度土地储备计划。</w:t>
      </w:r>
    </w:p>
    <w:p>
      <w:pPr>
        <w:pStyle w:val="3"/>
        <w:spacing w:before="112"/>
        <w:ind w:left="759"/>
        <w:rPr>
          <w:rFonts w:hint="eastAsia" w:ascii="黑体" w:eastAsia="黑体"/>
        </w:rPr>
      </w:pPr>
      <w:r>
        <w:rPr>
          <w:rFonts w:hint="eastAsia" w:ascii="黑体" w:eastAsia="黑体"/>
        </w:rPr>
        <w:t>三、计划指标</w:t>
      </w:r>
    </w:p>
    <w:p>
      <w:pPr>
        <w:pStyle w:val="3"/>
        <w:spacing w:before="152"/>
        <w:ind w:left="759"/>
        <w:rPr>
          <w:rFonts w:hint="eastAsia" w:ascii="楷体_GB2312" w:eastAsia="楷体_GB2312"/>
        </w:rPr>
      </w:pPr>
      <w:r>
        <w:rPr>
          <w:rFonts w:hint="eastAsia" w:ascii="楷体_GB2312" w:eastAsia="楷体_GB2312"/>
        </w:rPr>
        <w:t>（一）国有建设用地供应总量</w:t>
      </w:r>
    </w:p>
    <w:p>
      <w:pPr>
        <w:pStyle w:val="3"/>
        <w:spacing w:before="149" w:line="300" w:lineRule="auto"/>
        <w:ind w:right="432" w:firstLine="640"/>
      </w:pPr>
      <w:r>
        <w:t>2019</w:t>
      </w:r>
      <w:r>
        <w:rPr>
          <w:spacing w:val="-6"/>
        </w:rPr>
        <w:t xml:space="preserve"> 年度我县国有建设用地供应总量控制在 </w:t>
      </w:r>
      <w:r>
        <w:t>166</w:t>
      </w:r>
      <w:r>
        <w:rPr>
          <w:spacing w:val="-6"/>
        </w:rPr>
        <w:t xml:space="preserve"> 公顷</w:t>
      </w:r>
      <w:r>
        <w:t>（2490 亩</w:t>
      </w:r>
      <w:r>
        <w:rPr>
          <w:spacing w:val="-161"/>
        </w:rPr>
        <w:t>）</w:t>
      </w:r>
      <w:r>
        <w:t>。</w:t>
      </w:r>
    </w:p>
    <w:p>
      <w:pPr>
        <w:pStyle w:val="3"/>
        <w:spacing w:before="2"/>
        <w:ind w:left="759"/>
        <w:rPr>
          <w:rFonts w:hint="eastAsia" w:ascii="楷体_GB2312" w:eastAsia="楷体_GB2312"/>
        </w:rPr>
      </w:pPr>
      <w:r>
        <w:rPr>
          <w:rFonts w:hint="eastAsia" w:ascii="楷体_GB2312" w:eastAsia="楷体_GB2312"/>
        </w:rPr>
        <w:t>（二）国有建设用地供应结构</w:t>
      </w:r>
    </w:p>
    <w:p>
      <w:pPr>
        <w:pStyle w:val="3"/>
        <w:spacing w:before="149"/>
        <w:ind w:left="759"/>
        <w:jc w:val="both"/>
      </w:pPr>
      <w:r>
        <w:t>2019 年度全县国有建设用地供应总量中，商服用地 12.53 公顷</w:t>
      </w:r>
    </w:p>
    <w:p>
      <w:pPr>
        <w:pStyle w:val="3"/>
        <w:spacing w:before="112" w:line="300" w:lineRule="auto"/>
        <w:ind w:right="432"/>
        <w:jc w:val="both"/>
      </w:pPr>
      <w:r>
        <w:t>（188</w:t>
      </w:r>
      <w:r>
        <w:rPr>
          <w:spacing w:val="-43"/>
        </w:rPr>
        <w:t xml:space="preserve"> 亩</w:t>
      </w:r>
      <w:r>
        <w:rPr>
          <w:spacing w:val="-98"/>
        </w:rPr>
        <w:t>）</w:t>
      </w:r>
      <w:r>
        <w:rPr>
          <w:spacing w:val="-24"/>
        </w:rPr>
        <w:t xml:space="preserve">，工矿仓储用地 </w:t>
      </w:r>
      <w:r>
        <w:t>68.53</w:t>
      </w:r>
      <w:r>
        <w:rPr>
          <w:spacing w:val="-41"/>
        </w:rPr>
        <w:t xml:space="preserve"> 公顷</w:t>
      </w:r>
      <w:r>
        <w:t>（1028</w:t>
      </w:r>
      <w:r>
        <w:rPr>
          <w:spacing w:val="-43"/>
        </w:rPr>
        <w:t xml:space="preserve"> 亩</w:t>
      </w:r>
      <w:r>
        <w:rPr>
          <w:spacing w:val="-98"/>
        </w:rPr>
        <w:t>）</w:t>
      </w:r>
      <w:r>
        <w:rPr>
          <w:spacing w:val="-31"/>
        </w:rPr>
        <w:t xml:space="preserve">，住宅用地 </w:t>
      </w:r>
      <w:r>
        <w:t>64.87</w:t>
      </w:r>
      <w:r>
        <w:rPr>
          <w:spacing w:val="-41"/>
        </w:rPr>
        <w:t xml:space="preserve"> 公</w:t>
      </w:r>
      <w:r>
        <w:rPr>
          <w:spacing w:val="-15"/>
          <w:w w:val="99"/>
        </w:rPr>
        <w:t>顷</w:t>
      </w:r>
      <w:r>
        <w:rPr>
          <w:spacing w:val="2"/>
          <w:w w:val="99"/>
        </w:rPr>
        <w:t>（</w:t>
      </w:r>
      <w:r>
        <w:rPr>
          <w:w w:val="99"/>
        </w:rPr>
        <w:t>973</w:t>
      </w:r>
      <w:r>
        <w:rPr>
          <w:spacing w:val="-81"/>
        </w:rPr>
        <w:t xml:space="preserve"> </w:t>
      </w:r>
      <w:r>
        <w:rPr>
          <w:spacing w:val="2"/>
          <w:w w:val="99"/>
        </w:rPr>
        <w:t>亩</w:t>
      </w:r>
      <w:r>
        <w:rPr>
          <w:spacing w:val="-161"/>
          <w:w w:val="99"/>
        </w:rPr>
        <w:t>）</w:t>
      </w:r>
      <w:r>
        <w:rPr>
          <w:spacing w:val="-3"/>
          <w:w w:val="99"/>
        </w:rPr>
        <w:t>，公共管理与公共服务用地</w:t>
      </w:r>
      <w:r>
        <w:rPr>
          <w:spacing w:val="-77"/>
        </w:rPr>
        <w:t xml:space="preserve"> </w:t>
      </w:r>
      <w:r>
        <w:rPr>
          <w:spacing w:val="-1"/>
          <w:w w:val="99"/>
        </w:rPr>
        <w:t>1</w:t>
      </w:r>
      <w:r>
        <w:rPr>
          <w:spacing w:val="-2"/>
          <w:w w:val="99"/>
        </w:rPr>
        <w:t>1</w:t>
      </w:r>
      <w:r>
        <w:rPr>
          <w:spacing w:val="-1"/>
          <w:w w:val="99"/>
        </w:rPr>
        <w:t>.1</w:t>
      </w:r>
      <w:r>
        <w:rPr>
          <w:w w:val="99"/>
        </w:rPr>
        <w:t>3</w:t>
      </w:r>
      <w:r>
        <w:rPr>
          <w:spacing w:val="-81"/>
        </w:rPr>
        <w:t xml:space="preserve"> </w:t>
      </w:r>
      <w:r>
        <w:rPr>
          <w:spacing w:val="-6"/>
          <w:w w:val="99"/>
        </w:rPr>
        <w:t>公顷</w:t>
      </w:r>
      <w:r>
        <w:rPr>
          <w:spacing w:val="2"/>
          <w:w w:val="99"/>
        </w:rPr>
        <w:t>（</w:t>
      </w:r>
      <w:r>
        <w:rPr>
          <w:spacing w:val="-1"/>
          <w:w w:val="99"/>
        </w:rPr>
        <w:t>1</w:t>
      </w:r>
      <w:r>
        <w:rPr>
          <w:spacing w:val="-2"/>
          <w:w w:val="99"/>
        </w:rPr>
        <w:t>6</w:t>
      </w:r>
      <w:r>
        <w:rPr>
          <w:w w:val="99"/>
        </w:rPr>
        <w:t>7</w:t>
      </w:r>
      <w:r>
        <w:rPr>
          <w:spacing w:val="-80"/>
        </w:rPr>
        <w:t xml:space="preserve"> </w:t>
      </w:r>
      <w:r>
        <w:rPr>
          <w:spacing w:val="2"/>
          <w:w w:val="99"/>
        </w:rPr>
        <w:t>亩</w:t>
      </w:r>
      <w:r>
        <w:rPr>
          <w:spacing w:val="-161"/>
          <w:w w:val="99"/>
        </w:rPr>
        <w:t>）</w:t>
      </w:r>
      <w:r>
        <w:rPr>
          <w:spacing w:val="-5"/>
          <w:w w:val="99"/>
        </w:rPr>
        <w:t>，交通</w:t>
      </w:r>
      <w:r>
        <w:rPr>
          <w:spacing w:val="-20"/>
        </w:rPr>
        <w:t xml:space="preserve">运输用地 </w:t>
      </w:r>
      <w:r>
        <w:t>8.93</w:t>
      </w:r>
      <w:r>
        <w:rPr>
          <w:spacing w:val="-28"/>
        </w:rPr>
        <w:t xml:space="preserve"> 公顷</w:t>
      </w:r>
      <w:r>
        <w:t>（134</w:t>
      </w:r>
      <w:r>
        <w:rPr>
          <w:spacing w:val="-41"/>
        </w:rPr>
        <w:t xml:space="preserve"> 亩</w:t>
      </w:r>
      <w:r>
        <w:rPr>
          <w:spacing w:val="-161"/>
        </w:rPr>
        <w:t>）</w:t>
      </w:r>
      <w:r>
        <w:t>。</w:t>
      </w:r>
    </w:p>
    <w:p>
      <w:pPr>
        <w:pStyle w:val="3"/>
        <w:spacing w:before="2"/>
        <w:ind w:left="759"/>
        <w:rPr>
          <w:rFonts w:hint="eastAsia" w:ascii="黑体" w:eastAsia="黑体"/>
        </w:rPr>
      </w:pPr>
      <w:r>
        <w:rPr>
          <w:rFonts w:hint="eastAsia" w:ascii="黑体" w:eastAsia="黑体"/>
        </w:rPr>
        <w:t>四、政策导向</w:t>
      </w:r>
    </w:p>
    <w:p>
      <w:pPr>
        <w:pStyle w:val="3"/>
        <w:spacing w:before="152"/>
        <w:ind w:left="759"/>
        <w:rPr>
          <w:rFonts w:hint="eastAsia" w:ascii="楷体_GB2312" w:eastAsia="楷体_GB2312"/>
        </w:rPr>
      </w:pPr>
      <w:r>
        <w:rPr>
          <w:rFonts w:hint="eastAsia" w:ascii="楷体_GB2312" w:eastAsia="楷体_GB2312"/>
        </w:rPr>
        <w:t>（一）优化空间布局</w:t>
      </w:r>
    </w:p>
    <w:p>
      <w:pPr>
        <w:pStyle w:val="3"/>
        <w:spacing w:before="149" w:line="300" w:lineRule="auto"/>
        <w:ind w:right="436" w:firstLine="640"/>
        <w:jc w:val="both"/>
      </w:pPr>
      <w:r>
        <w:rPr>
          <w:spacing w:val="3"/>
          <w:w w:val="95"/>
        </w:rPr>
        <w:t xml:space="preserve">落实县城区城市总体规划和土地利用总体规划的城区空间发 展意图，引导工业向开发区集中、人口向城镇集中、住宅向社区 集中，推动人口向中心村、中心镇集聚，产业向功能区集中，城 </w:t>
      </w:r>
      <w:r>
        <w:rPr>
          <w:spacing w:val="-11"/>
        </w:rPr>
        <w:t>镇建设用地要因地制宜采取组团式、串联式，避免占用优质耕地。</w:t>
      </w:r>
    </w:p>
    <w:p>
      <w:pPr>
        <w:pStyle w:val="3"/>
        <w:spacing w:before="2"/>
        <w:ind w:left="759"/>
        <w:rPr>
          <w:rFonts w:hint="eastAsia" w:ascii="楷体_GB2312" w:eastAsia="楷体_GB2312"/>
        </w:rPr>
      </w:pPr>
      <w:r>
        <w:rPr>
          <w:rFonts w:hint="eastAsia" w:ascii="楷体_GB2312" w:eastAsia="楷体_GB2312"/>
        </w:rPr>
        <w:t>（二）优化土地供应结构</w:t>
      </w:r>
    </w:p>
    <w:p>
      <w:pPr>
        <w:spacing w:after="0"/>
        <w:rPr>
          <w:rFonts w:hint="eastAsia" w:ascii="楷体_GB2312" w:eastAsia="楷体_GB2312"/>
        </w:rPr>
        <w:sectPr>
          <w:pgSz w:w="11910" w:h="16840"/>
          <w:pgMar w:top="1220" w:right="980" w:bottom="1180" w:left="1300" w:header="0" w:footer="990" w:gutter="0"/>
          <w:cols w:space="720" w:num="1"/>
        </w:sectPr>
      </w:pPr>
    </w:p>
    <w:p>
      <w:pPr>
        <w:pStyle w:val="3"/>
        <w:spacing w:before="14" w:line="321" w:lineRule="auto"/>
        <w:ind w:right="436" w:firstLine="640"/>
        <w:jc w:val="both"/>
      </w:pPr>
      <w:r>
        <w:rPr>
          <w:spacing w:val="3"/>
          <w:w w:val="95"/>
        </w:rPr>
        <w:t xml:space="preserve">为推进我县产业结构调整和增长方式转变，对各用途土地的 供应采取有保有压的原则，控制生产用地，合理保障民生用地需 求，提高生态用地的比例，加大城镇建设使用存量用地的比例， </w:t>
      </w:r>
      <w:r>
        <w:rPr>
          <w:spacing w:val="3"/>
        </w:rPr>
        <w:t>提高城镇用地效率。</w:t>
      </w:r>
    </w:p>
    <w:p>
      <w:pPr>
        <w:pStyle w:val="3"/>
        <w:spacing w:line="381" w:lineRule="exact"/>
        <w:ind w:left="759"/>
        <w:rPr>
          <w:rFonts w:hint="eastAsia" w:ascii="楷体_GB2312" w:eastAsia="楷体_GB2312"/>
        </w:rPr>
      </w:pPr>
      <w:r>
        <w:rPr>
          <w:rFonts w:hint="eastAsia" w:ascii="楷体_GB2312" w:eastAsia="楷体_GB2312"/>
        </w:rPr>
        <w:t>（三）发挥市场配置资源基础性作用</w:t>
      </w:r>
    </w:p>
    <w:p>
      <w:pPr>
        <w:pStyle w:val="3"/>
        <w:spacing w:before="152" w:line="300" w:lineRule="auto"/>
        <w:ind w:right="427" w:firstLine="640"/>
        <w:jc w:val="both"/>
      </w:pPr>
      <w:r>
        <w:rPr>
          <w:spacing w:val="3"/>
        </w:rPr>
        <w:t>各类有偿使用的土地供应应当充分贯彻市场配置的原则，通过运用土地租金和价格杠杆，促进土地节约集约利用。扩大国有</w:t>
      </w:r>
      <w:r>
        <w:rPr>
          <w:spacing w:val="4"/>
          <w:w w:val="95"/>
        </w:rPr>
        <w:t xml:space="preserve">土地有偿使用范围，积极推进经营性基础设施用地有偿使用，减 </w:t>
      </w:r>
      <w:r>
        <w:rPr>
          <w:spacing w:val="3"/>
        </w:rPr>
        <w:t>少非公益性用地划拨，经营性用地应当以招标拍卖挂牌的方式公开出让。</w:t>
      </w:r>
    </w:p>
    <w:p>
      <w:pPr>
        <w:pStyle w:val="3"/>
        <w:spacing w:before="2"/>
        <w:ind w:left="759"/>
        <w:rPr>
          <w:rFonts w:hint="eastAsia" w:ascii="黑体" w:eastAsia="黑体"/>
        </w:rPr>
      </w:pPr>
      <w:r>
        <w:rPr>
          <w:rFonts w:hint="eastAsia" w:ascii="黑体" w:eastAsia="黑体"/>
        </w:rPr>
        <w:t>五、保障措施</w:t>
      </w:r>
    </w:p>
    <w:p>
      <w:pPr>
        <w:pStyle w:val="3"/>
        <w:spacing w:before="151" w:line="300" w:lineRule="auto"/>
        <w:ind w:right="437" w:firstLine="640"/>
        <w:jc w:val="both"/>
      </w:pPr>
      <w:r>
        <w:rPr>
          <w:rFonts w:hint="eastAsia" w:ascii="楷体_GB2312" w:eastAsia="楷体_GB2312"/>
          <w:spacing w:val="4"/>
          <w:w w:val="95"/>
        </w:rPr>
        <w:t>（</w:t>
      </w:r>
      <w:r>
        <w:rPr>
          <w:rFonts w:hint="eastAsia" w:ascii="楷体_GB2312" w:eastAsia="楷体_GB2312"/>
          <w:spacing w:val="7"/>
          <w:w w:val="95"/>
        </w:rPr>
        <w:t>一</w:t>
      </w:r>
      <w:r>
        <w:rPr>
          <w:rFonts w:hint="eastAsia" w:ascii="楷体_GB2312" w:eastAsia="楷体_GB2312"/>
          <w:spacing w:val="4"/>
          <w:w w:val="95"/>
        </w:rPr>
        <w:t>）强化部门联动，确保计划实施。</w:t>
      </w:r>
      <w:r>
        <w:rPr>
          <w:spacing w:val="3"/>
          <w:w w:val="95"/>
        </w:rPr>
        <w:t xml:space="preserve">对列入年度土地供应 计划项目，县国土、发改、规划、住建、房管等相关部门要密切 </w:t>
      </w:r>
      <w:r>
        <w:rPr>
          <w:spacing w:val="-16"/>
        </w:rPr>
        <w:t xml:space="preserve">协作，各镇政府、街道办、开发区管委会也要充分发挥职能优势， </w:t>
      </w:r>
      <w:r>
        <w:t>积极配合做好计划实施工作。</w:t>
      </w:r>
    </w:p>
    <w:p>
      <w:pPr>
        <w:pStyle w:val="3"/>
        <w:spacing w:before="3"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）加强土地供应全程监管。</w:t>
      </w:r>
      <w:r>
        <w:rPr>
          <w:spacing w:val="3"/>
          <w:w w:val="95"/>
        </w:rPr>
        <w:t xml:space="preserve">县国土局要加强对计划实施 的动态跟踪管理，及时总结、分析计划执行情况。对因特殊原因 影响供应计划安排的，应及时会同相关部门做好计划调整工作， </w:t>
      </w:r>
      <w:r>
        <w:rPr>
          <w:spacing w:val="3"/>
        </w:rPr>
        <w:t>提出计划调整方案，报县政府批准并报上级主管部门备案。</w:t>
      </w:r>
    </w:p>
    <w:p>
      <w:pPr>
        <w:pStyle w:val="3"/>
        <w:spacing w:before="1" w:line="300" w:lineRule="auto"/>
        <w:ind w:right="429" w:firstLine="640"/>
        <w:jc w:val="both"/>
      </w:pPr>
      <w:r>
        <w:rPr>
          <w:rFonts w:hint="eastAsia" w:ascii="楷体_GB2312" w:eastAsia="楷体_GB2312"/>
          <w:spacing w:val="4"/>
          <w:w w:val="95"/>
        </w:rPr>
        <w:t>（</w:t>
      </w:r>
      <w:r>
        <w:rPr>
          <w:rFonts w:hint="eastAsia" w:ascii="楷体_GB2312" w:eastAsia="楷体_GB2312"/>
          <w:spacing w:val="7"/>
          <w:w w:val="95"/>
        </w:rPr>
        <w:t>三</w:t>
      </w:r>
      <w:r>
        <w:rPr>
          <w:rFonts w:hint="eastAsia" w:ascii="楷体_GB2312" w:eastAsia="楷体_GB2312"/>
          <w:spacing w:val="4"/>
          <w:w w:val="95"/>
        </w:rPr>
        <w:t>）规范市场行为。</w:t>
      </w:r>
      <w:r>
        <w:rPr>
          <w:spacing w:val="4"/>
          <w:w w:val="95"/>
        </w:rPr>
        <w:t xml:space="preserve">严格规范国有建设用地供应，依托国 </w:t>
      </w:r>
      <w:r>
        <w:rPr>
          <w:spacing w:val="3"/>
          <w:w w:val="95"/>
        </w:rPr>
        <w:t xml:space="preserve">有建设用地使用权网上交易系统实行网上公开交易，严格按照相 关程序和规范做好供地手续，切实做到公开、公平、公正，维护 </w:t>
      </w:r>
      <w:r>
        <w:rPr>
          <w:spacing w:val="3"/>
        </w:rPr>
        <w:t>土地市场秩序，减少土地供应过程中的矛盾与纠纷，促进社会和谐发展。</w:t>
      </w:r>
    </w:p>
    <w:p>
      <w:pPr>
        <w:pStyle w:val="3"/>
        <w:spacing w:before="36"/>
        <w:ind w:left="759"/>
      </w:pPr>
      <w:r>
        <w:t>本计划自公布之日起施行。</w:t>
      </w:r>
    </w:p>
    <w:p>
      <w:pPr>
        <w:spacing w:after="0"/>
        <w:sectPr>
          <w:pgSz w:w="11910" w:h="16840"/>
          <w:pgMar w:top="1260" w:right="980" w:bottom="1180" w:left="1300" w:header="0" w:footer="990" w:gutter="0"/>
          <w:cols w:space="720" w:num="1"/>
        </w:sectPr>
      </w:pPr>
    </w:p>
    <w:p>
      <w:pPr>
        <w:pStyle w:val="2"/>
        <w:spacing w:before="21"/>
        <w:ind w:right="322"/>
      </w:pPr>
      <w:r>
        <w:t>郯城县人民政府办公室</w:t>
      </w:r>
    </w:p>
    <w:p>
      <w:pPr>
        <w:spacing w:before="37" w:line="172" w:lineRule="auto"/>
        <w:ind w:left="250" w:right="575" w:firstLine="0"/>
        <w:jc w:val="center"/>
        <w:rPr>
          <w:rFonts w:hint="eastAsia" w:ascii="方正小标宋简体" w:eastAsia="方正小标宋简体"/>
          <w:sz w:val="44"/>
        </w:rPr>
      </w:pPr>
      <w:r>
        <w:rPr>
          <w:rFonts w:hint="eastAsia" w:ascii="方正小标宋简体" w:eastAsia="方正小标宋简体"/>
          <w:sz w:val="44"/>
        </w:rPr>
        <w:t>关于做好县行政审批服务局事项划转交接工作的通知</w:t>
      </w:r>
    </w:p>
    <w:p>
      <w:pPr>
        <w:pStyle w:val="3"/>
        <w:spacing w:before="14"/>
        <w:ind w:left="0"/>
        <w:rPr>
          <w:rFonts w:ascii="方正小标宋简体"/>
          <w:sz w:val="34"/>
        </w:rPr>
      </w:pPr>
    </w:p>
    <w:p>
      <w:pPr>
        <w:pStyle w:val="3"/>
        <w:ind w:left="0" w:right="318"/>
        <w:jc w:val="center"/>
        <w:rPr>
          <w:rFonts w:hint="eastAsia" w:ascii="楷体_GB2312" w:hAnsi="楷体_GB2312" w:eastAsia="楷体_GB2312"/>
        </w:rPr>
      </w:pPr>
      <w:r>
        <w:rPr>
          <w:rFonts w:hint="eastAsia" w:ascii="楷体_GB2312" w:hAnsi="楷体_GB2312" w:eastAsia="楷体_GB2312"/>
        </w:rPr>
        <w:t>郯政办字„2019‟3 号</w:t>
      </w:r>
    </w:p>
    <w:p>
      <w:pPr>
        <w:pStyle w:val="3"/>
        <w:ind w:left="0"/>
        <w:rPr>
          <w:rFonts w:ascii="楷体_GB2312"/>
        </w:rPr>
      </w:pPr>
    </w:p>
    <w:p>
      <w:pPr>
        <w:pStyle w:val="3"/>
        <w:spacing w:before="6"/>
        <w:ind w:left="0"/>
        <w:rPr>
          <w:rFonts w:ascii="楷体_GB2312"/>
          <w:sz w:val="23"/>
        </w:rPr>
      </w:pPr>
    </w:p>
    <w:p>
      <w:pPr>
        <w:pStyle w:val="3"/>
        <w:spacing w:before="1"/>
      </w:pPr>
      <w:r>
        <w:t>县直有关部门、单位：</w:t>
      </w:r>
    </w:p>
    <w:p>
      <w:pPr>
        <w:pStyle w:val="3"/>
        <w:spacing w:before="112" w:line="300" w:lineRule="auto"/>
        <w:ind w:right="436" w:firstLine="640"/>
        <w:jc w:val="both"/>
      </w:pPr>
      <w:r>
        <w:rPr>
          <w:spacing w:val="3"/>
          <w:w w:val="95"/>
        </w:rPr>
        <w:t xml:space="preserve">为规范有序做好县行政审批服务局事项划转的交接，确保行 政审批服务局组建后顺利开展工作，请各有关部门认真对事项划 转有关情况进行梳理，与县行政审批服务局做好工作交接。现就 </w:t>
      </w:r>
      <w:r>
        <w:rPr>
          <w:spacing w:val="3"/>
        </w:rPr>
        <w:t>交接有关事项通知如下：</w:t>
      </w:r>
    </w:p>
    <w:p>
      <w:pPr>
        <w:pStyle w:val="3"/>
        <w:spacing w:before="2"/>
        <w:ind w:left="759"/>
        <w:rPr>
          <w:rFonts w:hint="eastAsia" w:ascii="黑体" w:eastAsia="黑体"/>
        </w:rPr>
      </w:pPr>
      <w:r>
        <w:rPr>
          <w:rFonts w:hint="eastAsia" w:ascii="黑体" w:eastAsia="黑体"/>
        </w:rPr>
        <w:t>一、交接内容</w:t>
      </w:r>
    </w:p>
    <w:p>
      <w:pPr>
        <w:pStyle w:val="3"/>
        <w:spacing w:before="151" w:line="300" w:lineRule="auto"/>
        <w:ind w:right="435"/>
      </w:pPr>
      <w:r>
        <w:rPr>
          <w:rFonts w:hint="eastAsia" w:ascii="楷体_GB2312" w:eastAsia="楷体_GB2312"/>
          <w:spacing w:val="4"/>
          <w:w w:val="95"/>
        </w:rPr>
        <w:t>（一）划转事项。</w:t>
      </w:r>
      <w:r>
        <w:rPr>
          <w:spacing w:val="3"/>
          <w:w w:val="95"/>
        </w:rPr>
        <w:t xml:space="preserve">认真梳理拟划转事项，整理出事项规范化全称 </w:t>
      </w:r>
      <w:r>
        <w:rPr>
          <w:spacing w:val="3"/>
        </w:rPr>
        <w:t>和完整项目编码，并提供相关事项颗粒化清单。</w:t>
      </w:r>
    </w:p>
    <w:p>
      <w:pPr>
        <w:pStyle w:val="3"/>
        <w:spacing w:line="300" w:lineRule="auto"/>
        <w:ind w:right="436"/>
        <w:jc w:val="both"/>
      </w:pPr>
      <w:r>
        <w:rPr>
          <w:w w:val="95"/>
        </w:rPr>
        <w:t xml:space="preserve">收费事项要列明收费标准、依据、票据、执收人员以及票据打印 等相关设施设备，收费后需返还或有固定支出的，需列明返还方 </w:t>
      </w:r>
      <w:r>
        <w:t>式或列支对象、支出方式。</w:t>
      </w:r>
    </w:p>
    <w:p>
      <w:pPr>
        <w:pStyle w:val="3"/>
        <w:spacing w:before="2"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）政策文件。</w:t>
      </w:r>
      <w:r>
        <w:rPr>
          <w:spacing w:val="3"/>
          <w:w w:val="95"/>
        </w:rPr>
        <w:t xml:space="preserve">梳理拟划转事项依据的法律法规、部门规 章、工作规程、审批相关的规范性文件及办理划转事项的业务手 </w:t>
      </w:r>
      <w:r>
        <w:rPr>
          <w:spacing w:val="4"/>
          <w:w w:val="95"/>
        </w:rPr>
        <w:t>册、服务指南，提供相应的原件（扫描件、复印件）</w:t>
      </w:r>
      <w:r>
        <w:rPr>
          <w:spacing w:val="3"/>
          <w:w w:val="95"/>
        </w:rPr>
        <w:t>及电子版获 取方式，建立政策文件交接清单，统一移交。向县行政审批服务 局提供法律法规、规章及规范性文件、政策界限以及与行政审批 相关的总量控制参数、监测数据、行业规划、审批标准、审批条 件、相关基础数据、相关档案数量等资料；因部门未提供政策文</w:t>
      </w:r>
    </w:p>
    <w:p>
      <w:pPr>
        <w:spacing w:after="0" w:line="300" w:lineRule="auto"/>
        <w:jc w:val="both"/>
        <w:sectPr>
          <w:pgSz w:w="11910" w:h="16840"/>
          <w:pgMar w:top="1580" w:right="980" w:bottom="1180" w:left="1300" w:header="0" w:footer="990" w:gutter="0"/>
          <w:cols w:space="720" w:num="1"/>
        </w:sectPr>
      </w:pPr>
    </w:p>
    <w:p>
      <w:pPr>
        <w:pStyle w:val="3"/>
        <w:spacing w:before="23"/>
      </w:pPr>
      <w:r>
        <w:t>件造成后续审批出现遗漏或问题的，部门要相应承担责任。</w:t>
      </w:r>
    </w:p>
    <w:p>
      <w:pPr>
        <w:pStyle w:val="3"/>
        <w:spacing w:before="114" w:line="300" w:lineRule="auto"/>
        <w:ind w:right="436" w:firstLine="640"/>
        <w:jc w:val="both"/>
      </w:pPr>
      <w:r>
        <w:rPr>
          <w:rFonts w:hint="eastAsia" w:ascii="楷体_GB2312" w:eastAsia="楷体_GB2312"/>
        </w:rPr>
        <w:t>（三</w:t>
      </w:r>
      <w:r>
        <w:rPr>
          <w:rFonts w:hint="eastAsia" w:ascii="楷体_GB2312" w:eastAsia="楷体_GB2312"/>
          <w:spacing w:val="-13"/>
        </w:rPr>
        <w:t>）</w:t>
      </w:r>
      <w:r>
        <w:rPr>
          <w:rFonts w:hint="eastAsia" w:ascii="楷体_GB2312" w:eastAsia="楷体_GB2312"/>
          <w:spacing w:val="-3"/>
        </w:rPr>
        <w:t>审批印章。</w:t>
      </w:r>
      <w:r>
        <w:rPr>
          <w:spacing w:val="-2"/>
        </w:rPr>
        <w:t>梳理本部门行政审批专用章</w:t>
      </w:r>
      <w:r>
        <w:t>（含钢印</w:t>
      </w:r>
      <w:r>
        <w:rPr>
          <w:spacing w:val="-161"/>
        </w:rPr>
        <w:t>）</w:t>
      </w:r>
      <w:r>
        <w:rPr>
          <w:spacing w:val="-12"/>
        </w:rPr>
        <w:t>、其</w:t>
      </w:r>
      <w:r>
        <w:rPr>
          <w:spacing w:val="3"/>
          <w:w w:val="95"/>
        </w:rPr>
        <w:t xml:space="preserve">他业务专章，以及省市统一委托使用的业务专章，附上印模，印 模下标明印章使用范围。印章为上级主管部门委托使用或统一启 </w:t>
      </w:r>
      <w:r>
        <w:rPr>
          <w:spacing w:val="3"/>
        </w:rPr>
        <w:t>用的，要特别注明。</w:t>
      </w:r>
    </w:p>
    <w:p>
      <w:pPr>
        <w:pStyle w:val="3"/>
        <w:spacing w:before="2"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四</w:t>
      </w:r>
      <w:r>
        <w:rPr>
          <w:rFonts w:hint="eastAsia" w:ascii="楷体_GB2312" w:eastAsia="楷体_GB2312"/>
          <w:spacing w:val="4"/>
          <w:w w:val="95"/>
        </w:rPr>
        <w:t>）制式凭证。</w:t>
      </w:r>
      <w:r>
        <w:rPr>
          <w:spacing w:val="3"/>
          <w:w w:val="95"/>
        </w:rPr>
        <w:t>细致梳理本部门的制式表格、许可证照或 批文模板，分类移交。制式表格需群众领取纸质版的，部门保有 的纸质表格统一移交县行政审批服务局，同时报送电子版；可网 上自行下载填写的，提供下载渠道。部门许可配发的空白证照要 做好数量统计，全部移交。上级部门统一印制发放的，要注明获</w:t>
      </w:r>
      <w:r>
        <w:rPr>
          <w:spacing w:val="2"/>
          <w:w w:val="99"/>
        </w:rPr>
        <w:t>取</w:t>
      </w:r>
      <w:r>
        <w:rPr>
          <w:spacing w:val="-7"/>
          <w:w w:val="99"/>
        </w:rPr>
        <w:t>渠道</w:t>
      </w:r>
      <w:r>
        <w:rPr>
          <w:spacing w:val="2"/>
          <w:w w:val="99"/>
        </w:rPr>
        <w:t>（</w:t>
      </w:r>
      <w:r>
        <w:rPr>
          <w:spacing w:val="-3"/>
          <w:w w:val="99"/>
        </w:rPr>
        <w:t>包含且不限于联系人、联系方式、单位地址</w:t>
      </w:r>
      <w:r>
        <w:rPr>
          <w:spacing w:val="-161"/>
          <w:w w:val="99"/>
        </w:rPr>
        <w:t>）</w:t>
      </w:r>
      <w:r>
        <w:rPr>
          <w:spacing w:val="-5"/>
          <w:w w:val="99"/>
        </w:rPr>
        <w:t>，并申领或</w:t>
      </w:r>
      <w:r>
        <w:rPr>
          <w:spacing w:val="4"/>
          <w:w w:val="95"/>
        </w:rPr>
        <w:t>购</w:t>
      </w:r>
      <w:r>
        <w:rPr>
          <w:spacing w:val="2"/>
          <w:w w:val="95"/>
        </w:rPr>
        <w:t>买部分证照，明确费用来源及支付方式，做好适当储备；上级 部</w:t>
      </w:r>
      <w:r>
        <w:rPr>
          <w:w w:val="95"/>
        </w:rPr>
        <w:t xml:space="preserve">门统一格式，县级自行印制的证照，要移交电子版许可文书模 </w:t>
      </w:r>
      <w:r>
        <w:t>板</w:t>
      </w:r>
      <w:r>
        <w:rPr>
          <w:spacing w:val="-16"/>
        </w:rPr>
        <w:t xml:space="preserve">及证照印制标准；部门自行设置，或与上级凭证不一致的证照， </w:t>
      </w:r>
      <w:r>
        <w:rPr>
          <w:spacing w:val="3"/>
          <w:w w:val="95"/>
        </w:rPr>
        <w:t xml:space="preserve">在提供制式凭证的基础上，还要提供设置依据、设置考虑及建议 </w:t>
      </w:r>
      <w:r>
        <w:rPr>
          <w:spacing w:val="3"/>
        </w:rPr>
        <w:t>等。</w:t>
      </w:r>
    </w:p>
    <w:p>
      <w:pPr>
        <w:pStyle w:val="3"/>
        <w:spacing w:before="9"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五</w:t>
      </w:r>
      <w:r>
        <w:rPr>
          <w:rFonts w:hint="eastAsia" w:ascii="楷体_GB2312" w:eastAsia="楷体_GB2312"/>
          <w:spacing w:val="4"/>
          <w:w w:val="95"/>
        </w:rPr>
        <w:t>）业务系统专网。</w:t>
      </w:r>
      <w:r>
        <w:rPr>
          <w:spacing w:val="3"/>
          <w:w w:val="95"/>
        </w:rPr>
        <w:t xml:space="preserve">详细梳理审批使用的业务系统或业务 </w:t>
      </w:r>
      <w:r>
        <w:rPr>
          <w:spacing w:val="-15"/>
        </w:rPr>
        <w:t>专网名称，列明系统建设层级、使用权获取方式及现有使用人员、</w:t>
      </w:r>
      <w:r>
        <w:rPr>
          <w:spacing w:val="3"/>
          <w:w w:val="95"/>
        </w:rPr>
        <w:t>账号、权限，并积极协助县行政审批服务局，做好网络架设等工 作。对市级以上政务专网，相关部门需提供业务系统上级主管处 室及系统维护负责人、联系方式。对以县行政审批服务局名义可 以获取的账号或权限，相关部门要协助做好申请获取工作。对事 项划转后双方共同使用的业务系统专网，相关部门要配合县行政 审批服务局做好系统流程优化等工作，原则上双方审批流程不得 交叉或体外循环。原审批业务系统如有专用软硬件等特殊设备，</w:t>
      </w:r>
    </w:p>
    <w:p>
      <w:pPr>
        <w:spacing w:after="0" w:line="300" w:lineRule="auto"/>
        <w:jc w:val="both"/>
        <w:sectPr>
          <w:pgSz w:w="11910" w:h="16840"/>
          <w:pgMar w:top="1220" w:right="980" w:bottom="1180" w:left="1300" w:header="0" w:footer="990" w:gutter="0"/>
          <w:cols w:space="720" w:num="1"/>
        </w:sectPr>
      </w:pPr>
    </w:p>
    <w:p>
      <w:pPr>
        <w:pStyle w:val="3"/>
        <w:spacing w:before="23"/>
      </w:pPr>
      <w:r>
        <w:t>应当一并移交。</w:t>
      </w:r>
    </w:p>
    <w:p>
      <w:pPr>
        <w:pStyle w:val="3"/>
        <w:spacing w:before="114"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六</w:t>
      </w:r>
      <w:r>
        <w:rPr>
          <w:rFonts w:hint="eastAsia" w:ascii="楷体_GB2312" w:eastAsia="楷体_GB2312"/>
          <w:spacing w:val="4"/>
          <w:w w:val="95"/>
        </w:rPr>
        <w:t>）勘验评审等特殊环节。</w:t>
      </w:r>
      <w:r>
        <w:rPr>
          <w:spacing w:val="3"/>
          <w:w w:val="95"/>
        </w:rPr>
        <w:t xml:space="preserve">拟划转事项因业务专业性、技 术性审查需要设置现场勘查、组织专家评审、公示等特殊审批环 节的，要列明事项的特殊环节名称、特殊环节发起位置、工作具 体承担人员及分工。需要组织专家评估的，提供专家名单及专家 库建设、专家管理等相应制度，县级审批需市级以上组织专家评 </w:t>
      </w:r>
      <w:r>
        <w:rPr>
          <w:spacing w:val="3"/>
        </w:rPr>
        <w:t>审的，一并列明。</w:t>
      </w:r>
    </w:p>
    <w:p>
      <w:pPr>
        <w:pStyle w:val="3"/>
        <w:spacing w:before="4" w:line="300" w:lineRule="auto"/>
        <w:ind w:right="435" w:firstLine="640"/>
        <w:jc w:val="both"/>
      </w:pPr>
      <w:r>
        <w:rPr>
          <w:rFonts w:hint="eastAsia" w:ascii="楷体_GB2312" w:eastAsia="楷体_GB2312"/>
          <w:spacing w:val="4"/>
          <w:w w:val="95"/>
        </w:rPr>
        <w:t>（</w:t>
      </w:r>
      <w:r>
        <w:rPr>
          <w:rFonts w:hint="eastAsia" w:ascii="楷体_GB2312" w:eastAsia="楷体_GB2312"/>
          <w:spacing w:val="7"/>
          <w:w w:val="95"/>
        </w:rPr>
        <w:t>七</w:t>
      </w:r>
      <w:r>
        <w:rPr>
          <w:rFonts w:hint="eastAsia" w:ascii="楷体_GB2312" w:eastAsia="楷体_GB2312"/>
          <w:spacing w:val="4"/>
          <w:w w:val="95"/>
        </w:rPr>
        <w:t>）审批业务协调。</w:t>
      </w:r>
      <w:r>
        <w:rPr>
          <w:spacing w:val="3"/>
          <w:w w:val="95"/>
        </w:rPr>
        <w:t xml:space="preserve">为便于业务协调，各相关部门要将行 政审批业务涉及的上级业务部门、对口责任处室、相关负责人， 部门承担审批后续监管的分管领导、业务处室及负责人、联系方 式以及许可禁入名单一并提供。监管过程中需要审批信息，或行 政处罚涉及县行政审批服务局行政许可调整的，要提供责任科室 </w:t>
      </w:r>
      <w:r>
        <w:rPr>
          <w:spacing w:val="3"/>
        </w:rPr>
        <w:t>和联络人。</w:t>
      </w:r>
    </w:p>
    <w:p>
      <w:pPr>
        <w:pStyle w:val="3"/>
        <w:spacing w:before="5"/>
        <w:ind w:left="759"/>
        <w:rPr>
          <w:rFonts w:hint="eastAsia" w:ascii="黑体" w:eastAsia="黑体"/>
        </w:rPr>
      </w:pPr>
      <w:r>
        <w:rPr>
          <w:rFonts w:hint="eastAsia" w:ascii="黑体" w:eastAsia="黑体"/>
        </w:rPr>
        <w:t>二、过渡期要求</w:t>
      </w:r>
    </w:p>
    <w:p>
      <w:pPr>
        <w:pStyle w:val="3"/>
        <w:spacing w:before="149" w:line="300" w:lineRule="auto"/>
        <w:ind w:right="440" w:firstLine="640"/>
        <w:jc w:val="both"/>
      </w:pPr>
      <w:r>
        <w:rPr>
          <w:rFonts w:hint="eastAsia" w:ascii="楷体_GB2312" w:hAnsi="楷体_GB2312" w:eastAsia="楷体_GB2312"/>
          <w:spacing w:val="4"/>
          <w:w w:val="95"/>
        </w:rPr>
        <w:t>（</w:t>
      </w:r>
      <w:r>
        <w:rPr>
          <w:rFonts w:hint="eastAsia" w:ascii="楷体_GB2312" w:hAnsi="楷体_GB2312" w:eastAsia="楷体_GB2312"/>
          <w:spacing w:val="7"/>
          <w:w w:val="95"/>
        </w:rPr>
        <w:t>一</w:t>
      </w:r>
      <w:r>
        <w:rPr>
          <w:rFonts w:hint="eastAsia" w:ascii="楷体_GB2312" w:hAnsi="楷体_GB2312" w:eastAsia="楷体_GB2312"/>
          <w:spacing w:val="4"/>
          <w:w w:val="95"/>
        </w:rPr>
        <w:t>）过渡期间。</w:t>
      </w:r>
      <w:r>
        <w:rPr>
          <w:spacing w:val="3"/>
          <w:w w:val="95"/>
        </w:rPr>
        <w:t xml:space="preserve">为保证划转事项办理有序衔接，自许可事 </w:t>
      </w:r>
      <w:r>
        <w:rPr>
          <w:spacing w:val="-2"/>
        </w:rPr>
        <w:t xml:space="preserve">项分批划转之日起，可分批分别设置 </w:t>
      </w:r>
      <w:r>
        <w:t>2—3</w:t>
      </w:r>
      <w:r>
        <w:rPr>
          <w:spacing w:val="-11"/>
        </w:rPr>
        <w:t xml:space="preserve"> 个月交接过渡期。</w:t>
      </w:r>
    </w:p>
    <w:p>
      <w:pPr>
        <w:pStyle w:val="3"/>
        <w:spacing w:before="2" w:line="300" w:lineRule="auto"/>
        <w:ind w:right="438"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）事项梳理。</w:t>
      </w:r>
      <w:r>
        <w:rPr>
          <w:spacing w:val="3"/>
          <w:w w:val="95"/>
        </w:rPr>
        <w:t xml:space="preserve">各相关部门要再次对本部门需要划转的事 </w:t>
      </w:r>
      <w:r>
        <w:rPr>
          <w:spacing w:val="-6"/>
        </w:rPr>
        <w:t xml:space="preserve">项进行梳理，并于 </w:t>
      </w:r>
      <w:r>
        <w:t>1</w:t>
      </w:r>
      <w:r>
        <w:rPr>
          <w:spacing w:val="-52"/>
        </w:rPr>
        <w:t xml:space="preserve"> 月 </w:t>
      </w:r>
      <w:r>
        <w:t>17</w:t>
      </w:r>
      <w:r>
        <w:rPr>
          <w:spacing w:val="-10"/>
        </w:rPr>
        <w:t xml:space="preserve"> 日前就事项划转相关事宜与县行政审批</w:t>
      </w:r>
      <w:r>
        <w:t>服务局对接。</w:t>
      </w:r>
    </w:p>
    <w:p>
      <w:pPr>
        <w:pStyle w:val="3"/>
        <w:spacing w:before="2"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三</w:t>
      </w:r>
      <w:r>
        <w:rPr>
          <w:rFonts w:hint="eastAsia" w:ascii="楷体_GB2312" w:eastAsia="楷体_GB2312"/>
          <w:spacing w:val="4"/>
          <w:w w:val="95"/>
        </w:rPr>
        <w:t>）事项办理。</w:t>
      </w:r>
      <w:r>
        <w:rPr>
          <w:spacing w:val="3"/>
          <w:w w:val="95"/>
        </w:rPr>
        <w:t xml:space="preserve">对应划未划出审批人员的单位，涉及事项 要全流程进驻行政审批服务大厅，窗口人员要接受行政审批服务 局管理，同时担负培训指导审批服务局人员责任，直至县行政审 批服务局能够独立完成审批，经审批服务局同意后，方可申请撤 </w:t>
      </w:r>
      <w:r>
        <w:rPr>
          <w:spacing w:val="-16"/>
        </w:rPr>
        <w:t xml:space="preserve">回。对于交接顺利、县行政审批服务局能够独立承担审批职能的， </w:t>
      </w:r>
      <w:r>
        <w:t>经县行政审批服务局同意后，可申请撤回。</w:t>
      </w:r>
    </w:p>
    <w:p>
      <w:pPr>
        <w:spacing w:after="0" w:line="300" w:lineRule="auto"/>
        <w:jc w:val="both"/>
        <w:sectPr>
          <w:pgSz w:w="11910" w:h="16840"/>
          <w:pgMar w:top="1220" w:right="980" w:bottom="1180" w:left="1300" w:header="0" w:footer="990" w:gutter="0"/>
          <w:cols w:space="720" w:num="1"/>
        </w:sectPr>
      </w:pPr>
    </w:p>
    <w:p>
      <w:pPr>
        <w:pStyle w:val="3"/>
        <w:spacing w:before="43" w:line="300" w:lineRule="auto"/>
        <w:ind w:right="436" w:firstLine="640"/>
        <w:jc w:val="both"/>
      </w:pPr>
      <w:r>
        <w:rPr>
          <w:rFonts w:hint="eastAsia" w:ascii="楷体_GB2312" w:hAnsi="楷体_GB2312" w:eastAsia="楷体_GB2312"/>
          <w:spacing w:val="4"/>
          <w:w w:val="95"/>
        </w:rPr>
        <w:t>（</w:t>
      </w:r>
      <w:r>
        <w:rPr>
          <w:rFonts w:hint="eastAsia" w:ascii="楷体_GB2312" w:hAnsi="楷体_GB2312" w:eastAsia="楷体_GB2312"/>
          <w:spacing w:val="7"/>
          <w:w w:val="95"/>
        </w:rPr>
        <w:t>四</w:t>
      </w:r>
      <w:r>
        <w:rPr>
          <w:rFonts w:hint="eastAsia" w:ascii="楷体_GB2312" w:hAnsi="楷体_GB2312" w:eastAsia="楷体_GB2312"/>
          <w:spacing w:val="4"/>
          <w:w w:val="95"/>
        </w:rPr>
        <w:t>）责任界定。</w:t>
      </w:r>
      <w:r>
        <w:rPr>
          <w:spacing w:val="3"/>
          <w:w w:val="95"/>
        </w:rPr>
        <w:t xml:space="preserve">对于交接顺利、县行政审批服务局能够独 </w:t>
      </w:r>
      <w:r>
        <w:rPr>
          <w:spacing w:val="-16"/>
        </w:rPr>
        <w:t xml:space="preserve">立承担审批职能、单位申请撤回的，审批服务局为审批责任主体， </w:t>
      </w:r>
      <w:r>
        <w:rPr>
          <w:spacing w:val="3"/>
          <w:w w:val="95"/>
        </w:rPr>
        <w:t xml:space="preserve">证照加盖行政审批服务局审批专用章。对未交接事项的、县行政 审批服务局不能独立承担审批职能、单位没有撤回的，原审批部 门仍为审批责任主体，审批由原审批部门与县行政审批服务局协 同办理，证照加盖原审批部门审批专用章，原审批部门因机构改 革合并而取消的，可使用新组建或并入部门的印章，在新组建部 </w:t>
      </w:r>
      <w:r>
        <w:rPr>
          <w:spacing w:val="-16"/>
        </w:rPr>
        <w:t xml:space="preserve">门、并入部门新印章启用之前，原审批部门审批专用章继续使用， </w:t>
      </w:r>
      <w:r>
        <w:rPr>
          <w:spacing w:val="3"/>
          <w:w w:val="95"/>
        </w:rPr>
        <w:t xml:space="preserve">与审批相关的纠纷、复议、诉讼等事宜仍由原审批部门或并入部 门负责；对梳理后未纳入县行政审批服务局办理的事项，由原审 批部门继续行使审批权力，责任由原审批部门承担；县行政审批 服务局与相关部门审批职能正式交接后，封存部门审批专用章并 </w:t>
      </w:r>
      <w:r>
        <w:rPr>
          <w:spacing w:val="-4"/>
        </w:rPr>
        <w:t>启用县行政审批服务局审批专用章，实行“一枚印章管审批”。</w:t>
      </w:r>
    </w:p>
    <w:p>
      <w:pPr>
        <w:pStyle w:val="3"/>
        <w:spacing w:before="11"/>
        <w:ind w:left="759"/>
        <w:rPr>
          <w:rFonts w:hint="eastAsia" w:ascii="黑体" w:eastAsia="黑体"/>
        </w:rPr>
      </w:pPr>
      <w:r>
        <w:rPr>
          <w:rFonts w:hint="eastAsia" w:ascii="黑体" w:eastAsia="黑体"/>
        </w:rPr>
        <w:t>三、其他要求</w:t>
      </w:r>
    </w:p>
    <w:p>
      <w:pPr>
        <w:pStyle w:val="3"/>
        <w:spacing w:before="149" w:line="300" w:lineRule="auto"/>
        <w:ind w:right="436" w:firstLine="640"/>
        <w:jc w:val="both"/>
      </w:pPr>
      <w:r>
        <w:rPr>
          <w:spacing w:val="3"/>
          <w:w w:val="95"/>
        </w:rPr>
        <w:t xml:space="preserve">相关部门要明确审批业务交接分管领导和一名联络员，具体 负责与县行政审批服务局交接过程中及交接后的信息互通、业务 </w:t>
      </w:r>
      <w:r>
        <w:rPr>
          <w:spacing w:val="3"/>
        </w:rPr>
        <w:t>协同、事项会商等工作。</w:t>
      </w:r>
    </w:p>
    <w:p>
      <w:pPr>
        <w:pStyle w:val="3"/>
        <w:spacing w:before="2" w:line="300" w:lineRule="auto"/>
        <w:ind w:right="276" w:firstLine="640"/>
      </w:pPr>
      <w:r>
        <w:rPr>
          <w:spacing w:val="-5"/>
        </w:rPr>
        <w:t xml:space="preserve">请各部门按照交接工作要求，认真对相关内容进行梳理整理， </w:t>
      </w:r>
      <w:r>
        <w:t>2019</w:t>
      </w:r>
      <w:r>
        <w:rPr>
          <w:spacing w:val="-58"/>
        </w:rPr>
        <w:t xml:space="preserve"> 年 </w:t>
      </w:r>
      <w:r>
        <w:t>1</w:t>
      </w:r>
      <w:r>
        <w:rPr>
          <w:spacing w:val="-58"/>
        </w:rPr>
        <w:t xml:space="preserve"> 月 </w:t>
      </w:r>
      <w:r>
        <w:t>17</w:t>
      </w:r>
      <w:r>
        <w:rPr>
          <w:spacing w:val="-10"/>
        </w:rPr>
        <w:t xml:space="preserve"> 日前填写《郯城县行政审批服务局与郯城县</w:t>
      </w:r>
      <w:r>
        <w:rPr>
          <w:spacing w:val="10"/>
          <w:w w:val="85"/>
        </w:rPr>
        <w:t xml:space="preserve">× × </w:t>
      </w:r>
      <w:r>
        <w:t>局</w:t>
      </w:r>
      <w:r>
        <w:rPr>
          <w:spacing w:val="-10"/>
          <w:w w:val="99"/>
        </w:rPr>
        <w:t>事项划转交接工作备忘录》</w:t>
      </w:r>
      <w:r>
        <w:rPr>
          <w:spacing w:val="4"/>
          <w:w w:val="99"/>
        </w:rPr>
        <w:t>（附件</w:t>
      </w:r>
      <w:r>
        <w:rPr>
          <w:spacing w:val="-157"/>
          <w:w w:val="99"/>
        </w:rPr>
        <w:t>）</w:t>
      </w:r>
      <w:r>
        <w:rPr>
          <w:spacing w:val="4"/>
          <w:w w:val="99"/>
        </w:rPr>
        <w:t>，连同需移交的各类资料，一</w:t>
      </w:r>
      <w:r>
        <w:rPr>
          <w:spacing w:val="3"/>
        </w:rPr>
        <w:t>并移交县行政审批服务局。双方确认后，报县推进相对集中行政许可权改革组建行政审批服务局工作领导小组审核同意，一式四份分别由四部门作为交接档案进行保管。</w:t>
      </w:r>
    </w:p>
    <w:p>
      <w:pPr>
        <w:pStyle w:val="3"/>
        <w:spacing w:before="4" w:line="300" w:lineRule="auto"/>
        <w:ind w:right="392" w:firstLine="640"/>
      </w:pPr>
      <w:r>
        <w:t>附件：《郯城县行政审批服务局与郯城县</w:t>
      </w:r>
      <w:r>
        <w:rPr>
          <w:w w:val="75"/>
        </w:rPr>
        <w:t xml:space="preserve">× × </w:t>
      </w:r>
      <w:r>
        <w:t>局事项划转交接工作备忘录》（模板）</w:t>
      </w:r>
    </w:p>
    <w:p>
      <w:pPr>
        <w:spacing w:after="0" w:line="300" w:lineRule="auto"/>
        <w:sectPr>
          <w:pgSz w:w="11910" w:h="16840"/>
          <w:pgMar w:top="1200" w:right="980" w:bottom="1180" w:left="1300" w:header="0" w:footer="990" w:gutter="0"/>
          <w:cols w:space="720" w:num="1"/>
        </w:sectPr>
      </w:pPr>
    </w:p>
    <w:p>
      <w:pPr>
        <w:pStyle w:val="3"/>
        <w:ind w:left="0"/>
        <w:rPr>
          <w:sz w:val="20"/>
        </w:rPr>
      </w:pPr>
    </w:p>
    <w:p>
      <w:pPr>
        <w:pStyle w:val="3"/>
        <w:ind w:left="0"/>
        <w:rPr>
          <w:sz w:val="20"/>
        </w:rPr>
      </w:pPr>
    </w:p>
    <w:p>
      <w:pPr>
        <w:pStyle w:val="3"/>
        <w:spacing w:before="2"/>
        <w:ind w:left="0"/>
        <w:rPr>
          <w:sz w:val="13"/>
        </w:rPr>
      </w:pPr>
    </w:p>
    <w:p>
      <w:pPr>
        <w:pStyle w:val="3"/>
        <w:spacing w:before="41" w:line="300" w:lineRule="auto"/>
        <w:ind w:left="5719" w:right="1186" w:hanging="480"/>
      </w:pPr>
      <w:r>
        <w:rPr>
          <w:spacing w:val="-2"/>
        </w:rPr>
        <w:t>郯城县人民政府办公室</w:t>
      </w:r>
      <w:r>
        <w:t>2019</w:t>
      </w:r>
      <w:r>
        <w:rPr>
          <w:spacing w:val="-54"/>
        </w:rPr>
        <w:t xml:space="preserve"> 年 </w:t>
      </w:r>
      <w:r>
        <w:t>1</w:t>
      </w:r>
      <w:r>
        <w:rPr>
          <w:spacing w:val="-55"/>
        </w:rPr>
        <w:t xml:space="preserve"> 月 </w:t>
      </w:r>
      <w:r>
        <w:t>16</w:t>
      </w:r>
      <w:r>
        <w:rPr>
          <w:spacing w:val="-41"/>
        </w:rPr>
        <w:t xml:space="preserve"> 日</w:t>
      </w:r>
    </w:p>
    <w:p>
      <w:pPr>
        <w:spacing w:after="0" w:line="300" w:lineRule="auto"/>
        <w:sectPr>
          <w:pgSz w:w="11910" w:h="16840"/>
          <w:pgMar w:top="1580" w:right="980" w:bottom="1180" w:left="1300" w:header="0" w:footer="990" w:gutter="0"/>
          <w:cols w:space="720" w:num="1"/>
        </w:sectPr>
      </w:pPr>
    </w:p>
    <w:p>
      <w:pPr>
        <w:pStyle w:val="2"/>
        <w:spacing w:before="21"/>
        <w:ind w:right="322"/>
      </w:pPr>
      <w:r>
        <w:t>郯城县人民政府办公室</w:t>
      </w:r>
    </w:p>
    <w:p>
      <w:pPr>
        <w:spacing w:before="37" w:line="172" w:lineRule="auto"/>
        <w:ind w:left="250" w:right="575" w:firstLine="0"/>
        <w:jc w:val="center"/>
        <w:rPr>
          <w:rFonts w:hint="eastAsia" w:ascii="方正小标宋简体" w:eastAsia="方正小标宋简体"/>
          <w:sz w:val="44"/>
        </w:rPr>
      </w:pPr>
      <w:r>
        <w:rPr>
          <w:rFonts w:hint="eastAsia" w:ascii="方正小标宋简体" w:eastAsia="方正小标宋简体"/>
          <w:sz w:val="44"/>
        </w:rPr>
        <w:t>关于印发郯城县加强低速电动车管理工作方案的通知</w:t>
      </w:r>
    </w:p>
    <w:p>
      <w:pPr>
        <w:pStyle w:val="3"/>
        <w:spacing w:before="14"/>
        <w:ind w:left="0"/>
        <w:rPr>
          <w:rFonts w:ascii="方正小标宋简体"/>
          <w:sz w:val="34"/>
        </w:rPr>
      </w:pPr>
    </w:p>
    <w:p>
      <w:pPr>
        <w:pStyle w:val="3"/>
        <w:ind w:left="0" w:right="318"/>
        <w:jc w:val="center"/>
        <w:rPr>
          <w:rFonts w:hint="eastAsia" w:ascii="楷体_GB2312" w:hAnsi="楷体_GB2312" w:eastAsia="楷体_GB2312"/>
        </w:rPr>
      </w:pPr>
      <w:r>
        <w:rPr>
          <w:rFonts w:hint="eastAsia" w:ascii="楷体_GB2312" w:hAnsi="楷体_GB2312" w:eastAsia="楷体_GB2312"/>
        </w:rPr>
        <w:t>郯政办字„2019‟11 号</w:t>
      </w:r>
    </w:p>
    <w:p>
      <w:pPr>
        <w:pStyle w:val="3"/>
        <w:ind w:left="0"/>
        <w:rPr>
          <w:rFonts w:ascii="楷体_GB2312"/>
        </w:rPr>
      </w:pPr>
    </w:p>
    <w:p>
      <w:pPr>
        <w:pStyle w:val="3"/>
        <w:spacing w:before="6"/>
        <w:ind w:left="0"/>
        <w:rPr>
          <w:rFonts w:ascii="楷体_GB2312"/>
          <w:sz w:val="23"/>
        </w:rPr>
      </w:pPr>
    </w:p>
    <w:p>
      <w:pPr>
        <w:pStyle w:val="3"/>
        <w:spacing w:before="1" w:line="300" w:lineRule="auto"/>
        <w:ind w:right="436"/>
        <w:jc w:val="both"/>
      </w:pPr>
      <w:r>
        <w:rPr>
          <w:w w:val="95"/>
        </w:rPr>
        <w:t xml:space="preserve">各乡镇人民政府，郯城街道办事处，县直有关部门、单位，郯城 经济开发区管委会，马陵山景区管委会，新村银杏产业开发区管 </w:t>
      </w:r>
      <w:r>
        <w:t>委会：</w:t>
      </w:r>
    </w:p>
    <w:p>
      <w:pPr>
        <w:pStyle w:val="3"/>
        <w:spacing w:before="2" w:line="300" w:lineRule="auto"/>
        <w:ind w:right="443" w:firstLine="640"/>
      </w:pPr>
      <w:r>
        <w:rPr>
          <w:spacing w:val="3"/>
          <w:w w:val="95"/>
        </w:rPr>
        <w:t xml:space="preserve">《郯城县加强低速电动车管理工作方案》已经县政府同意， </w:t>
      </w:r>
      <w:r>
        <w:rPr>
          <w:spacing w:val="3"/>
        </w:rPr>
        <w:t>现印发给你们，请认真贯彻执行。</w:t>
      </w:r>
    </w:p>
    <w:p>
      <w:pPr>
        <w:pStyle w:val="3"/>
        <w:ind w:left="0"/>
        <w:rPr>
          <w:sz w:val="36"/>
        </w:rPr>
      </w:pPr>
    </w:p>
    <w:p>
      <w:pPr>
        <w:pStyle w:val="3"/>
        <w:spacing w:before="1"/>
        <w:ind w:left="0"/>
        <w:rPr>
          <w:sz w:val="44"/>
        </w:rPr>
      </w:pPr>
    </w:p>
    <w:p>
      <w:pPr>
        <w:pStyle w:val="3"/>
        <w:spacing w:before="1" w:line="300" w:lineRule="auto"/>
        <w:ind w:left="5560" w:right="1506" w:hanging="642"/>
      </w:pPr>
      <w:r>
        <w:rPr>
          <w:spacing w:val="-2"/>
        </w:rPr>
        <w:t>郯城县人民政府办公室</w:t>
      </w:r>
      <w:r>
        <w:t>2019</w:t>
      </w:r>
      <w:r>
        <w:rPr>
          <w:spacing w:val="-54"/>
        </w:rPr>
        <w:t xml:space="preserve"> 年 </w:t>
      </w:r>
      <w:r>
        <w:t>3</w:t>
      </w:r>
      <w:r>
        <w:rPr>
          <w:spacing w:val="-54"/>
        </w:rPr>
        <w:t xml:space="preserve"> 月 </w:t>
      </w:r>
      <w:r>
        <w:t>5</w:t>
      </w:r>
      <w:r>
        <w:rPr>
          <w:spacing w:val="-41"/>
        </w:rPr>
        <w:t xml:space="preserve"> 日</w:t>
      </w:r>
    </w:p>
    <w:p>
      <w:pPr>
        <w:pStyle w:val="3"/>
        <w:ind w:left="0"/>
        <w:rPr>
          <w:sz w:val="36"/>
        </w:rPr>
      </w:pPr>
    </w:p>
    <w:p>
      <w:pPr>
        <w:pStyle w:val="3"/>
        <w:spacing w:before="7"/>
        <w:ind w:left="0"/>
        <w:rPr>
          <w:sz w:val="29"/>
        </w:rPr>
      </w:pPr>
    </w:p>
    <w:p>
      <w:pPr>
        <w:pStyle w:val="2"/>
        <w:spacing w:line="240" w:lineRule="auto"/>
        <w:ind w:right="323"/>
      </w:pPr>
      <w:r>
        <w:t>郯城县加强低速电动车管理工作方案</w:t>
      </w:r>
    </w:p>
    <w:p>
      <w:pPr>
        <w:pStyle w:val="3"/>
        <w:spacing w:before="16"/>
        <w:ind w:left="0"/>
        <w:rPr>
          <w:rFonts w:ascii="方正小标宋简体"/>
          <w:sz w:val="30"/>
        </w:rPr>
      </w:pPr>
    </w:p>
    <w:p>
      <w:pPr>
        <w:pStyle w:val="3"/>
        <w:spacing w:line="300" w:lineRule="auto"/>
        <w:ind w:right="436" w:firstLine="640"/>
        <w:jc w:val="both"/>
      </w:pPr>
      <w:r>
        <w:rPr>
          <w:spacing w:val="3"/>
          <w:w w:val="95"/>
        </w:rPr>
        <w:t xml:space="preserve">低速电动车主要指行驶速度低、续驶里程短，电池、电机等 关键部件技术水平较低，用于载客或载货的三轮、四轮电动机动 </w:t>
      </w:r>
      <w:r>
        <w:rPr>
          <w:spacing w:val="-15"/>
        </w:rPr>
        <w:t>车</w:t>
      </w:r>
      <w:r>
        <w:t>（包括老年代步车等</w:t>
      </w:r>
      <w:r>
        <w:rPr>
          <w:spacing w:val="-161"/>
        </w:rPr>
        <w:t>）</w:t>
      </w:r>
      <w:r>
        <w:rPr>
          <w:spacing w:val="-6"/>
        </w:rPr>
        <w:t>。多数低速电动车属于道路机动车辆，但</w:t>
      </w:r>
      <w:r>
        <w:rPr>
          <w:spacing w:val="3"/>
          <w:w w:val="95"/>
        </w:rPr>
        <w:t xml:space="preserve">生产和使用未纳入机动车管理体系，其制动、转向、碰撞等性能 </w:t>
      </w:r>
      <w:r>
        <w:rPr>
          <w:spacing w:val="-12"/>
        </w:rPr>
        <w:t>不符合机动车安全技术标准，存在生产经营无序、车辆无牌上路、</w:t>
      </w:r>
    </w:p>
    <w:p>
      <w:pPr>
        <w:spacing w:after="0" w:line="300" w:lineRule="auto"/>
        <w:jc w:val="both"/>
        <w:sectPr>
          <w:pgSz w:w="11910" w:h="16840"/>
          <w:pgMar w:top="1580" w:right="980" w:bottom="1180" w:left="1300" w:header="0" w:footer="990" w:gutter="0"/>
          <w:cols w:space="720" w:num="1"/>
        </w:sectPr>
      </w:pPr>
    </w:p>
    <w:p>
      <w:pPr>
        <w:pStyle w:val="3"/>
        <w:spacing w:before="23" w:line="300" w:lineRule="auto"/>
        <w:ind w:right="430"/>
        <w:jc w:val="both"/>
      </w:pPr>
      <w:r>
        <w:rPr>
          <w:spacing w:val="3"/>
          <w:w w:val="95"/>
        </w:rPr>
        <w:t xml:space="preserve">驾驶人无证驾驶等问题，引发了大量道路交通安全事故，严重影 响了城市绿色交通、慢行交通发展和人民群众生命财产安全。为 切实加强低速电动车管理，根据国家工信部、发改委、科技部、 公安部、交通运输部、国家市场监管总局《关于加强低速电动车 </w:t>
      </w:r>
      <w:r>
        <w:rPr>
          <w:spacing w:val="-26"/>
        </w:rPr>
        <w:t>管理的通知》</w:t>
      </w:r>
      <w:r>
        <w:t>（</w:t>
      </w:r>
      <w:r>
        <w:rPr>
          <w:spacing w:val="-2"/>
        </w:rPr>
        <w:t>工信部联装〔</w:t>
      </w:r>
      <w:r>
        <w:t>2018</w:t>
      </w:r>
      <w:r>
        <w:rPr>
          <w:spacing w:val="-8"/>
        </w:rPr>
        <w:t>〕</w:t>
      </w:r>
      <w:r>
        <w:t>227</w:t>
      </w:r>
      <w:r>
        <w:rPr>
          <w:spacing w:val="-46"/>
        </w:rPr>
        <w:t xml:space="preserve"> 号</w:t>
      </w:r>
      <w:r>
        <w:rPr>
          <w:spacing w:val="-159"/>
        </w:rPr>
        <w:t>）</w:t>
      </w:r>
      <w:r>
        <w:rPr>
          <w:spacing w:val="-3"/>
        </w:rPr>
        <w:t>、山东省人民政府办公</w:t>
      </w:r>
      <w:r>
        <w:rPr>
          <w:spacing w:val="-11"/>
        </w:rPr>
        <w:t>厅《关于加强低速电动车管理工作的实施意见</w:t>
      </w:r>
      <w:r>
        <w:rPr>
          <w:spacing w:val="-262"/>
        </w:rPr>
        <w:t>》</w:t>
      </w:r>
      <w:r>
        <w:t>（</w:t>
      </w:r>
      <w:r>
        <w:rPr>
          <w:spacing w:val="-20"/>
        </w:rPr>
        <w:t>鲁政办字〔</w:t>
      </w:r>
      <w:r>
        <w:t>2018〕241</w:t>
      </w:r>
      <w:r>
        <w:rPr>
          <w:spacing w:val="-43"/>
        </w:rPr>
        <w:t xml:space="preserve"> 号</w:t>
      </w:r>
      <w:r>
        <w:rPr>
          <w:spacing w:val="-41"/>
        </w:rPr>
        <w:t>）</w:t>
      </w:r>
      <w:r>
        <w:rPr>
          <w:spacing w:val="-4"/>
        </w:rPr>
        <w:t>和临沂市人民政府办公室《关于印发临沂市加强低速电动</w:t>
      </w:r>
      <w:r>
        <w:rPr>
          <w:spacing w:val="-19"/>
        </w:rPr>
        <w:t>车管理工作方案的通知》</w:t>
      </w:r>
      <w:r>
        <w:t>（</w:t>
      </w:r>
      <w:r>
        <w:rPr>
          <w:spacing w:val="1"/>
        </w:rPr>
        <w:t>临政办字〔</w:t>
      </w:r>
      <w:r>
        <w:t>2019</w:t>
      </w:r>
      <w:r>
        <w:rPr>
          <w:spacing w:val="4"/>
        </w:rPr>
        <w:t>〕</w:t>
      </w:r>
      <w:r>
        <w:t>9</w:t>
      </w:r>
      <w:r>
        <w:rPr>
          <w:spacing w:val="9"/>
        </w:rPr>
        <w:t xml:space="preserve"> 号</w:t>
      </w:r>
      <w:r>
        <w:t>）要求，结合我县实际，制定本工作方案。</w:t>
      </w:r>
    </w:p>
    <w:p>
      <w:pPr>
        <w:pStyle w:val="3"/>
        <w:spacing w:before="7"/>
        <w:ind w:left="759"/>
        <w:rPr>
          <w:rFonts w:hint="eastAsia" w:ascii="黑体" w:eastAsia="黑体"/>
        </w:rPr>
      </w:pPr>
      <w:r>
        <w:rPr>
          <w:rFonts w:hint="eastAsia" w:ascii="黑体" w:eastAsia="黑体"/>
        </w:rPr>
        <w:t>一、开展低速电动车生产企业清理整顿</w:t>
      </w:r>
    </w:p>
    <w:p>
      <w:pPr>
        <w:pStyle w:val="3"/>
        <w:spacing w:before="151"/>
        <w:ind w:left="759"/>
      </w:pPr>
      <w:r>
        <w:t>清理整顿分三个阶段进行：</w:t>
      </w:r>
    </w:p>
    <w:p>
      <w:pPr>
        <w:pStyle w:val="3"/>
        <w:spacing w:before="112" w:line="300" w:lineRule="auto"/>
        <w:ind w:right="433" w:firstLine="640"/>
        <w:jc w:val="both"/>
      </w:pPr>
      <w:r>
        <w:rPr>
          <w:rFonts w:hint="eastAsia" w:ascii="楷体_GB2312" w:eastAsia="楷体_GB2312"/>
        </w:rPr>
        <w:t>（一</w:t>
      </w:r>
      <w:r>
        <w:rPr>
          <w:rFonts w:hint="eastAsia" w:ascii="楷体_GB2312" w:eastAsia="楷体_GB2312"/>
          <w:spacing w:val="-44"/>
        </w:rPr>
        <w:t>）</w:t>
      </w:r>
      <w:r>
        <w:rPr>
          <w:rFonts w:hint="eastAsia" w:ascii="楷体_GB2312" w:eastAsia="楷体_GB2312"/>
          <w:spacing w:val="-11"/>
        </w:rPr>
        <w:t>调查摸底</w:t>
      </w:r>
      <w:r>
        <w:rPr>
          <w:rFonts w:hint="eastAsia" w:ascii="楷体_GB2312" w:eastAsia="楷体_GB2312"/>
        </w:rPr>
        <w:t>（2019</w:t>
      </w:r>
      <w:r>
        <w:rPr>
          <w:rFonts w:hint="eastAsia" w:ascii="楷体_GB2312" w:eastAsia="楷体_GB2312"/>
          <w:spacing w:val="-54"/>
        </w:rPr>
        <w:t xml:space="preserve"> 年 </w:t>
      </w:r>
      <w:r>
        <w:rPr>
          <w:rFonts w:hint="eastAsia" w:ascii="楷体_GB2312" w:eastAsia="楷体_GB2312"/>
        </w:rPr>
        <w:t>3</w:t>
      </w:r>
      <w:r>
        <w:rPr>
          <w:rFonts w:hint="eastAsia" w:ascii="楷体_GB2312" w:eastAsia="楷体_GB2312"/>
          <w:spacing w:val="-55"/>
        </w:rPr>
        <w:t xml:space="preserve"> 月 </w:t>
      </w:r>
      <w:r>
        <w:rPr>
          <w:rFonts w:hint="eastAsia" w:ascii="楷体_GB2312" w:eastAsia="楷体_GB2312"/>
        </w:rPr>
        <w:t>6</w:t>
      </w:r>
      <w:r>
        <w:rPr>
          <w:rFonts w:hint="eastAsia" w:ascii="楷体_GB2312" w:eastAsia="楷体_GB2312"/>
          <w:spacing w:val="-28"/>
        </w:rPr>
        <w:t xml:space="preserve"> 日前</w:t>
      </w:r>
      <w:r>
        <w:rPr>
          <w:rFonts w:hint="eastAsia" w:ascii="楷体_GB2312" w:eastAsia="楷体_GB2312"/>
          <w:spacing w:val="-159"/>
        </w:rPr>
        <w:t>）</w:t>
      </w:r>
      <w:r>
        <w:rPr>
          <w:rFonts w:hint="eastAsia" w:ascii="楷体_GB2312" w:eastAsia="楷体_GB2312"/>
          <w:spacing w:val="-44"/>
        </w:rPr>
        <w:t>。</w:t>
      </w:r>
      <w:r>
        <w:t>许可部门开展全面调</w:t>
      </w:r>
      <w:r>
        <w:rPr>
          <w:spacing w:val="3"/>
          <w:w w:val="95"/>
        </w:rPr>
        <w:t xml:space="preserve">查摸底，摸清全县从事低速电动车生产企业的设立时间、生产规 模及产品等基本情况，工信部门负责调查《道路机动车辆生产企 </w:t>
      </w:r>
      <w:r>
        <w:rPr>
          <w:spacing w:val="-19"/>
          <w:w w:val="95"/>
        </w:rPr>
        <w:t>业及产品公告》</w:t>
      </w:r>
      <w:r>
        <w:rPr>
          <w:spacing w:val="4"/>
          <w:w w:val="95"/>
        </w:rPr>
        <w:t>（</w:t>
      </w:r>
      <w:r>
        <w:rPr>
          <w:spacing w:val="-17"/>
          <w:w w:val="95"/>
        </w:rPr>
        <w:t>以下简称《公告》</w:t>
      </w:r>
      <w:r>
        <w:rPr>
          <w:spacing w:val="4"/>
          <w:w w:val="95"/>
        </w:rPr>
        <w:t>）</w:t>
      </w:r>
      <w:r>
        <w:rPr>
          <w:spacing w:val="3"/>
          <w:w w:val="95"/>
        </w:rPr>
        <w:t xml:space="preserve">企业情况。市监管部门负责  调查非公路用旅游观光车生产企业及未取得营业执照和无任何生 </w:t>
      </w:r>
      <w:r>
        <w:rPr>
          <w:spacing w:val="3"/>
        </w:rPr>
        <w:t>产资质的企业情况。</w:t>
      </w:r>
    </w:p>
    <w:p>
      <w:pPr>
        <w:pStyle w:val="3"/>
        <w:spacing w:before="4" w:line="326" w:lineRule="auto"/>
        <w:ind w:right="443" w:firstLine="640"/>
        <w:rPr>
          <w:rFonts w:hint="eastAsia" w:ascii="楷体_GB2312" w:eastAsia="楷体_GB2312"/>
        </w:rPr>
      </w:pPr>
      <w:r>
        <w:rPr>
          <w:rFonts w:hint="eastAsia" w:ascii="楷体_GB2312" w:eastAsia="楷体_GB2312"/>
          <w:spacing w:val="4"/>
          <w:w w:val="95"/>
        </w:rPr>
        <w:t>县工信局、县市场监管局负责，各乡镇（</w:t>
      </w:r>
      <w:r>
        <w:rPr>
          <w:rFonts w:hint="eastAsia" w:ascii="楷体_GB2312" w:eastAsia="楷体_GB2312"/>
          <w:spacing w:val="3"/>
          <w:w w:val="95"/>
        </w:rPr>
        <w:t xml:space="preserve">街道、开发区、景 </w:t>
      </w:r>
      <w:r>
        <w:rPr>
          <w:rFonts w:hint="eastAsia" w:ascii="楷体_GB2312" w:eastAsia="楷体_GB2312"/>
          <w:spacing w:val="3"/>
        </w:rPr>
        <w:t>区）政府（办事处、管委会）配合</w:t>
      </w:r>
    </w:p>
    <w:p>
      <w:pPr>
        <w:pStyle w:val="3"/>
        <w:spacing w:before="6" w:line="300" w:lineRule="auto"/>
        <w:ind w:right="432" w:firstLine="640"/>
        <w:jc w:val="right"/>
        <w:rPr>
          <w:rFonts w:hint="eastAsia" w:ascii="楷体_GB2312" w:eastAsia="楷体_GB2312"/>
        </w:rPr>
      </w:pPr>
      <w:r>
        <w:rPr>
          <w:rFonts w:hint="eastAsia" w:ascii="楷体_GB2312" w:eastAsia="楷体_GB2312"/>
        </w:rPr>
        <w:t>（二</w:t>
      </w:r>
      <w:r>
        <w:rPr>
          <w:rFonts w:hint="eastAsia" w:ascii="楷体_GB2312" w:eastAsia="楷体_GB2312"/>
          <w:spacing w:val="-32"/>
        </w:rPr>
        <w:t>）</w:t>
      </w:r>
      <w:r>
        <w:rPr>
          <w:rFonts w:hint="eastAsia" w:ascii="楷体_GB2312" w:eastAsia="楷体_GB2312"/>
          <w:spacing w:val="-9"/>
        </w:rPr>
        <w:t>督促整改</w:t>
      </w:r>
      <w:r>
        <w:rPr>
          <w:rFonts w:hint="eastAsia" w:ascii="楷体_GB2312" w:eastAsia="楷体_GB2312"/>
        </w:rPr>
        <w:t>（2019</w:t>
      </w:r>
      <w:r>
        <w:rPr>
          <w:rFonts w:hint="eastAsia" w:ascii="楷体_GB2312" w:eastAsia="楷体_GB2312"/>
          <w:spacing w:val="-54"/>
        </w:rPr>
        <w:t xml:space="preserve"> 年 </w:t>
      </w:r>
      <w:r>
        <w:rPr>
          <w:rFonts w:hint="eastAsia" w:ascii="楷体_GB2312" w:eastAsia="楷体_GB2312"/>
        </w:rPr>
        <w:t>3</w:t>
      </w:r>
      <w:r>
        <w:rPr>
          <w:rFonts w:hint="eastAsia" w:ascii="楷体_GB2312" w:eastAsia="楷体_GB2312"/>
          <w:spacing w:val="-28"/>
        </w:rPr>
        <w:t xml:space="preserve"> 月上旬至 </w:t>
      </w:r>
      <w:r>
        <w:rPr>
          <w:rFonts w:hint="eastAsia" w:ascii="楷体_GB2312" w:eastAsia="楷体_GB2312"/>
        </w:rPr>
        <w:t>3</w:t>
      </w:r>
      <w:r>
        <w:rPr>
          <w:rFonts w:hint="eastAsia" w:ascii="楷体_GB2312" w:eastAsia="楷体_GB2312"/>
          <w:spacing w:val="-21"/>
        </w:rPr>
        <w:t xml:space="preserve"> 月下旬</w:t>
      </w:r>
      <w:r>
        <w:rPr>
          <w:rFonts w:hint="eastAsia" w:ascii="楷体_GB2312" w:eastAsia="楷体_GB2312"/>
          <w:spacing w:val="-159"/>
        </w:rPr>
        <w:t>）</w:t>
      </w:r>
      <w:r>
        <w:rPr>
          <w:rFonts w:hint="eastAsia" w:ascii="楷体_GB2312" w:eastAsia="楷体_GB2312"/>
          <w:spacing w:val="-33"/>
        </w:rPr>
        <w:t>。</w:t>
      </w:r>
      <w:r>
        <w:rPr>
          <w:spacing w:val="-8"/>
        </w:rPr>
        <w:t>工信、市场</w:t>
      </w:r>
      <w:r>
        <w:rPr>
          <w:spacing w:val="3"/>
          <w:w w:val="95"/>
        </w:rPr>
        <w:t xml:space="preserve">监管等相关部门要切实履行监管责任，对借用《公告》或非公路 用旅游观光车许可名义生产的企业，责令制定整改计划，停止生 </w:t>
      </w:r>
      <w:r>
        <w:rPr>
          <w:spacing w:val="1"/>
          <w:w w:val="95"/>
        </w:rPr>
        <w:t>产销售违规产品；对出借生产资质拒不整改者，上报有关部门依 照</w:t>
      </w:r>
      <w:r>
        <w:rPr>
          <w:spacing w:val="-16"/>
          <w:w w:val="95"/>
        </w:rPr>
        <w:t xml:space="preserve">法规处置；无营业执照和任何车辆生产资质的，依法取缔查封。 </w:t>
      </w:r>
      <w:r>
        <w:rPr>
          <w:rFonts w:hint="eastAsia" w:ascii="楷体_GB2312" w:eastAsia="楷体_GB2312"/>
          <w:spacing w:val="5"/>
          <w:w w:val="95"/>
        </w:rPr>
        <w:t>县工</w:t>
      </w:r>
      <w:r>
        <w:rPr>
          <w:rFonts w:hint="eastAsia" w:ascii="楷体_GB2312" w:eastAsia="楷体_GB2312"/>
          <w:spacing w:val="4"/>
          <w:w w:val="95"/>
        </w:rPr>
        <w:t>信局、县市场监管局负责，各乡镇（</w:t>
      </w:r>
      <w:r>
        <w:rPr>
          <w:rFonts w:hint="eastAsia" w:ascii="楷体_GB2312" w:eastAsia="楷体_GB2312"/>
          <w:spacing w:val="3"/>
          <w:w w:val="95"/>
        </w:rPr>
        <w:t>街道、开发区、景</w:t>
      </w:r>
    </w:p>
    <w:p>
      <w:pPr>
        <w:spacing w:after="0" w:line="300" w:lineRule="auto"/>
        <w:jc w:val="right"/>
        <w:rPr>
          <w:rFonts w:hint="eastAsia" w:ascii="楷体_GB2312" w:eastAsia="楷体_GB2312"/>
        </w:rPr>
        <w:sectPr>
          <w:pgSz w:w="11910" w:h="16840"/>
          <w:pgMar w:top="1220" w:right="980" w:bottom="1180" w:left="1300" w:header="0" w:footer="990" w:gutter="0"/>
          <w:cols w:space="720" w:num="1"/>
        </w:sectPr>
      </w:pPr>
    </w:p>
    <w:p>
      <w:pPr>
        <w:pStyle w:val="3"/>
        <w:spacing w:before="43"/>
        <w:rPr>
          <w:rFonts w:hint="eastAsia" w:ascii="楷体_GB2312" w:eastAsia="楷体_GB2312"/>
        </w:rPr>
      </w:pPr>
      <w:r>
        <w:rPr>
          <w:rFonts w:hint="eastAsia" w:ascii="楷体_GB2312" w:eastAsia="楷体_GB2312"/>
        </w:rPr>
        <w:t>区）政府（办事处、管委会）配合</w:t>
      </w:r>
    </w:p>
    <w:p>
      <w:pPr>
        <w:pStyle w:val="3"/>
        <w:spacing w:before="152" w:line="300" w:lineRule="auto"/>
        <w:ind w:right="432" w:firstLine="640"/>
        <w:jc w:val="both"/>
      </w:pPr>
      <w:r>
        <w:rPr>
          <w:rFonts w:hint="eastAsia" w:ascii="楷体_GB2312" w:eastAsia="楷体_GB2312"/>
        </w:rPr>
        <w:t>（三</w:t>
      </w:r>
      <w:r>
        <w:rPr>
          <w:rFonts w:hint="eastAsia" w:ascii="楷体_GB2312" w:eastAsia="楷体_GB2312"/>
          <w:spacing w:val="-32"/>
        </w:rPr>
        <w:t>）</w:t>
      </w:r>
      <w:r>
        <w:rPr>
          <w:rFonts w:hint="eastAsia" w:ascii="楷体_GB2312" w:eastAsia="楷体_GB2312"/>
          <w:spacing w:val="-9"/>
        </w:rPr>
        <w:t>清理整顿</w:t>
      </w:r>
      <w:r>
        <w:rPr>
          <w:rFonts w:hint="eastAsia" w:ascii="楷体_GB2312" w:eastAsia="楷体_GB2312"/>
        </w:rPr>
        <w:t>（2019</w:t>
      </w:r>
      <w:r>
        <w:rPr>
          <w:rFonts w:hint="eastAsia" w:ascii="楷体_GB2312" w:eastAsia="楷体_GB2312"/>
          <w:spacing w:val="-54"/>
        </w:rPr>
        <w:t xml:space="preserve"> 年 </w:t>
      </w:r>
      <w:r>
        <w:rPr>
          <w:rFonts w:hint="eastAsia" w:ascii="楷体_GB2312" w:eastAsia="楷体_GB2312"/>
        </w:rPr>
        <w:t>4</w:t>
      </w:r>
      <w:r>
        <w:rPr>
          <w:rFonts w:hint="eastAsia" w:ascii="楷体_GB2312" w:eastAsia="楷体_GB2312"/>
          <w:spacing w:val="-42"/>
        </w:rPr>
        <w:t xml:space="preserve"> 月至 </w:t>
      </w:r>
      <w:r>
        <w:rPr>
          <w:rFonts w:hint="eastAsia" w:ascii="楷体_GB2312" w:eastAsia="楷体_GB2312"/>
        </w:rPr>
        <w:t>2019</w:t>
      </w:r>
      <w:r>
        <w:rPr>
          <w:rFonts w:hint="eastAsia" w:ascii="楷体_GB2312" w:eastAsia="楷体_GB2312"/>
          <w:spacing w:val="-54"/>
        </w:rPr>
        <w:t xml:space="preserve"> 年 </w:t>
      </w:r>
      <w:r>
        <w:rPr>
          <w:rFonts w:hint="eastAsia" w:ascii="楷体_GB2312" w:eastAsia="楷体_GB2312"/>
        </w:rPr>
        <w:t>11</w:t>
      </w:r>
      <w:r>
        <w:rPr>
          <w:rFonts w:hint="eastAsia" w:ascii="楷体_GB2312" w:eastAsia="楷体_GB2312"/>
          <w:spacing w:val="-41"/>
        </w:rPr>
        <w:t xml:space="preserve"> 月</w:t>
      </w:r>
      <w:r>
        <w:rPr>
          <w:rFonts w:hint="eastAsia" w:ascii="楷体_GB2312" w:eastAsia="楷体_GB2312"/>
          <w:spacing w:val="-159"/>
        </w:rPr>
        <w:t>）</w:t>
      </w:r>
      <w:r>
        <w:rPr>
          <w:rFonts w:hint="eastAsia" w:ascii="楷体_GB2312" w:eastAsia="楷体_GB2312"/>
          <w:spacing w:val="-34"/>
        </w:rPr>
        <w:t>。</w:t>
      </w:r>
      <w:r>
        <w:rPr>
          <w:spacing w:val="-8"/>
        </w:rPr>
        <w:t>待《四轮低</w:t>
      </w:r>
      <w:r>
        <w:rPr>
          <w:spacing w:val="3"/>
          <w:w w:val="95"/>
        </w:rPr>
        <w:t xml:space="preserve">速电动车技术条件》国家标准及低速电动车规范管理相关政策发 布后，按照明确的相关标准、政策、措施，制定实施我县清理整 顿专项计划，依法采取综合措施清理不达标生产企业，严禁生产 </w:t>
      </w:r>
      <w:r>
        <w:rPr>
          <w:spacing w:val="3"/>
        </w:rPr>
        <w:t>销售未经许可及未取得强制性产品认证的低速电动车。</w:t>
      </w:r>
    </w:p>
    <w:p>
      <w:pPr>
        <w:pStyle w:val="3"/>
        <w:spacing w:before="1"/>
        <w:ind w:left="759"/>
        <w:rPr>
          <w:rFonts w:hint="eastAsia" w:ascii="楷体_GB2312" w:eastAsia="楷体_GB2312"/>
        </w:rPr>
      </w:pPr>
      <w:r>
        <w:rPr>
          <w:rFonts w:hint="eastAsia" w:ascii="楷体_GB2312" w:eastAsia="楷体_GB2312"/>
          <w:spacing w:val="4"/>
          <w:w w:val="95"/>
        </w:rPr>
        <w:t>各乡镇（街道、开发区、景区）</w:t>
      </w:r>
      <w:r>
        <w:rPr>
          <w:rFonts w:hint="eastAsia" w:ascii="楷体_GB2312" w:eastAsia="楷体_GB2312"/>
          <w:spacing w:val="5"/>
          <w:w w:val="95"/>
        </w:rPr>
        <w:t>政府</w:t>
      </w:r>
      <w:r>
        <w:rPr>
          <w:rFonts w:hint="eastAsia" w:ascii="楷体_GB2312" w:eastAsia="楷体_GB2312"/>
          <w:spacing w:val="4"/>
          <w:w w:val="95"/>
        </w:rPr>
        <w:t>（办事处、管委会）</w:t>
      </w:r>
      <w:r>
        <w:rPr>
          <w:rFonts w:hint="eastAsia" w:ascii="楷体_GB2312" w:eastAsia="楷体_GB2312"/>
          <w:w w:val="95"/>
        </w:rPr>
        <w:t>负</w:t>
      </w:r>
    </w:p>
    <w:p>
      <w:pPr>
        <w:pStyle w:val="3"/>
        <w:spacing w:before="152"/>
        <w:rPr>
          <w:rFonts w:hint="eastAsia" w:ascii="楷体_GB2312" w:eastAsia="楷体_GB2312"/>
        </w:rPr>
      </w:pPr>
      <w:r>
        <w:rPr>
          <w:rFonts w:hint="eastAsia" w:ascii="楷体_GB2312" w:eastAsia="楷体_GB2312"/>
          <w:w w:val="99"/>
        </w:rPr>
        <w:t>责</w:t>
      </w:r>
    </w:p>
    <w:p>
      <w:pPr>
        <w:pStyle w:val="3"/>
        <w:spacing w:before="150"/>
        <w:ind w:left="759"/>
      </w:pPr>
      <w:r>
        <w:rPr>
          <w:spacing w:val="4"/>
          <w:w w:val="95"/>
        </w:rPr>
        <w:t>各乡镇（街道、开发区、景区）</w:t>
      </w:r>
      <w:r>
        <w:rPr>
          <w:spacing w:val="5"/>
          <w:w w:val="95"/>
        </w:rPr>
        <w:t>政府</w:t>
      </w:r>
      <w:r>
        <w:rPr>
          <w:spacing w:val="4"/>
          <w:w w:val="95"/>
        </w:rPr>
        <w:t>（办事处、管委会）</w:t>
      </w:r>
      <w:r>
        <w:rPr>
          <w:w w:val="95"/>
        </w:rPr>
        <w:t>是</w:t>
      </w:r>
    </w:p>
    <w:p>
      <w:pPr>
        <w:pStyle w:val="3"/>
        <w:spacing w:before="112" w:line="300" w:lineRule="auto"/>
        <w:ind w:right="436"/>
        <w:jc w:val="both"/>
      </w:pPr>
      <w:r>
        <w:rPr>
          <w:w w:val="95"/>
        </w:rPr>
        <w:t xml:space="preserve">加强低速电动车管理的直接责任主体，扎实做好生产企业清理整 顿工作。在清理整顿的同时，引导有条件的低速电动车生产企业 加大研发投入，提升质量水平，申办车辆生产资质，或通过转型 升级、并购重组等方式与现有机动车生产企业合作，生产符合相 关标准的道路机动车辆产品。鼓励中小企业向汽车零部件配套领 </w:t>
      </w:r>
      <w:r>
        <w:t>域转产。</w:t>
      </w:r>
    </w:p>
    <w:p>
      <w:pPr>
        <w:pStyle w:val="3"/>
        <w:spacing w:before="4" w:line="328" w:lineRule="auto"/>
        <w:ind w:right="443" w:firstLine="640"/>
        <w:rPr>
          <w:rFonts w:hint="eastAsia" w:ascii="楷体_GB2312" w:eastAsia="楷体_GB2312"/>
        </w:rPr>
      </w:pPr>
      <w:r>
        <w:rPr>
          <w:rFonts w:hint="eastAsia" w:ascii="楷体_GB2312" w:eastAsia="楷体_GB2312"/>
          <w:spacing w:val="3"/>
          <w:w w:val="95"/>
        </w:rPr>
        <w:t xml:space="preserve">县工信局牵头，县发改局、县科技局、县市场监管局配合， </w:t>
      </w:r>
      <w:r>
        <w:rPr>
          <w:rFonts w:hint="eastAsia" w:ascii="楷体_GB2312" w:eastAsia="楷体_GB2312"/>
          <w:spacing w:val="3"/>
        </w:rPr>
        <w:t>各乡镇（街道、开发区、景区）政府（办事处、管委会）负责</w:t>
      </w:r>
    </w:p>
    <w:p>
      <w:pPr>
        <w:pStyle w:val="3"/>
        <w:spacing w:line="407" w:lineRule="exact"/>
        <w:ind w:left="759"/>
        <w:rPr>
          <w:rFonts w:hint="eastAsia" w:ascii="黑体" w:eastAsia="黑体"/>
        </w:rPr>
      </w:pPr>
      <w:r>
        <w:rPr>
          <w:rFonts w:hint="eastAsia" w:ascii="黑体" w:eastAsia="黑体"/>
        </w:rPr>
        <w:t>二、全面加强低速电动车管理</w:t>
      </w:r>
    </w:p>
    <w:p>
      <w:pPr>
        <w:pStyle w:val="3"/>
        <w:spacing w:before="149" w:line="300" w:lineRule="auto"/>
        <w:ind w:right="276" w:firstLine="640"/>
      </w:pPr>
      <w:r>
        <w:rPr>
          <w:rFonts w:hint="eastAsia" w:ascii="楷体_GB2312" w:eastAsia="楷体_GB2312"/>
          <w:spacing w:val="4"/>
        </w:rPr>
        <w:t>（</w:t>
      </w:r>
      <w:r>
        <w:rPr>
          <w:rFonts w:hint="eastAsia" w:ascii="楷体_GB2312" w:eastAsia="楷体_GB2312"/>
          <w:spacing w:val="7"/>
        </w:rPr>
        <w:t>一</w:t>
      </w:r>
      <w:r>
        <w:rPr>
          <w:rFonts w:hint="eastAsia" w:ascii="楷体_GB2312" w:eastAsia="楷体_GB2312"/>
          <w:spacing w:val="4"/>
        </w:rPr>
        <w:t>）严禁新增低速电动车产能。</w:t>
      </w:r>
      <w:r>
        <w:rPr>
          <w:spacing w:val="4"/>
        </w:rPr>
        <w:t>各乡镇（</w:t>
      </w:r>
      <w:r>
        <w:rPr>
          <w:spacing w:val="3"/>
        </w:rPr>
        <w:t>街道、开发区、景区</w:t>
      </w:r>
      <w:r>
        <w:rPr>
          <w:spacing w:val="-10"/>
        </w:rPr>
        <w:t>）</w:t>
      </w:r>
      <w:r>
        <w:rPr>
          <w:spacing w:val="-5"/>
        </w:rPr>
        <w:t>政府</w:t>
      </w:r>
      <w:r>
        <w:t>（</w:t>
      </w:r>
      <w:r>
        <w:rPr>
          <w:spacing w:val="-3"/>
        </w:rPr>
        <w:t>办事处、管委会</w:t>
      </w:r>
      <w:r>
        <w:rPr>
          <w:spacing w:val="-161"/>
        </w:rPr>
        <w:t>）</w:t>
      </w:r>
      <w:r>
        <w:rPr>
          <w:spacing w:val="-4"/>
        </w:rPr>
        <w:t>、各部门、单位要严格执行国家关</w:t>
      </w:r>
      <w:r>
        <w:rPr>
          <w:spacing w:val="3"/>
        </w:rPr>
        <w:t>于机动车辆生产销售的相关法律法规，停止制定发布鼓励低速电</w:t>
      </w:r>
      <w:r>
        <w:rPr>
          <w:spacing w:val="-2"/>
        </w:rPr>
        <w:t>动车发展的相关政策和准入条件；停止注册登记低速电动车生产、</w:t>
      </w:r>
      <w:r>
        <w:rPr>
          <w:spacing w:val="3"/>
        </w:rPr>
        <w:t>销售企业；停止核准或备案低速电动车投资项目，停止新建低速电动车企业、扩建生产厂房等基建项目，停止新增低速电动车车型；已制定发布相关政策的，应立即停止执行，正在建设的项目</w:t>
      </w:r>
    </w:p>
    <w:p>
      <w:pPr>
        <w:spacing w:after="0" w:line="300" w:lineRule="auto"/>
        <w:sectPr>
          <w:pgSz w:w="11910" w:h="16840"/>
          <w:pgMar w:top="1200" w:right="980" w:bottom="1180" w:left="1300" w:header="0" w:footer="990" w:gutter="0"/>
          <w:cols w:space="720" w:num="1"/>
        </w:sectPr>
      </w:pPr>
    </w:p>
    <w:p>
      <w:pPr>
        <w:pStyle w:val="3"/>
        <w:spacing w:before="23" w:line="300" w:lineRule="auto"/>
        <w:ind w:right="435"/>
        <w:jc w:val="both"/>
      </w:pPr>
      <w:r>
        <w:rPr>
          <w:w w:val="95"/>
        </w:rPr>
        <w:t xml:space="preserve">要立即纠正，确保低速电动车产能不增长，待国家出台规范管理 政策及规定后按相关要求进行管理。各级投资主管部门要强化项 目监管，对已立项建设的新能源汽车项目进行核查，确保批建内 容一致；不允许以新能源汽车或零部件的名义核准备案项目后， 实际生产低速电动车。已核准建设或已投产的新能源汽车项目， 实际生产低速电动车的，要停产整顿，项目核准部门负责监督整 </w:t>
      </w:r>
      <w:r>
        <w:t>顿。</w:t>
      </w:r>
    </w:p>
    <w:p>
      <w:pPr>
        <w:pStyle w:val="3"/>
        <w:spacing w:before="6" w:line="328" w:lineRule="auto"/>
        <w:ind w:right="708" w:firstLine="640"/>
        <w:rPr>
          <w:rFonts w:hint="eastAsia" w:ascii="楷体_GB2312" w:eastAsia="楷体_GB2312"/>
        </w:rPr>
      </w:pPr>
      <w:r>
        <w:rPr>
          <w:rFonts w:hint="eastAsia" w:ascii="楷体_GB2312" w:eastAsia="楷体_GB2312"/>
          <w:w w:val="99"/>
        </w:rPr>
        <w:t>各乡镇</w:t>
      </w:r>
      <w:r>
        <w:rPr>
          <w:rFonts w:hint="eastAsia" w:ascii="楷体_GB2312" w:eastAsia="楷体_GB2312"/>
          <w:spacing w:val="2"/>
          <w:w w:val="99"/>
        </w:rPr>
        <w:t>（</w:t>
      </w:r>
      <w:r>
        <w:rPr>
          <w:rFonts w:hint="eastAsia" w:ascii="楷体_GB2312" w:eastAsia="楷体_GB2312"/>
          <w:w w:val="99"/>
        </w:rPr>
        <w:t>街道、开发区、景区）</w:t>
      </w:r>
      <w:r>
        <w:rPr>
          <w:rFonts w:hint="eastAsia" w:ascii="楷体_GB2312" w:eastAsia="楷体_GB2312"/>
          <w:spacing w:val="1"/>
          <w:w w:val="99"/>
        </w:rPr>
        <w:t>政府</w:t>
      </w:r>
      <w:r>
        <w:rPr>
          <w:rFonts w:hint="eastAsia" w:ascii="楷体_GB2312" w:eastAsia="楷体_GB2312"/>
          <w:w w:val="99"/>
        </w:rPr>
        <w:t>（办事处、管委会</w:t>
      </w:r>
      <w:r>
        <w:rPr>
          <w:rFonts w:hint="eastAsia" w:ascii="楷体_GB2312" w:eastAsia="楷体_GB2312"/>
          <w:spacing w:val="-168"/>
          <w:w w:val="99"/>
        </w:rPr>
        <w:t>）</w:t>
      </w:r>
      <w:r>
        <w:rPr>
          <w:rFonts w:hint="eastAsia" w:ascii="楷体_GB2312" w:eastAsia="楷体_GB2312"/>
          <w:spacing w:val="-7"/>
          <w:w w:val="99"/>
        </w:rPr>
        <w:t>，</w:t>
      </w:r>
      <w:r>
        <w:rPr>
          <w:rFonts w:hint="eastAsia" w:ascii="楷体_GB2312" w:eastAsia="楷体_GB2312"/>
        </w:rPr>
        <w:t>县发改局、县市场监管局、县工信局负责</w:t>
      </w:r>
    </w:p>
    <w:p>
      <w:pPr>
        <w:pStyle w:val="3"/>
        <w:spacing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）大力整治低速电动车道路交通秩序。</w:t>
      </w:r>
      <w:r>
        <w:rPr>
          <w:spacing w:val="3"/>
          <w:w w:val="95"/>
        </w:rPr>
        <w:t xml:space="preserve">将低速电动车纳 入道路交通安全执法检查重点，依据清理整顿的时间节点，分步 骤划定禁、限行区域，结合正在开展的城区三轮车和四轮代步车 集中整治行动，进一步加大低速电动车整治力度，严查闯禁行、 无牌无证等交通违法行为，努力减少交通安全事故的发生。严厉 打击非法营运载客行为，坚决取缔非法营运载客的三轮和四轮低 速电动车。制定在用车辆处置办法，设置三年过渡期，鼓励通过 置换、回购、报废等方式加速淘汰在用低速电动车。由县公安局 交警大队牵头，县直有关部门参加，负责制定低速电动车交通管 </w:t>
      </w:r>
      <w:r>
        <w:rPr>
          <w:spacing w:val="3"/>
        </w:rPr>
        <w:t>理具体办法并组织实施。</w:t>
      </w:r>
    </w:p>
    <w:p>
      <w:pPr>
        <w:pStyle w:val="3"/>
        <w:spacing w:before="4" w:line="326" w:lineRule="auto"/>
        <w:ind w:right="436" w:firstLine="640"/>
        <w:rPr>
          <w:rFonts w:hint="eastAsia" w:ascii="楷体_GB2312" w:eastAsia="楷体_GB2312"/>
        </w:rPr>
      </w:pPr>
      <w:r>
        <w:rPr>
          <w:rFonts w:hint="eastAsia" w:ascii="楷体_GB2312" w:eastAsia="楷体_GB2312"/>
          <w:spacing w:val="3"/>
          <w:w w:val="95"/>
        </w:rPr>
        <w:t>县公安局交警大队、县交通运输局、县工信局、县市场监管 局、县财政局、县商务局、县生态环境局、县邮政公司，各乡镇</w:t>
      </w:r>
    </w:p>
    <w:p>
      <w:pPr>
        <w:pStyle w:val="3"/>
        <w:spacing w:before="4"/>
        <w:rPr>
          <w:rFonts w:hint="eastAsia" w:ascii="楷体_GB2312" w:eastAsia="楷体_GB2312"/>
        </w:rPr>
      </w:pPr>
      <w:r>
        <w:rPr>
          <w:rFonts w:hint="eastAsia" w:ascii="楷体_GB2312" w:eastAsia="楷体_GB2312"/>
        </w:rPr>
        <w:t>（街道、开发区、景区）政府（办事处、管委会）负责</w:t>
      </w:r>
    </w:p>
    <w:p>
      <w:pPr>
        <w:pStyle w:val="3"/>
        <w:spacing w:before="152"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三</w:t>
      </w:r>
      <w:r>
        <w:rPr>
          <w:rFonts w:hint="eastAsia" w:ascii="楷体_GB2312" w:eastAsia="楷体_GB2312"/>
          <w:spacing w:val="4"/>
          <w:w w:val="95"/>
        </w:rPr>
        <w:t>）加强低速电动车生产销售监督执法。</w:t>
      </w:r>
      <w:r>
        <w:rPr>
          <w:spacing w:val="3"/>
          <w:w w:val="95"/>
        </w:rPr>
        <w:t>国家标准出台三 个月后，全省禁止销售不符合国家标准要求的低速电动车产品。 市场监管部门要加强流通领域监督检查，督促销售企业建立并严</w:t>
      </w:r>
    </w:p>
    <w:p>
      <w:pPr>
        <w:spacing w:after="0" w:line="300" w:lineRule="auto"/>
        <w:jc w:val="both"/>
        <w:sectPr>
          <w:pgSz w:w="11910" w:h="16840"/>
          <w:pgMar w:top="1220" w:right="980" w:bottom="1180" w:left="1300" w:header="0" w:footer="990" w:gutter="0"/>
          <w:cols w:space="720" w:num="1"/>
        </w:sectPr>
      </w:pPr>
    </w:p>
    <w:p>
      <w:pPr>
        <w:pStyle w:val="3"/>
        <w:spacing w:before="23" w:line="300" w:lineRule="auto"/>
        <w:ind w:right="436"/>
        <w:jc w:val="both"/>
      </w:pPr>
      <w:r>
        <w:rPr>
          <w:w w:val="95"/>
        </w:rPr>
        <w:t xml:space="preserve">格执行进货查验制度，严厉查处销售不符合国家标准要求的低速 电动车产品行为，维护县场秩序。要建立长效监督机制，加强对 区域内低速电动车生产企业的监督管理，督促企业按照许可资质 和相关产品标准依法依规生产销售相应产品，严禁违法违规生产 </w:t>
      </w:r>
      <w:r>
        <w:t>低速电动车产品。</w:t>
      </w:r>
    </w:p>
    <w:p>
      <w:pPr>
        <w:pStyle w:val="3"/>
        <w:spacing w:before="4" w:line="326" w:lineRule="auto"/>
        <w:ind w:right="443" w:firstLine="640"/>
        <w:rPr>
          <w:rFonts w:hint="eastAsia" w:ascii="楷体_GB2312" w:eastAsia="楷体_GB2312"/>
        </w:rPr>
      </w:pPr>
      <w:r>
        <w:rPr>
          <w:rFonts w:hint="eastAsia" w:ascii="楷体_GB2312" w:eastAsia="楷体_GB2312"/>
          <w:spacing w:val="4"/>
          <w:w w:val="95"/>
        </w:rPr>
        <w:t>县工信局、县市场监管局，各乡镇</w:t>
      </w:r>
      <w:r>
        <w:rPr>
          <w:rFonts w:hint="eastAsia" w:ascii="楷体_GB2312" w:eastAsia="楷体_GB2312"/>
          <w:spacing w:val="7"/>
          <w:w w:val="95"/>
        </w:rPr>
        <w:t>（</w:t>
      </w:r>
      <w:r>
        <w:rPr>
          <w:rFonts w:hint="eastAsia" w:ascii="楷体_GB2312" w:eastAsia="楷体_GB2312"/>
          <w:spacing w:val="4"/>
          <w:w w:val="95"/>
        </w:rPr>
        <w:t>街道、开发区、景区</w:t>
      </w:r>
      <w:r>
        <w:rPr>
          <w:rFonts w:hint="eastAsia" w:ascii="楷体_GB2312" w:eastAsia="楷体_GB2312"/>
          <w:w w:val="95"/>
        </w:rPr>
        <w:t xml:space="preserve">） </w:t>
      </w:r>
      <w:r>
        <w:rPr>
          <w:rFonts w:hint="eastAsia" w:ascii="楷体_GB2312" w:eastAsia="楷体_GB2312"/>
        </w:rPr>
        <w:t>政府（办事处、管委会）负责</w:t>
      </w:r>
    </w:p>
    <w:p>
      <w:pPr>
        <w:pStyle w:val="3"/>
        <w:spacing w:before="6"/>
        <w:ind w:left="759"/>
        <w:rPr>
          <w:rFonts w:hint="eastAsia" w:ascii="黑体" w:eastAsia="黑体"/>
        </w:rPr>
      </w:pPr>
      <w:r>
        <w:rPr>
          <w:rFonts w:hint="eastAsia" w:ascii="黑体" w:eastAsia="黑体"/>
        </w:rPr>
        <w:t>三、强化保障措施</w:t>
      </w:r>
    </w:p>
    <w:p>
      <w:pPr>
        <w:pStyle w:val="3"/>
        <w:spacing w:before="150" w:line="300" w:lineRule="auto"/>
        <w:ind w:right="436" w:firstLine="640"/>
        <w:jc w:val="both"/>
      </w:pPr>
      <w:r>
        <w:rPr>
          <w:rFonts w:hint="eastAsia" w:ascii="楷体_GB2312" w:eastAsia="楷体_GB2312"/>
        </w:rPr>
        <w:t>（一</w:t>
      </w:r>
      <w:r>
        <w:rPr>
          <w:rFonts w:hint="eastAsia" w:ascii="楷体_GB2312" w:eastAsia="楷体_GB2312"/>
          <w:spacing w:val="-104"/>
        </w:rPr>
        <w:t>）</w:t>
      </w:r>
      <w:r>
        <w:rPr>
          <w:rFonts w:hint="eastAsia" w:ascii="楷体_GB2312" w:eastAsia="楷体_GB2312"/>
          <w:spacing w:val="-15"/>
        </w:rPr>
        <w:t>加强组织领导。</w:t>
      </w:r>
      <w:r>
        <w:rPr>
          <w:spacing w:val="-1"/>
        </w:rPr>
        <w:t xml:space="preserve">县政府成立低速电动车管理工作专班， </w:t>
      </w:r>
      <w:r>
        <w:rPr>
          <w:spacing w:val="3"/>
          <w:w w:val="95"/>
        </w:rPr>
        <w:t>办公室设在县工信局。工作专班下设交通秩序整治、生产规范指 导、市场质量监管三个专项工作组，分别由县公安局交警大队、 县工信局、县市场监管局牵头，全面推进低速电动车管理工作。 工作专班和专项工作组成员单位要强化责任意识，各司其职、各 负其责，密切配合、通力协作，认真组织开展相关工作。各乡镇</w:t>
      </w:r>
    </w:p>
    <w:p>
      <w:pPr>
        <w:pStyle w:val="3"/>
        <w:spacing w:before="3" w:line="300" w:lineRule="auto"/>
        <w:ind w:right="436"/>
        <w:jc w:val="both"/>
      </w:pPr>
      <w:r>
        <w:rPr>
          <w:spacing w:val="4"/>
          <w:w w:val="95"/>
        </w:rPr>
        <w:t>（街道、开发区、景区）政府（办事处、管委会）</w:t>
      </w:r>
      <w:r>
        <w:rPr>
          <w:spacing w:val="3"/>
          <w:w w:val="95"/>
        </w:rPr>
        <w:t xml:space="preserve">要充分认识这 项工作的重要性、必要性和复杂性，科学制定方案，切实抓好落 </w:t>
      </w:r>
      <w:r>
        <w:rPr>
          <w:spacing w:val="3"/>
        </w:rPr>
        <w:t>实。</w:t>
      </w:r>
    </w:p>
    <w:p>
      <w:pPr>
        <w:pStyle w:val="3"/>
        <w:spacing w:before="3" w:line="300" w:lineRule="auto"/>
        <w:ind w:right="434" w:firstLine="640"/>
        <w:jc w:val="both"/>
      </w:pPr>
      <w:r>
        <w:rPr>
          <w:rFonts w:hint="eastAsia" w:ascii="楷体_GB2312" w:eastAsia="楷体_GB2312"/>
        </w:rPr>
        <w:t>（二）加强调度督导。</w:t>
      </w:r>
      <w:r>
        <w:rPr>
          <w:spacing w:val="-2"/>
        </w:rPr>
        <w:t xml:space="preserve">本方案下发后，各级各部门每月 </w:t>
      </w:r>
      <w:r>
        <w:t>5</w:t>
      </w:r>
      <w:r>
        <w:rPr>
          <w:spacing w:val="-16"/>
        </w:rPr>
        <w:t xml:space="preserve"> 日</w:t>
      </w:r>
      <w:r>
        <w:rPr>
          <w:spacing w:val="3"/>
          <w:w w:val="95"/>
        </w:rPr>
        <w:t xml:space="preserve">前通过协同办公系统将工作进展情况报县工信局，县工信局汇总 后报县政府。县政府将组织联合工作组，适时对低速电动车清理 </w:t>
      </w:r>
      <w:r>
        <w:rPr>
          <w:spacing w:val="-15"/>
        </w:rPr>
        <w:t>整顿、加强管理情况进行检查，对工作不积极、不作为、不到位、</w:t>
      </w:r>
      <w:r>
        <w:t>问题突出的部门进行问责，确保规范管理工作取得实效。</w:t>
      </w:r>
    </w:p>
    <w:p>
      <w:pPr>
        <w:pStyle w:val="3"/>
        <w:spacing w:before="4" w:line="300" w:lineRule="auto"/>
        <w:ind w:right="433" w:firstLine="640"/>
        <w:jc w:val="both"/>
      </w:pPr>
      <w:r>
        <w:rPr>
          <w:rFonts w:hint="eastAsia" w:ascii="楷体_GB2312" w:eastAsia="楷体_GB2312"/>
        </w:rPr>
        <w:t>（三</w:t>
      </w:r>
      <w:r>
        <w:rPr>
          <w:rFonts w:hint="eastAsia" w:ascii="楷体_GB2312" w:eastAsia="楷体_GB2312"/>
          <w:spacing w:val="-53"/>
        </w:rPr>
        <w:t>）</w:t>
      </w:r>
      <w:r>
        <w:rPr>
          <w:rFonts w:hint="eastAsia" w:ascii="楷体_GB2312" w:eastAsia="楷体_GB2312"/>
          <w:spacing w:val="-8"/>
        </w:rPr>
        <w:t>加强舆论引导。</w:t>
      </w:r>
      <w:r>
        <w:rPr>
          <w:spacing w:val="-12"/>
        </w:rPr>
        <w:t xml:space="preserve">通过报纸、电视、广播和各类新媒体， </w:t>
      </w:r>
      <w:r>
        <w:rPr>
          <w:spacing w:val="3"/>
          <w:w w:val="95"/>
        </w:rPr>
        <w:t>广泛宣传驾乘不符合安全标准机动车的危害，曝光损害消费者权 益、弄虚作假等行为，扶优汰劣，为切实加强低速电动车管理营</w:t>
      </w:r>
    </w:p>
    <w:p>
      <w:pPr>
        <w:spacing w:after="0" w:line="300" w:lineRule="auto"/>
        <w:jc w:val="both"/>
        <w:sectPr>
          <w:pgSz w:w="11910" w:h="16840"/>
          <w:pgMar w:top="1220" w:right="980" w:bottom="1180" w:left="1300" w:header="0" w:footer="990" w:gutter="0"/>
          <w:cols w:space="720" w:num="1"/>
        </w:sectPr>
      </w:pPr>
    </w:p>
    <w:p>
      <w:pPr>
        <w:pStyle w:val="3"/>
        <w:spacing w:before="23" w:line="300" w:lineRule="auto"/>
        <w:ind w:right="436"/>
        <w:jc w:val="both"/>
      </w:pPr>
      <w:r>
        <w:rPr>
          <w:w w:val="95"/>
        </w:rPr>
        <w:t xml:space="preserve">造良好的舆论氛围。要及时妥善处理相关风险及工作开展过程中 可能带来的社会矛盾，既保证低速电动车治理工作有序进行，也 要保护合法合规非公路用旅游观光车、残疾人轮椅车等生产、销 </w:t>
      </w:r>
      <w:r>
        <w:t>售、使用的正当权益。</w:t>
      </w:r>
    </w:p>
    <w:p>
      <w:pPr>
        <w:spacing w:after="0" w:line="300" w:lineRule="auto"/>
        <w:jc w:val="both"/>
        <w:sectPr>
          <w:pgSz w:w="11910" w:h="16840"/>
          <w:pgMar w:top="1220" w:right="980" w:bottom="1180" w:left="1300" w:header="0" w:footer="990" w:gutter="0"/>
          <w:cols w:space="720" w:num="1"/>
        </w:sectPr>
      </w:pPr>
    </w:p>
    <w:p>
      <w:pPr>
        <w:pStyle w:val="2"/>
        <w:spacing w:before="59" w:line="670" w:lineRule="exact"/>
        <w:ind w:right="315"/>
      </w:pPr>
      <w:r>
        <w:t>郯城县人民政府办公室</w:t>
      </w:r>
    </w:p>
    <w:p>
      <w:pPr>
        <w:spacing w:before="38" w:line="172" w:lineRule="auto"/>
        <w:ind w:left="435" w:right="751" w:firstLine="0"/>
        <w:jc w:val="center"/>
        <w:rPr>
          <w:rFonts w:hint="eastAsia" w:ascii="方正小标宋简体" w:eastAsia="方正小标宋简体"/>
          <w:sz w:val="44"/>
        </w:rPr>
      </w:pPr>
      <w:r>
        <w:rPr>
          <w:rFonts w:hint="eastAsia" w:ascii="方正小标宋简体" w:eastAsia="方正小标宋简体"/>
          <w:spacing w:val="-1"/>
          <w:sz w:val="44"/>
        </w:rPr>
        <w:t>关于印发《</w:t>
      </w:r>
      <w:r>
        <w:rPr>
          <w:rFonts w:hint="eastAsia" w:ascii="方正小标宋简体" w:eastAsia="方正小标宋简体"/>
          <w:sz w:val="44"/>
        </w:rPr>
        <w:t>2019</w:t>
      </w:r>
      <w:r>
        <w:rPr>
          <w:rFonts w:hint="eastAsia" w:ascii="方正小标宋简体" w:eastAsia="方正小标宋简体"/>
          <w:spacing w:val="-6"/>
          <w:sz w:val="44"/>
        </w:rPr>
        <w:t xml:space="preserve"> 年郯城县政务公开工作考核</w:t>
      </w:r>
      <w:r>
        <w:rPr>
          <w:rFonts w:hint="eastAsia" w:ascii="方正小标宋简体" w:eastAsia="方正小标宋简体"/>
          <w:sz w:val="44"/>
        </w:rPr>
        <w:t>方案</w:t>
      </w:r>
      <w:r>
        <w:rPr>
          <w:rFonts w:hint="eastAsia" w:ascii="方正小标宋简体" w:eastAsia="方正小标宋简体"/>
          <w:spacing w:val="-3"/>
          <w:sz w:val="44"/>
        </w:rPr>
        <w:t>（</w:t>
      </w:r>
      <w:r>
        <w:rPr>
          <w:rFonts w:hint="eastAsia" w:ascii="方正小标宋简体" w:eastAsia="方正小标宋简体"/>
          <w:spacing w:val="-2"/>
          <w:sz w:val="44"/>
        </w:rPr>
        <w:t>试行</w:t>
      </w:r>
      <w:r>
        <w:rPr>
          <w:rFonts w:hint="eastAsia" w:ascii="方正小标宋简体" w:eastAsia="方正小标宋简体"/>
          <w:spacing w:val="-221"/>
          <w:sz w:val="44"/>
        </w:rPr>
        <w:t>）</w:t>
      </w:r>
      <w:r>
        <w:rPr>
          <w:rFonts w:hint="eastAsia" w:ascii="方正小标宋简体" w:eastAsia="方正小标宋简体"/>
          <w:spacing w:val="-1"/>
          <w:sz w:val="44"/>
        </w:rPr>
        <w:t>》的通知</w:t>
      </w:r>
    </w:p>
    <w:p>
      <w:pPr>
        <w:pStyle w:val="3"/>
        <w:spacing w:before="15"/>
        <w:ind w:left="0"/>
        <w:rPr>
          <w:rFonts w:ascii="方正小标宋简体"/>
          <w:sz w:val="34"/>
        </w:rPr>
      </w:pPr>
    </w:p>
    <w:p>
      <w:pPr>
        <w:pStyle w:val="3"/>
        <w:ind w:left="0" w:right="315"/>
        <w:jc w:val="center"/>
        <w:rPr>
          <w:rFonts w:hint="eastAsia" w:ascii="楷体_GB2312" w:hAnsi="楷体_GB2312" w:eastAsia="楷体_GB2312"/>
        </w:rPr>
      </w:pPr>
      <w:r>
        <w:rPr>
          <w:rFonts w:hint="eastAsia" w:ascii="楷体_GB2312" w:hAnsi="楷体_GB2312" w:eastAsia="楷体_GB2312"/>
        </w:rPr>
        <w:t>郯政办字„2019‟17 号</w:t>
      </w:r>
    </w:p>
    <w:p>
      <w:pPr>
        <w:pStyle w:val="3"/>
        <w:ind w:left="0"/>
        <w:rPr>
          <w:rFonts w:ascii="楷体_GB2312"/>
        </w:rPr>
      </w:pPr>
    </w:p>
    <w:p>
      <w:pPr>
        <w:pStyle w:val="3"/>
        <w:spacing w:before="4"/>
        <w:ind w:left="0"/>
        <w:rPr>
          <w:rFonts w:ascii="楷体_GB2312"/>
          <w:sz w:val="23"/>
        </w:rPr>
      </w:pPr>
    </w:p>
    <w:p>
      <w:pPr>
        <w:pStyle w:val="3"/>
        <w:spacing w:line="300" w:lineRule="auto"/>
        <w:ind w:right="436"/>
        <w:jc w:val="both"/>
      </w:pPr>
      <w:r>
        <w:rPr>
          <w:w w:val="95"/>
        </w:rPr>
        <w:t xml:space="preserve">各乡镇人民政府、郯城街道办事处，县政府各部门，科级以上事 业单位，省、市直驻郯各单位，郯城经济开发区管委会，马陵山 </w:t>
      </w:r>
      <w:r>
        <w:t>景区管委会，新村银杏产业开发区管委会：</w:t>
      </w:r>
    </w:p>
    <w:p>
      <w:pPr>
        <w:pStyle w:val="3"/>
        <w:spacing w:before="2" w:line="300" w:lineRule="auto"/>
        <w:ind w:right="437" w:firstLine="640"/>
        <w:jc w:val="both"/>
      </w:pPr>
      <w:r>
        <w:t>《2019</w:t>
      </w:r>
      <w:r>
        <w:rPr>
          <w:spacing w:val="-12"/>
        </w:rPr>
        <w:t xml:space="preserve"> 年郯城县政务公开工作考核方案</w:t>
      </w:r>
      <w:r>
        <w:t>（试行</w:t>
      </w:r>
      <w:r>
        <w:rPr>
          <w:spacing w:val="-161"/>
        </w:rPr>
        <w:t>）</w:t>
      </w:r>
      <w:r>
        <w:rPr>
          <w:spacing w:val="-8"/>
        </w:rPr>
        <w:t>》已经县政府</w:t>
      </w:r>
      <w:r>
        <w:t>同意，现印发给你们，请认真贯彻执行。</w:t>
      </w:r>
    </w:p>
    <w:p>
      <w:pPr>
        <w:pStyle w:val="3"/>
        <w:spacing w:before="2"/>
        <w:ind w:left="0"/>
        <w:rPr>
          <w:sz w:val="40"/>
        </w:rPr>
      </w:pPr>
    </w:p>
    <w:p>
      <w:pPr>
        <w:pStyle w:val="3"/>
        <w:spacing w:line="302" w:lineRule="auto"/>
        <w:ind w:left="5527" w:right="1549" w:hanging="637"/>
      </w:pPr>
      <w:r>
        <w:rPr>
          <w:spacing w:val="-5"/>
        </w:rPr>
        <w:t>郯城县人民政府办公室</w:t>
      </w:r>
      <w:r>
        <w:t>2019</w:t>
      </w:r>
      <w:r>
        <w:rPr>
          <w:spacing w:val="-56"/>
        </w:rPr>
        <w:t xml:space="preserve"> 年 </w:t>
      </w:r>
      <w:r>
        <w:t>3</w:t>
      </w:r>
      <w:r>
        <w:rPr>
          <w:spacing w:val="-56"/>
        </w:rPr>
        <w:t xml:space="preserve"> 月 </w:t>
      </w:r>
      <w:r>
        <w:t>21</w:t>
      </w:r>
      <w:r>
        <w:rPr>
          <w:spacing w:val="-43"/>
        </w:rPr>
        <w:t xml:space="preserve"> 日</w:t>
      </w:r>
    </w:p>
    <w:p>
      <w:pPr>
        <w:spacing w:after="0" w:line="302" w:lineRule="auto"/>
        <w:sectPr>
          <w:pgSz w:w="11910" w:h="16840"/>
          <w:pgMar w:top="1580" w:right="980" w:bottom="1180" w:left="1300" w:header="0" w:footer="990" w:gutter="0"/>
          <w:cols w:space="720" w:num="1"/>
        </w:sectPr>
      </w:pPr>
    </w:p>
    <w:p>
      <w:pPr>
        <w:pStyle w:val="2"/>
        <w:spacing w:before="21"/>
        <w:ind w:right="315"/>
      </w:pPr>
      <w:r>
        <w:t>2019 年郯城县政务公开工作考核方案</w:t>
      </w:r>
    </w:p>
    <w:p>
      <w:pPr>
        <w:spacing w:before="0" w:line="669" w:lineRule="exact"/>
        <w:ind w:left="0" w:right="315" w:firstLine="0"/>
        <w:jc w:val="center"/>
        <w:rPr>
          <w:rFonts w:hint="eastAsia" w:ascii="方正小标宋简体" w:eastAsia="方正小标宋简体"/>
          <w:sz w:val="44"/>
        </w:rPr>
      </w:pPr>
      <w:r>
        <w:rPr>
          <w:rFonts w:hint="eastAsia" w:ascii="方正小标宋简体" w:eastAsia="方正小标宋简体"/>
          <w:sz w:val="44"/>
        </w:rPr>
        <w:t>（试行）</w:t>
      </w:r>
    </w:p>
    <w:p>
      <w:pPr>
        <w:pStyle w:val="3"/>
        <w:spacing w:before="15"/>
        <w:ind w:left="0"/>
        <w:rPr>
          <w:rFonts w:ascii="方正小标宋简体"/>
          <w:sz w:val="30"/>
        </w:rPr>
      </w:pPr>
    </w:p>
    <w:p>
      <w:pPr>
        <w:pStyle w:val="3"/>
        <w:ind w:left="759"/>
        <w:jc w:val="both"/>
      </w:pPr>
      <w:r>
        <w:t>为做好 2019 年全县政务公开工作，根据《临沂市人民政府办</w:t>
      </w:r>
    </w:p>
    <w:p>
      <w:pPr>
        <w:pStyle w:val="3"/>
        <w:spacing w:before="112" w:line="300" w:lineRule="auto"/>
        <w:ind w:right="431"/>
        <w:jc w:val="both"/>
      </w:pPr>
      <w:r>
        <w:rPr>
          <w:spacing w:val="-11"/>
        </w:rPr>
        <w:t xml:space="preserve">公室关于印发 </w:t>
      </w:r>
      <w:r>
        <w:t>2018</w:t>
      </w:r>
      <w:r>
        <w:rPr>
          <w:spacing w:val="-9"/>
        </w:rPr>
        <w:t xml:space="preserve"> 年临沂市政务公开工作要点的通知》</w:t>
      </w:r>
      <w:r>
        <w:t>（临政办</w:t>
      </w:r>
      <w:r>
        <w:rPr>
          <w:spacing w:val="2"/>
        </w:rPr>
        <w:t>发〔</w:t>
      </w:r>
      <w:r>
        <w:t>2018</w:t>
      </w:r>
      <w:r>
        <w:rPr>
          <w:spacing w:val="4"/>
        </w:rPr>
        <w:t>〕</w:t>
      </w:r>
      <w:r>
        <w:t>20</w:t>
      </w:r>
      <w:r>
        <w:rPr>
          <w:spacing w:val="9"/>
        </w:rPr>
        <w:t xml:space="preserve"> 号</w:t>
      </w:r>
      <w:r>
        <w:t>）等文件精神，结合省市政务公开工作部署及我县政务公开工作开展情况，制定本考核方案。</w:t>
      </w:r>
    </w:p>
    <w:p>
      <w:pPr>
        <w:pStyle w:val="3"/>
        <w:spacing w:before="2"/>
        <w:ind w:left="754"/>
        <w:rPr>
          <w:rFonts w:hint="eastAsia" w:ascii="黑体" w:eastAsia="黑体"/>
        </w:rPr>
      </w:pPr>
      <w:r>
        <w:rPr>
          <w:rFonts w:hint="eastAsia" w:ascii="黑体" w:eastAsia="黑体"/>
        </w:rPr>
        <w:t>一、考核对象</w:t>
      </w:r>
    </w:p>
    <w:p>
      <w:pPr>
        <w:pStyle w:val="3"/>
        <w:spacing w:before="150" w:line="300" w:lineRule="auto"/>
        <w:ind w:right="443" w:firstLine="640"/>
      </w:pPr>
      <w:r>
        <w:rPr>
          <w:spacing w:val="4"/>
          <w:w w:val="95"/>
        </w:rPr>
        <w:t>各乡镇人民政府、街道办事处、开发区（景区）</w:t>
      </w:r>
      <w:r>
        <w:rPr>
          <w:spacing w:val="3"/>
          <w:w w:val="95"/>
        </w:rPr>
        <w:t xml:space="preserve">管委会，县 </w:t>
      </w:r>
      <w:r>
        <w:rPr>
          <w:spacing w:val="3"/>
        </w:rPr>
        <w:t>直有关部门、单位。</w:t>
      </w:r>
    </w:p>
    <w:p>
      <w:pPr>
        <w:pStyle w:val="3"/>
        <w:spacing w:before="2"/>
        <w:ind w:left="759"/>
        <w:rPr>
          <w:rFonts w:hint="eastAsia" w:ascii="黑体" w:eastAsia="黑体"/>
        </w:rPr>
      </w:pPr>
      <w:r>
        <w:rPr>
          <w:rFonts w:hint="eastAsia" w:ascii="黑体" w:eastAsia="黑体"/>
        </w:rPr>
        <w:t>二、考核内容、办法和时间安排</w:t>
      </w:r>
    </w:p>
    <w:p>
      <w:pPr>
        <w:pStyle w:val="3"/>
        <w:spacing w:before="149" w:line="300" w:lineRule="auto"/>
        <w:ind w:right="114" w:firstLine="640"/>
      </w:pPr>
      <w:r>
        <w:rPr>
          <w:spacing w:val="3"/>
        </w:rPr>
        <w:t xml:space="preserve">主要考核各单位贯彻落实政务公开工作要点等文件精神的情 </w:t>
      </w:r>
      <w:r>
        <w:rPr>
          <w:spacing w:val="-15"/>
        </w:rPr>
        <w:t>况，具体考核内容待省市</w:t>
      </w:r>
      <w:r>
        <w:t>2019</w:t>
      </w:r>
      <w:r>
        <w:rPr>
          <w:spacing w:val="-1"/>
        </w:rPr>
        <w:t>年政务公开工作要点印发后适时调整。</w:t>
      </w:r>
      <w:r>
        <w:rPr>
          <w:spacing w:val="3"/>
        </w:rPr>
        <w:t xml:space="preserve">考核采用平时考核、政务公开工作考核、网站内容保障考核相结 </w:t>
      </w:r>
      <w:r>
        <w:rPr>
          <w:spacing w:val="4"/>
        </w:rPr>
        <w:t>合的办法，客观公正地评价各乡镇（街道、开发区、景区）</w:t>
      </w:r>
      <w:r>
        <w:rPr>
          <w:spacing w:val="3"/>
        </w:rPr>
        <w:t>、各 单位2019年度政务公开工作。</w:t>
      </w:r>
    </w:p>
    <w:p>
      <w:pPr>
        <w:pStyle w:val="3"/>
        <w:spacing w:before="4"/>
        <w:ind w:left="598"/>
        <w:rPr>
          <w:rFonts w:hint="eastAsia" w:ascii="楷体_GB2312" w:eastAsia="楷体_GB2312"/>
        </w:rPr>
      </w:pPr>
      <w:r>
        <w:rPr>
          <w:rFonts w:hint="eastAsia" w:ascii="楷体_GB2312" w:eastAsia="楷体_GB2312"/>
        </w:rPr>
        <w:t>（一）平时考核</w:t>
      </w:r>
    </w:p>
    <w:p>
      <w:pPr>
        <w:pStyle w:val="3"/>
        <w:spacing w:before="149" w:line="300" w:lineRule="auto"/>
        <w:ind w:right="436" w:firstLine="640"/>
        <w:jc w:val="both"/>
      </w:pPr>
      <w:r>
        <w:t>对每个考核对象预置100</w:t>
      </w:r>
      <w:r>
        <w:rPr>
          <w:spacing w:val="-1"/>
        </w:rPr>
        <w:t>分，根据平时考核台账，由县政府办</w:t>
      </w:r>
      <w:r>
        <w:t>公室对2019</w:t>
      </w:r>
      <w:r>
        <w:rPr>
          <w:spacing w:val="-8"/>
        </w:rPr>
        <w:t>年政务公开日常监督检查中发现的问题进行考核。考核</w:t>
      </w:r>
      <w:r>
        <w:t>项目主要有：</w:t>
      </w:r>
    </w:p>
    <w:p>
      <w:pPr>
        <w:pStyle w:val="3"/>
        <w:spacing w:before="3" w:line="300" w:lineRule="auto"/>
        <w:ind w:right="434" w:firstLine="640"/>
      </w:pPr>
      <w:r>
        <w:t>1</w:t>
      </w:r>
      <w:r>
        <w:rPr>
          <w:spacing w:val="-5"/>
        </w:rPr>
        <w:t>、政务公开工作或政府网站内容保障工作被市政府办公室通</w:t>
      </w:r>
      <w:r>
        <w:rPr>
          <w:spacing w:val="-15"/>
        </w:rPr>
        <w:t>报的，每个问题扣</w:t>
      </w:r>
      <w:r>
        <w:t>10</w:t>
      </w:r>
      <w:r>
        <w:rPr>
          <w:spacing w:val="-16"/>
        </w:rPr>
        <w:t>分；被县政府办公室通报的，每个问题扣</w:t>
      </w:r>
      <w:r>
        <w:t>5分。</w:t>
      </w:r>
    </w:p>
    <w:p>
      <w:pPr>
        <w:pStyle w:val="3"/>
        <w:spacing w:before="2"/>
        <w:ind w:left="759"/>
      </w:pPr>
      <w:r>
        <w:t>2、以上通报问题未按时整改到位的，再加扣10分。</w:t>
      </w:r>
    </w:p>
    <w:p>
      <w:pPr>
        <w:pStyle w:val="3"/>
        <w:spacing w:before="112"/>
        <w:ind w:left="759"/>
      </w:pPr>
      <w:r>
        <w:t>3、对热点问题和重大政务舆情不能及时回应、造成不良影响</w:t>
      </w:r>
    </w:p>
    <w:p>
      <w:pPr>
        <w:spacing w:after="0"/>
        <w:sectPr>
          <w:pgSz w:w="11910" w:h="16840"/>
          <w:pgMar w:top="1580" w:right="980" w:bottom="1180" w:left="1300" w:header="0" w:footer="990" w:gutter="0"/>
          <w:cols w:space="720" w:num="1"/>
        </w:sectPr>
      </w:pPr>
    </w:p>
    <w:p>
      <w:pPr>
        <w:pStyle w:val="3"/>
        <w:spacing w:before="23"/>
      </w:pPr>
      <w:r>
        <w:t>的，每次扣5分。</w:t>
      </w:r>
    </w:p>
    <w:p>
      <w:pPr>
        <w:pStyle w:val="3"/>
        <w:spacing w:before="114" w:line="300" w:lineRule="auto"/>
        <w:ind w:right="436" w:firstLine="640"/>
        <w:jc w:val="both"/>
      </w:pPr>
      <w:r>
        <w:t>4</w:t>
      </w:r>
      <w:r>
        <w:rPr>
          <w:spacing w:val="-5"/>
        </w:rPr>
        <w:t>、县政府办公室调度的各种材料</w:t>
      </w:r>
      <w:r>
        <w:t>（</w:t>
      </w:r>
      <w:r>
        <w:rPr>
          <w:spacing w:val="-3"/>
        </w:rPr>
        <w:t>包括政务公开材料、网站</w:t>
      </w:r>
      <w:r>
        <w:rPr>
          <w:spacing w:val="4"/>
          <w:w w:val="95"/>
        </w:rPr>
        <w:t>内容保障材料、政务访谈材料、应用程序推广情况反馈等</w:t>
      </w:r>
      <w:r>
        <w:rPr>
          <w:spacing w:val="5"/>
          <w:w w:val="95"/>
        </w:rPr>
        <w:t>）</w:t>
      </w:r>
      <w:r>
        <w:rPr>
          <w:spacing w:val="2"/>
          <w:w w:val="95"/>
        </w:rPr>
        <w:t xml:space="preserve">，不 </w:t>
      </w:r>
      <w:r>
        <w:rPr>
          <w:spacing w:val="2"/>
        </w:rPr>
        <w:t>能按时报送的，每次扣</w:t>
      </w:r>
      <w:r>
        <w:t>5分。</w:t>
      </w:r>
    </w:p>
    <w:p>
      <w:pPr>
        <w:pStyle w:val="3"/>
        <w:spacing w:before="2" w:line="300" w:lineRule="auto"/>
        <w:ind w:right="279" w:firstLine="640"/>
      </w:pPr>
      <w:r>
        <w:rPr>
          <w:spacing w:val="5"/>
          <w:w w:val="95"/>
        </w:rPr>
        <w:t>5</w:t>
      </w:r>
      <w:r>
        <w:rPr>
          <w:spacing w:val="3"/>
          <w:w w:val="95"/>
        </w:rPr>
        <w:t xml:space="preserve">、对县政府办公室依申请公开协助调查任务完成不及时的， </w:t>
      </w:r>
      <w:r>
        <w:rPr>
          <w:spacing w:val="3"/>
        </w:rPr>
        <w:t>每次扣5</w:t>
      </w:r>
      <w:r>
        <w:rPr>
          <w:spacing w:val="-6"/>
        </w:rPr>
        <w:t>分；因调查情况不清楚、不准确致使县政府办公室依申请公开答复结果在复议、诉讼中被纠正、败诉的，每次扣</w:t>
      </w:r>
      <w:r>
        <w:t>10分。</w:t>
      </w:r>
    </w:p>
    <w:p>
      <w:pPr>
        <w:pStyle w:val="3"/>
        <w:spacing w:before="2" w:line="300" w:lineRule="auto"/>
        <w:ind w:right="279" w:firstLine="640"/>
      </w:pPr>
      <w:r>
        <w:rPr>
          <w:spacing w:val="3"/>
          <w:w w:val="95"/>
        </w:rPr>
        <w:t xml:space="preserve">6、政务公开工作或政府网站内容保障工作被国务院办公厅、 </w:t>
      </w:r>
      <w:r>
        <w:rPr>
          <w:spacing w:val="3"/>
        </w:rPr>
        <w:t>省政府办公厅通报的，实行一票否决。</w:t>
      </w:r>
    </w:p>
    <w:p>
      <w:pPr>
        <w:pStyle w:val="3"/>
        <w:ind w:left="598"/>
        <w:rPr>
          <w:rFonts w:hint="eastAsia" w:ascii="楷体_GB2312" w:eastAsia="楷体_GB2312"/>
        </w:rPr>
      </w:pPr>
      <w:r>
        <w:rPr>
          <w:rFonts w:hint="eastAsia" w:ascii="楷体_GB2312" w:eastAsia="楷体_GB2312"/>
        </w:rPr>
        <w:t>（二）政务公开工作考核</w:t>
      </w:r>
    </w:p>
    <w:p>
      <w:pPr>
        <w:pStyle w:val="3"/>
        <w:spacing w:before="152" w:line="300" w:lineRule="auto"/>
        <w:ind w:right="436" w:firstLine="640"/>
        <w:jc w:val="both"/>
      </w:pPr>
      <w:r>
        <w:rPr>
          <w:spacing w:val="3"/>
          <w:w w:val="95"/>
        </w:rPr>
        <w:t xml:space="preserve">由县政府办公室对政务公开工作情况进行综合打分。综合打 </w:t>
      </w:r>
      <w:r>
        <w:rPr>
          <w:spacing w:val="4"/>
          <w:w w:val="95"/>
        </w:rPr>
        <w:t>分包括共性指标得分和专项指标得分，主要考核各乡镇（</w:t>
      </w:r>
      <w:r>
        <w:rPr>
          <w:spacing w:val="3"/>
          <w:w w:val="95"/>
        </w:rPr>
        <w:t xml:space="preserve">街道、 </w:t>
      </w:r>
      <w:r>
        <w:rPr>
          <w:spacing w:val="-6"/>
        </w:rPr>
        <w:t>开发区、景区</w:t>
      </w:r>
      <w:r>
        <w:rPr>
          <w:spacing w:val="-34"/>
        </w:rPr>
        <w:t>）</w:t>
      </w:r>
      <w:r>
        <w:rPr>
          <w:spacing w:val="-9"/>
        </w:rPr>
        <w:t>、各单位</w:t>
      </w:r>
      <w:r>
        <w:t>2019</w:t>
      </w:r>
      <w:r>
        <w:rPr>
          <w:spacing w:val="-3"/>
        </w:rPr>
        <w:t>年度政务公开工作开展情况，尤其是政务公开工作要点落实情况。</w:t>
      </w:r>
    </w:p>
    <w:p>
      <w:pPr>
        <w:pStyle w:val="3"/>
        <w:spacing w:before="2" w:line="300" w:lineRule="auto"/>
        <w:ind w:right="433" w:firstLine="640"/>
        <w:jc w:val="both"/>
      </w:pPr>
      <w:r>
        <w:rPr>
          <w:w w:val="95"/>
        </w:rPr>
        <w:t xml:space="preserve">政务公开工作考核计分方法为：(共性指标得分+专项指标得 </w:t>
      </w:r>
      <w:r>
        <w:t>分)/( 共性指标总分+专项指标总分) *100%。</w:t>
      </w:r>
    </w:p>
    <w:p>
      <w:pPr>
        <w:pStyle w:val="3"/>
        <w:spacing w:before="2"/>
        <w:ind w:left="598"/>
        <w:rPr>
          <w:rFonts w:hint="eastAsia" w:ascii="楷体_GB2312" w:eastAsia="楷体_GB2312"/>
        </w:rPr>
      </w:pPr>
      <w:r>
        <w:rPr>
          <w:rFonts w:hint="eastAsia" w:ascii="楷体_GB2312" w:eastAsia="楷体_GB2312"/>
        </w:rPr>
        <w:t>（三）网站内容保障考核</w:t>
      </w:r>
    </w:p>
    <w:p>
      <w:pPr>
        <w:pStyle w:val="3"/>
        <w:spacing w:before="149" w:line="300" w:lineRule="auto"/>
        <w:ind w:right="432" w:firstLine="640"/>
      </w:pPr>
      <w:r>
        <w:t>由县政府办公室对“中国郯城”门户网站内容保障情况进行</w:t>
      </w:r>
      <w:r>
        <w:rPr>
          <w:spacing w:val="-7"/>
        </w:rPr>
        <w:t>综合打分，主要考核各乡镇</w:t>
      </w:r>
      <w:r>
        <w:t>（</w:t>
      </w:r>
      <w:r>
        <w:rPr>
          <w:spacing w:val="-7"/>
        </w:rPr>
        <w:t>街道、开发区、景区</w:t>
      </w:r>
      <w:r>
        <w:rPr>
          <w:spacing w:val="-22"/>
        </w:rPr>
        <w:t>）</w:t>
      </w:r>
      <w:r>
        <w:rPr>
          <w:spacing w:val="-6"/>
        </w:rPr>
        <w:t>、各单位</w:t>
      </w:r>
      <w:r>
        <w:rPr>
          <w:spacing w:val="-4"/>
        </w:rPr>
        <w:t xml:space="preserve">2019 </w:t>
      </w:r>
      <w:r>
        <w:rPr>
          <w:spacing w:val="-9"/>
        </w:rPr>
        <w:t>年度网站栏目内容更新情况</w:t>
      </w:r>
      <w:r>
        <w:t>（</w:t>
      </w:r>
      <w:r>
        <w:rPr>
          <w:spacing w:val="-10"/>
        </w:rPr>
        <w:t>包括内容更新总量、内容更新质量、更新及时性）、政务访谈、信件管理、互动交流回复等情况。</w:t>
      </w:r>
    </w:p>
    <w:p>
      <w:pPr>
        <w:pStyle w:val="3"/>
        <w:spacing w:before="3"/>
        <w:ind w:left="598"/>
        <w:rPr>
          <w:rFonts w:hint="eastAsia" w:ascii="楷体_GB2312" w:eastAsia="楷体_GB2312"/>
        </w:rPr>
      </w:pPr>
      <w:r>
        <w:rPr>
          <w:rFonts w:hint="eastAsia" w:ascii="楷体_GB2312" w:eastAsia="楷体_GB2312"/>
        </w:rPr>
        <w:t>（四）综合考核</w:t>
      </w:r>
    </w:p>
    <w:p>
      <w:pPr>
        <w:pStyle w:val="3"/>
        <w:spacing w:before="151" w:line="300" w:lineRule="auto"/>
        <w:ind w:right="436" w:firstLine="640"/>
        <w:jc w:val="both"/>
      </w:pPr>
      <w:r>
        <w:rPr>
          <w:spacing w:val="3"/>
          <w:w w:val="95"/>
        </w:rPr>
        <w:t xml:space="preserve">由县政府办公室将平时考核成绩、政务公开工作考核成绩、 </w:t>
      </w:r>
      <w:r>
        <w:rPr>
          <w:spacing w:val="4"/>
        </w:rPr>
        <w:t>网站内容保障考核成绩，分别按</w:t>
      </w:r>
      <w:r>
        <w:t>20</w:t>
      </w:r>
      <w:r>
        <w:rPr>
          <w:spacing w:val="3"/>
        </w:rPr>
        <w:t>%、</w:t>
      </w:r>
      <w:r>
        <w:t>60</w:t>
      </w:r>
      <w:r>
        <w:rPr>
          <w:spacing w:val="3"/>
        </w:rPr>
        <w:t>%、</w:t>
      </w:r>
      <w:r>
        <w:t>20</w:t>
      </w:r>
      <w:r>
        <w:rPr>
          <w:spacing w:val="2"/>
        </w:rPr>
        <w:t>%的比例计入年底</w:t>
      </w:r>
      <w:r>
        <w:rPr>
          <w:spacing w:val="4"/>
          <w:w w:val="95"/>
        </w:rPr>
        <w:t>综合考核成绩。各乡镇（街道、开发区、景区）</w:t>
      </w:r>
      <w:r>
        <w:rPr>
          <w:spacing w:val="3"/>
          <w:w w:val="95"/>
        </w:rPr>
        <w:t>为定量考核，确</w:t>
      </w:r>
    </w:p>
    <w:p>
      <w:pPr>
        <w:spacing w:after="0" w:line="300" w:lineRule="auto"/>
        <w:jc w:val="both"/>
        <w:sectPr>
          <w:pgSz w:w="11910" w:h="16840"/>
          <w:pgMar w:top="1220" w:right="980" w:bottom="1180" w:left="1300" w:header="0" w:footer="990" w:gutter="0"/>
          <w:cols w:space="720" w:num="1"/>
        </w:sectPr>
      </w:pPr>
    </w:p>
    <w:p>
      <w:pPr>
        <w:pStyle w:val="3"/>
        <w:spacing w:before="23" w:line="300" w:lineRule="auto"/>
        <w:ind w:right="436"/>
        <w:jc w:val="both"/>
      </w:pPr>
      <w:r>
        <w:rPr>
          <w:w w:val="95"/>
        </w:rPr>
        <w:t xml:space="preserve">定考核分数，出现一票否决情况的，考核分数为零分；各单位为 定性考核，根据考核分数确定考核等次，考核等次分为优秀、良 好、合格、不合格四级，出现一票否决情况的，考核等次为不合 </w:t>
      </w:r>
      <w:r>
        <w:t>格。</w:t>
      </w:r>
    </w:p>
    <w:p>
      <w:pPr>
        <w:pStyle w:val="3"/>
        <w:spacing w:before="4"/>
        <w:ind w:left="759"/>
        <w:rPr>
          <w:rFonts w:hint="eastAsia" w:ascii="黑体" w:eastAsia="黑体"/>
        </w:rPr>
      </w:pPr>
      <w:r>
        <w:rPr>
          <w:rFonts w:hint="eastAsia" w:ascii="黑体" w:eastAsia="黑体"/>
        </w:rPr>
        <w:t>三、考核结果运用</w:t>
      </w:r>
    </w:p>
    <w:p>
      <w:pPr>
        <w:pStyle w:val="3"/>
        <w:spacing w:before="150" w:line="300" w:lineRule="auto"/>
        <w:ind w:right="276" w:firstLine="640"/>
      </w:pPr>
      <w:r>
        <w:t>（一）考核结果报县委、县政府，各乡镇（街道、开发区、景区）考核分数纳入全县经济社会发展综合考核，分值占 10 分； 各单位考核分数纳入全县经济社会发展综合考核权重。</w:t>
      </w:r>
    </w:p>
    <w:p>
      <w:pPr>
        <w:pStyle w:val="3"/>
        <w:spacing w:before="2"/>
        <w:ind w:left="759"/>
      </w:pPr>
      <w:r>
        <w:t>（二）以县政府名义在全县政府系统进行通报。</w:t>
      </w:r>
    </w:p>
    <w:p>
      <w:pPr>
        <w:pStyle w:val="3"/>
        <w:spacing w:before="112" w:line="300" w:lineRule="auto"/>
        <w:ind w:right="436" w:firstLine="640"/>
      </w:pPr>
      <w:r>
        <w:rPr>
          <w:spacing w:val="4"/>
          <w:w w:val="95"/>
        </w:rPr>
        <w:t>（</w:t>
      </w:r>
      <w:r>
        <w:rPr>
          <w:spacing w:val="7"/>
          <w:w w:val="95"/>
        </w:rPr>
        <w:t>三</w:t>
      </w:r>
      <w:r>
        <w:rPr>
          <w:spacing w:val="4"/>
          <w:w w:val="95"/>
        </w:rPr>
        <w:t>）</w:t>
      </w:r>
      <w:r>
        <w:rPr>
          <w:spacing w:val="3"/>
          <w:w w:val="95"/>
        </w:rPr>
        <w:t xml:space="preserve">对考核分数为零分及考核等次为不合格的，给予通报 </w:t>
      </w:r>
      <w:r>
        <w:rPr>
          <w:spacing w:val="3"/>
        </w:rPr>
        <w:t>批评并责令限期整改。</w:t>
      </w:r>
    </w:p>
    <w:p>
      <w:pPr>
        <w:spacing w:after="0" w:line="300" w:lineRule="auto"/>
        <w:sectPr>
          <w:pgSz w:w="11910" w:h="16840"/>
          <w:pgMar w:top="1220" w:right="980" w:bottom="1180" w:left="1300" w:header="0" w:footer="990" w:gutter="0"/>
          <w:cols w:space="720" w:num="1"/>
        </w:sectPr>
      </w:pPr>
    </w:p>
    <w:p>
      <w:pPr>
        <w:pStyle w:val="2"/>
        <w:spacing w:line="626" w:lineRule="exact"/>
        <w:ind w:right="322"/>
      </w:pPr>
      <w:r>
        <w:t>郯城县人民政府办公室</w:t>
      </w:r>
    </w:p>
    <w:p>
      <w:pPr>
        <w:spacing w:before="41" w:line="172" w:lineRule="auto"/>
        <w:ind w:left="951" w:right="1270" w:firstLine="0"/>
        <w:jc w:val="center"/>
        <w:rPr>
          <w:rFonts w:hint="eastAsia" w:ascii="方正小标宋简体" w:eastAsia="方正小标宋简体"/>
          <w:sz w:val="44"/>
        </w:rPr>
      </w:pPr>
      <w:r>
        <w:rPr>
          <w:rFonts w:hint="eastAsia" w:ascii="方正小标宋简体" w:eastAsia="方正小标宋简体"/>
          <w:sz w:val="44"/>
        </w:rPr>
        <w:t>关于印发《</w:t>
      </w:r>
      <w:r>
        <w:rPr>
          <w:rFonts w:hint="eastAsia" w:ascii="方正小标宋简体" w:eastAsia="方正小标宋简体"/>
          <w:sz w:val="40"/>
        </w:rPr>
        <w:t>郯城县健全完善国家卫生县城长效管理机制实施意见</w:t>
      </w:r>
      <w:r>
        <w:rPr>
          <w:rFonts w:hint="eastAsia" w:ascii="方正小标宋简体" w:eastAsia="方正小标宋简体"/>
          <w:sz w:val="44"/>
        </w:rPr>
        <w:t>》的通知</w:t>
      </w:r>
    </w:p>
    <w:p>
      <w:pPr>
        <w:pStyle w:val="3"/>
        <w:spacing w:before="6"/>
        <w:ind w:left="0"/>
        <w:rPr>
          <w:rFonts w:ascii="方正小标宋简体"/>
          <w:sz w:val="30"/>
        </w:rPr>
      </w:pPr>
    </w:p>
    <w:p>
      <w:pPr>
        <w:pStyle w:val="3"/>
        <w:ind w:left="0" w:right="318"/>
        <w:jc w:val="center"/>
        <w:rPr>
          <w:rFonts w:hint="eastAsia" w:ascii="楷体_GB2312" w:hAnsi="楷体_GB2312" w:eastAsia="楷体_GB2312"/>
        </w:rPr>
      </w:pPr>
      <w:r>
        <w:rPr>
          <w:rFonts w:hint="eastAsia" w:ascii="楷体_GB2312" w:hAnsi="楷体_GB2312" w:eastAsia="楷体_GB2312"/>
        </w:rPr>
        <w:t>郯政办字„2019‟18 号</w:t>
      </w:r>
    </w:p>
    <w:p>
      <w:pPr>
        <w:pStyle w:val="3"/>
        <w:ind w:left="0"/>
        <w:rPr>
          <w:rFonts w:ascii="楷体_GB2312"/>
        </w:rPr>
      </w:pPr>
    </w:p>
    <w:p>
      <w:pPr>
        <w:pStyle w:val="3"/>
        <w:spacing w:before="219" w:line="300" w:lineRule="auto"/>
        <w:ind w:right="436"/>
        <w:jc w:val="both"/>
      </w:pPr>
      <w:r>
        <w:rPr>
          <w:w w:val="95"/>
        </w:rPr>
        <w:t xml:space="preserve">各乡镇人民政府、郯城街道办事处，县直各部门、单位，科级以 上事业单位，省、市直驻郯各单位，郯城经济开发区管委会，马 </w:t>
      </w:r>
      <w:r>
        <w:t>陵山景区管委会，新村银杏产业开发区管委会，人武部：</w:t>
      </w:r>
    </w:p>
    <w:p>
      <w:pPr>
        <w:pStyle w:val="3"/>
        <w:spacing w:before="2" w:line="300" w:lineRule="auto"/>
        <w:ind w:right="214" w:firstLine="640"/>
      </w:pPr>
      <w:r>
        <w:t>现将《郯城县健全完善国家卫生县城长效管理机制实施意见》印发给你们，请结合实际，认真抓好贯彻执行。</w:t>
      </w:r>
    </w:p>
    <w:p>
      <w:pPr>
        <w:pStyle w:val="3"/>
        <w:spacing w:before="7"/>
        <w:ind w:left="0"/>
        <w:rPr>
          <w:sz w:val="34"/>
        </w:rPr>
      </w:pPr>
    </w:p>
    <w:p>
      <w:pPr>
        <w:pStyle w:val="3"/>
        <w:spacing w:line="300" w:lineRule="auto"/>
        <w:ind w:left="5560" w:right="1345" w:hanging="480"/>
      </w:pPr>
      <w:r>
        <w:rPr>
          <w:spacing w:val="-2"/>
        </w:rPr>
        <w:t>郯城县人民政府办公室</w:t>
      </w:r>
      <w:r>
        <w:t>2019</w:t>
      </w:r>
      <w:r>
        <w:rPr>
          <w:spacing w:val="-54"/>
        </w:rPr>
        <w:t xml:space="preserve"> 年 </w:t>
      </w:r>
      <w:r>
        <w:t>3</w:t>
      </w:r>
      <w:r>
        <w:rPr>
          <w:spacing w:val="-54"/>
        </w:rPr>
        <w:t xml:space="preserve"> 月 </w:t>
      </w:r>
      <w:r>
        <w:t>29</w:t>
      </w:r>
      <w:r>
        <w:rPr>
          <w:spacing w:val="-40"/>
        </w:rPr>
        <w:t xml:space="preserve"> 日</w:t>
      </w:r>
    </w:p>
    <w:p>
      <w:pPr>
        <w:pStyle w:val="3"/>
        <w:ind w:left="0"/>
        <w:rPr>
          <w:sz w:val="36"/>
        </w:rPr>
      </w:pPr>
    </w:p>
    <w:p>
      <w:pPr>
        <w:pStyle w:val="3"/>
        <w:spacing w:before="1"/>
        <w:ind w:left="0"/>
        <w:rPr>
          <w:sz w:val="40"/>
        </w:rPr>
      </w:pPr>
    </w:p>
    <w:p>
      <w:pPr>
        <w:tabs>
          <w:tab w:val="left" w:pos="4052"/>
          <w:tab w:val="left" w:pos="4854"/>
          <w:tab w:val="left" w:pos="5654"/>
        </w:tabs>
        <w:spacing w:before="1" w:line="189" w:lineRule="auto"/>
        <w:ind w:left="3253" w:right="971" w:hanging="2202"/>
        <w:jc w:val="left"/>
        <w:rPr>
          <w:rFonts w:hint="eastAsia" w:ascii="方正小标宋简体" w:eastAsia="方正小标宋简体"/>
          <w:sz w:val="40"/>
        </w:rPr>
      </w:pPr>
      <w:r>
        <w:rPr>
          <w:rFonts w:hint="eastAsia" w:ascii="方正小标宋简体" w:eastAsia="方正小标宋简体"/>
          <w:sz w:val="40"/>
        </w:rPr>
        <w:t>郯城县</w:t>
      </w:r>
      <w:r>
        <w:rPr>
          <w:rFonts w:hint="eastAsia" w:ascii="方正小标宋简体" w:eastAsia="方正小标宋简体"/>
          <w:spacing w:val="-3"/>
          <w:sz w:val="40"/>
        </w:rPr>
        <w:t>健</w:t>
      </w:r>
      <w:r>
        <w:rPr>
          <w:rFonts w:hint="eastAsia" w:ascii="方正小标宋简体" w:eastAsia="方正小标宋简体"/>
          <w:sz w:val="40"/>
        </w:rPr>
        <w:t>全</w:t>
      </w:r>
      <w:r>
        <w:rPr>
          <w:rFonts w:hint="eastAsia" w:ascii="方正小标宋简体" w:eastAsia="方正小标宋简体"/>
          <w:spacing w:val="-3"/>
          <w:sz w:val="40"/>
        </w:rPr>
        <w:t>完</w:t>
      </w:r>
      <w:r>
        <w:rPr>
          <w:rFonts w:hint="eastAsia" w:ascii="方正小标宋简体" w:eastAsia="方正小标宋简体"/>
          <w:sz w:val="40"/>
        </w:rPr>
        <w:t>善国家</w:t>
      </w:r>
      <w:r>
        <w:rPr>
          <w:rFonts w:hint="eastAsia" w:ascii="方正小标宋简体" w:eastAsia="方正小标宋简体"/>
          <w:spacing w:val="-3"/>
          <w:sz w:val="40"/>
        </w:rPr>
        <w:t>卫</w:t>
      </w:r>
      <w:r>
        <w:rPr>
          <w:rFonts w:hint="eastAsia" w:ascii="方正小标宋简体" w:eastAsia="方正小标宋简体"/>
          <w:sz w:val="40"/>
        </w:rPr>
        <w:t>生</w:t>
      </w:r>
      <w:r>
        <w:rPr>
          <w:rFonts w:hint="eastAsia" w:ascii="方正小标宋简体" w:eastAsia="方正小标宋简体"/>
          <w:spacing w:val="-3"/>
          <w:sz w:val="40"/>
        </w:rPr>
        <w:t>县</w:t>
      </w:r>
      <w:r>
        <w:rPr>
          <w:rFonts w:hint="eastAsia" w:ascii="方正小标宋简体" w:eastAsia="方正小标宋简体"/>
          <w:sz w:val="40"/>
        </w:rPr>
        <w:t>城长效</w:t>
      </w:r>
      <w:r>
        <w:rPr>
          <w:rFonts w:hint="eastAsia" w:ascii="方正小标宋简体" w:eastAsia="方正小标宋简体"/>
          <w:spacing w:val="-3"/>
          <w:sz w:val="40"/>
        </w:rPr>
        <w:t>管</w:t>
      </w:r>
      <w:r>
        <w:rPr>
          <w:rFonts w:hint="eastAsia" w:ascii="方正小标宋简体" w:eastAsia="方正小标宋简体"/>
          <w:sz w:val="40"/>
        </w:rPr>
        <w:t>理</w:t>
      </w:r>
      <w:r>
        <w:rPr>
          <w:rFonts w:hint="eastAsia" w:ascii="方正小标宋简体" w:eastAsia="方正小标宋简体"/>
          <w:spacing w:val="-3"/>
          <w:sz w:val="40"/>
        </w:rPr>
        <w:t>机</w:t>
      </w:r>
      <w:r>
        <w:rPr>
          <w:rFonts w:hint="eastAsia" w:ascii="方正小标宋简体" w:eastAsia="方正小标宋简体"/>
          <w:spacing w:val="-13"/>
          <w:sz w:val="40"/>
        </w:rPr>
        <w:t>制</w:t>
      </w:r>
      <w:r>
        <w:rPr>
          <w:rFonts w:hint="eastAsia" w:ascii="方正小标宋简体" w:eastAsia="方正小标宋简体"/>
          <w:sz w:val="40"/>
        </w:rPr>
        <w:t>实</w:t>
      </w:r>
      <w:r>
        <w:rPr>
          <w:rFonts w:hint="eastAsia" w:ascii="方正小标宋简体" w:eastAsia="方正小标宋简体"/>
          <w:sz w:val="40"/>
        </w:rPr>
        <w:tab/>
      </w:r>
      <w:r>
        <w:rPr>
          <w:rFonts w:hint="eastAsia" w:ascii="方正小标宋简体" w:eastAsia="方正小标宋简体"/>
          <w:sz w:val="40"/>
        </w:rPr>
        <w:t>施</w:t>
      </w:r>
      <w:r>
        <w:rPr>
          <w:rFonts w:hint="eastAsia" w:ascii="方正小标宋简体" w:eastAsia="方正小标宋简体"/>
          <w:sz w:val="40"/>
        </w:rPr>
        <w:tab/>
      </w:r>
      <w:r>
        <w:rPr>
          <w:rFonts w:hint="eastAsia" w:ascii="方正小标宋简体" w:eastAsia="方正小标宋简体"/>
          <w:sz w:val="40"/>
        </w:rPr>
        <w:t>意</w:t>
      </w:r>
      <w:r>
        <w:rPr>
          <w:rFonts w:hint="eastAsia" w:ascii="方正小标宋简体" w:eastAsia="方正小标宋简体"/>
          <w:sz w:val="40"/>
        </w:rPr>
        <w:tab/>
      </w:r>
      <w:r>
        <w:rPr>
          <w:rFonts w:hint="eastAsia" w:ascii="方正小标宋简体" w:eastAsia="方正小标宋简体"/>
          <w:sz w:val="40"/>
        </w:rPr>
        <w:t>见</w:t>
      </w:r>
    </w:p>
    <w:p>
      <w:pPr>
        <w:pStyle w:val="3"/>
        <w:spacing w:before="15"/>
        <w:ind w:left="0"/>
        <w:rPr>
          <w:rFonts w:ascii="方正小标宋简体"/>
        </w:rPr>
      </w:pPr>
    </w:p>
    <w:p>
      <w:pPr>
        <w:pStyle w:val="3"/>
        <w:spacing w:line="290" w:lineRule="auto"/>
        <w:ind w:right="436" w:firstLine="640"/>
        <w:jc w:val="both"/>
      </w:pPr>
      <w:r>
        <w:rPr>
          <w:spacing w:val="3"/>
          <w:w w:val="95"/>
        </w:rPr>
        <w:t xml:space="preserve">为进一步巩固国家卫生县城创建成果，构建科学规范、运转 高效、责任明晰、管理精细的国家卫生县城长效管理机制，不断 完善城市综合服务功能，提高城市管理服务水平，保障居民身体 健康，根据《国家卫生县城标准》要求，结合全县实际，现就实 </w:t>
      </w:r>
      <w:r>
        <w:rPr>
          <w:spacing w:val="3"/>
        </w:rPr>
        <w:t>施推进国家卫生县城长效管理工作提出如下意见。</w:t>
      </w:r>
    </w:p>
    <w:p>
      <w:pPr>
        <w:pStyle w:val="3"/>
        <w:spacing w:before="11"/>
        <w:ind w:left="759"/>
        <w:rPr>
          <w:rFonts w:hint="eastAsia" w:ascii="黑体" w:eastAsia="黑体"/>
        </w:rPr>
      </w:pPr>
      <w:r>
        <w:rPr>
          <w:rFonts w:hint="eastAsia" w:ascii="黑体" w:eastAsia="黑体"/>
        </w:rPr>
        <w:t>一、指导思想</w:t>
      </w:r>
    </w:p>
    <w:p>
      <w:pPr>
        <w:pStyle w:val="3"/>
        <w:spacing w:before="132"/>
        <w:ind w:left="759"/>
      </w:pPr>
      <w:r>
        <w:t>深入贯彻落实党的十九大精神、《山东省人民政府关于贯彻国</w:t>
      </w:r>
    </w:p>
    <w:p>
      <w:pPr>
        <w:spacing w:after="0"/>
        <w:sectPr>
          <w:pgSz w:w="11910" w:h="16840"/>
          <w:pgMar w:top="1100" w:right="980" w:bottom="1180" w:left="1300" w:header="0" w:footer="990" w:gutter="0"/>
          <w:cols w:space="720" w:num="1"/>
        </w:sectPr>
      </w:pPr>
    </w:p>
    <w:p>
      <w:pPr>
        <w:pStyle w:val="3"/>
        <w:spacing w:before="26"/>
        <w:jc w:val="both"/>
      </w:pPr>
      <w:r>
        <w:t>发〔2014〕66 号文件进一步加强新时期爱国卫生工作的实施意见》</w:t>
      </w:r>
    </w:p>
    <w:p>
      <w:pPr>
        <w:pStyle w:val="3"/>
        <w:spacing w:before="93" w:line="290" w:lineRule="auto"/>
        <w:ind w:right="436"/>
        <w:jc w:val="both"/>
      </w:pPr>
      <w:r>
        <w:rPr>
          <w:spacing w:val="2"/>
          <w:w w:val="99"/>
        </w:rPr>
        <w:t>（</w:t>
      </w:r>
      <w:r>
        <w:rPr>
          <w:spacing w:val="-3"/>
          <w:w w:val="99"/>
        </w:rPr>
        <w:t>鲁政发〔</w:t>
      </w:r>
      <w:r>
        <w:rPr>
          <w:w w:val="99"/>
        </w:rPr>
        <w:t>201</w:t>
      </w:r>
      <w:r>
        <w:rPr>
          <w:spacing w:val="-2"/>
          <w:w w:val="99"/>
        </w:rPr>
        <w:t>5</w:t>
      </w:r>
      <w:r>
        <w:rPr>
          <w:spacing w:val="-9"/>
          <w:w w:val="99"/>
        </w:rPr>
        <w:t>〕</w:t>
      </w:r>
      <w:r>
        <w:rPr>
          <w:w w:val="99"/>
        </w:rPr>
        <w:t>25</w:t>
      </w:r>
      <w:r>
        <w:rPr>
          <w:spacing w:val="-81"/>
        </w:rPr>
        <w:t xml:space="preserve"> </w:t>
      </w:r>
      <w:r>
        <w:rPr>
          <w:spacing w:val="2"/>
          <w:w w:val="99"/>
        </w:rPr>
        <w:t>号</w:t>
      </w:r>
      <w:r>
        <w:rPr>
          <w:spacing w:val="-161"/>
          <w:w w:val="99"/>
        </w:rPr>
        <w:t>）</w:t>
      </w:r>
      <w:r>
        <w:rPr>
          <w:spacing w:val="-2"/>
          <w:w w:val="99"/>
        </w:rPr>
        <w:t>，以巩固提升国家卫生县城创建成果为目</w:t>
      </w:r>
      <w:r>
        <w:rPr>
          <w:spacing w:val="3"/>
          <w:w w:val="95"/>
        </w:rPr>
        <w:t xml:space="preserve">标，持续改善城市运转秩序、人居环境和营商环境，提升城市整 体形象和综合竞争力，群众衣食住行更为安全，身心健康更有保 障，幸福指数不断提高，为加快建设富有实力、宜居宜业、生态 </w:t>
      </w:r>
      <w:r>
        <w:rPr>
          <w:spacing w:val="3"/>
        </w:rPr>
        <w:t>优美、开放包容、人民幸福的新郯城而努力。</w:t>
      </w:r>
    </w:p>
    <w:p>
      <w:pPr>
        <w:pStyle w:val="3"/>
        <w:spacing w:before="9"/>
        <w:ind w:left="759"/>
        <w:rPr>
          <w:rFonts w:hint="eastAsia" w:ascii="黑体" w:eastAsia="黑体"/>
        </w:rPr>
      </w:pPr>
      <w:r>
        <w:rPr>
          <w:rFonts w:hint="eastAsia" w:ascii="黑体" w:eastAsia="黑体"/>
        </w:rPr>
        <w:t>二、基本原则</w:t>
      </w:r>
    </w:p>
    <w:p>
      <w:pPr>
        <w:pStyle w:val="3"/>
        <w:spacing w:before="152" w:line="300" w:lineRule="auto"/>
        <w:ind w:right="434" w:firstLine="640"/>
        <w:jc w:val="both"/>
      </w:pPr>
      <w:r>
        <w:rPr>
          <w:rFonts w:hint="eastAsia" w:ascii="楷体_GB2312" w:eastAsia="楷体_GB2312"/>
        </w:rPr>
        <w:t>（一</w:t>
      </w:r>
      <w:r>
        <w:rPr>
          <w:rFonts w:hint="eastAsia" w:ascii="楷体_GB2312" w:eastAsia="楷体_GB2312"/>
          <w:spacing w:val="-70"/>
        </w:rPr>
        <w:t>）</w:t>
      </w:r>
      <w:r>
        <w:rPr>
          <w:rFonts w:hint="eastAsia" w:ascii="楷体_GB2312" w:eastAsia="楷体_GB2312"/>
          <w:spacing w:val="-13"/>
        </w:rPr>
        <w:t>坚持重心下移、属地管理。</w:t>
      </w:r>
      <w:r>
        <w:rPr>
          <w:spacing w:val="-1"/>
        </w:rPr>
        <w:t xml:space="preserve">继续实行创卫网格化管理， </w:t>
      </w:r>
      <w:r>
        <w:rPr>
          <w:spacing w:val="3"/>
          <w:w w:val="95"/>
        </w:rPr>
        <w:t xml:space="preserve">进一步细化、明晰网格和职责部门的管理职责和管辖范围，发挥 郯城街道基础作用，强化部门监管，加大检查考评和奖惩力度， </w:t>
      </w:r>
      <w:r>
        <w:rPr>
          <w:spacing w:val="3"/>
        </w:rPr>
        <w:t>形成网格包保、条块结合的国家卫生县城管理格局。</w:t>
      </w:r>
    </w:p>
    <w:p>
      <w:pPr>
        <w:pStyle w:val="3"/>
        <w:spacing w:before="2"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）坚持标本兼治、长效施治。</w:t>
      </w:r>
      <w:r>
        <w:rPr>
          <w:spacing w:val="3"/>
          <w:w w:val="95"/>
        </w:rPr>
        <w:t xml:space="preserve">持续深化综合整治，落实 精细化管理要求，注重长效管理制度建设和机制创新，形成综合 </w:t>
      </w:r>
      <w:r>
        <w:rPr>
          <w:spacing w:val="3"/>
        </w:rPr>
        <w:t>施治、部门协作、全面覆盖的国家卫生县城管理体系。</w:t>
      </w:r>
    </w:p>
    <w:p>
      <w:pPr>
        <w:pStyle w:val="3"/>
        <w:spacing w:before="2"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三</w:t>
      </w:r>
      <w:r>
        <w:rPr>
          <w:rFonts w:hint="eastAsia" w:ascii="楷体_GB2312" w:eastAsia="楷体_GB2312"/>
          <w:spacing w:val="4"/>
          <w:w w:val="95"/>
        </w:rPr>
        <w:t>）坚持社会参与、全民共建。</w:t>
      </w:r>
      <w:r>
        <w:rPr>
          <w:spacing w:val="3"/>
          <w:w w:val="95"/>
        </w:rPr>
        <w:t xml:space="preserve">以群众满意为标准，健全 教育、宣传和监督机制，争取广大群众理解、支持和参与，形成 宣传舆论广泛、市民认识到位、公众监督有力、社会共建共享的 </w:t>
      </w:r>
      <w:r>
        <w:rPr>
          <w:spacing w:val="3"/>
        </w:rPr>
        <w:t>国家卫生县城管理氛围。</w:t>
      </w:r>
    </w:p>
    <w:p>
      <w:pPr>
        <w:pStyle w:val="3"/>
        <w:spacing w:line="395" w:lineRule="exact"/>
        <w:ind w:left="759"/>
        <w:rPr>
          <w:rFonts w:hint="eastAsia" w:ascii="黑体" w:eastAsia="黑体"/>
        </w:rPr>
      </w:pPr>
      <w:r>
        <w:rPr>
          <w:rFonts w:hint="eastAsia" w:ascii="黑体" w:eastAsia="黑体"/>
        </w:rPr>
        <w:t>三、职责要求</w:t>
      </w:r>
    </w:p>
    <w:p>
      <w:pPr>
        <w:pStyle w:val="3"/>
        <w:spacing w:before="130"/>
        <w:ind w:left="759"/>
        <w:rPr>
          <w:rFonts w:hint="eastAsia" w:ascii="楷体_GB2312" w:eastAsia="楷体_GB2312"/>
        </w:rPr>
      </w:pPr>
      <w:r>
        <w:rPr>
          <w:rFonts w:hint="eastAsia" w:ascii="楷体_GB2312" w:eastAsia="楷体_GB2312"/>
        </w:rPr>
        <w:t>（一）建立健全市容环境卫生管理长效机制。</w:t>
      </w:r>
    </w:p>
    <w:p>
      <w:pPr>
        <w:pStyle w:val="3"/>
        <w:spacing w:before="130" w:line="290" w:lineRule="auto"/>
        <w:ind w:right="436" w:firstLine="643"/>
        <w:jc w:val="both"/>
      </w:pPr>
      <w:r>
        <w:rPr>
          <w:rFonts w:ascii="Times New Roman" w:hAnsi="Times New Roman" w:eastAsia="Times New Roman"/>
          <w:b/>
        </w:rPr>
        <w:t>1</w:t>
      </w:r>
      <w:r>
        <w:rPr>
          <w:rFonts w:hint="eastAsia" w:ascii="仿宋_GB2312" w:hAnsi="仿宋_GB2312" w:eastAsia="仿宋_GB2312"/>
          <w:b/>
          <w:spacing w:val="-7"/>
        </w:rPr>
        <w:t>、加强市容环境卫生管理。</w:t>
      </w:r>
      <w:r>
        <w:rPr>
          <w:spacing w:val="-3"/>
        </w:rPr>
        <w:t>加强主次干道清扫保洁，建立完</w:t>
      </w:r>
      <w:r>
        <w:rPr>
          <w:spacing w:val="3"/>
          <w:w w:val="95"/>
        </w:rPr>
        <w:t xml:space="preserve">善市容环境卫生责任区制度和街道清扫保洁制度，严格按照规定 线路、频率和标准，全方位、全覆盖、不留“盲点、死角”地做 好清扫保洁、垃圾清运和道路冲洗工作；搞好街道的绿化工作， 及时对街巷内的绿地进行修剪与养护，做到无病虫害、无死株、 </w:t>
      </w:r>
      <w:r>
        <w:rPr>
          <w:spacing w:val="-3"/>
        </w:rPr>
        <w:t>无枯树</w:t>
      </w:r>
      <w:r>
        <w:t>（枝</w:t>
      </w:r>
      <w:r>
        <w:rPr>
          <w:spacing w:val="-161"/>
        </w:rPr>
        <w:t>）</w:t>
      </w:r>
      <w:r>
        <w:rPr>
          <w:spacing w:val="-7"/>
        </w:rPr>
        <w:t>、无杂草丛生；搞好城区公厕的卫生管理，健全公厕</w:t>
      </w:r>
    </w:p>
    <w:p>
      <w:pPr>
        <w:spacing w:after="0" w:line="290" w:lineRule="auto"/>
        <w:jc w:val="both"/>
        <w:sectPr>
          <w:pgSz w:w="11910" w:h="16840"/>
          <w:pgMar w:top="1200" w:right="980" w:bottom="1180" w:left="1300" w:header="0" w:footer="990" w:gutter="0"/>
          <w:cols w:space="720" w:num="1"/>
        </w:sectPr>
      </w:pPr>
    </w:p>
    <w:p>
      <w:pPr>
        <w:pStyle w:val="3"/>
        <w:spacing w:before="26" w:line="290" w:lineRule="auto"/>
        <w:ind w:right="433"/>
        <w:jc w:val="right"/>
      </w:pPr>
      <w:r>
        <w:rPr>
          <w:spacing w:val="3"/>
          <w:w w:val="95"/>
        </w:rPr>
        <w:t xml:space="preserve">管理制度，做到定人、定岗、定责，公厕内无蛛网、无恶臭味， </w:t>
      </w:r>
      <w:r>
        <w:rPr>
          <w:spacing w:val="1"/>
          <w:w w:val="95"/>
        </w:rPr>
        <w:t>小便池内无蝇蛆、无尿碱，地面、墙壁、便池及厕所周边干净卫 生</w:t>
      </w:r>
      <w:r>
        <w:rPr>
          <w:spacing w:val="-20"/>
          <w:w w:val="95"/>
        </w:rPr>
        <w:t>，坚决杜绝“脏乱差”反弹现象</w:t>
      </w:r>
      <w:r>
        <w:rPr>
          <w:spacing w:val="-236"/>
          <w:w w:val="95"/>
        </w:rPr>
        <w:t>。</w:t>
      </w:r>
      <w:r>
        <w:rPr>
          <w:w w:val="95"/>
        </w:rPr>
        <w:t>（</w:t>
      </w:r>
      <w:r>
        <w:rPr>
          <w:spacing w:val="-9"/>
          <w:w w:val="95"/>
        </w:rPr>
        <w:t>责任单位：综合行政执法局</w:t>
      </w:r>
      <w:r>
        <w:rPr>
          <w:w w:val="95"/>
        </w:rPr>
        <w:t xml:space="preserve">）   </w:t>
      </w:r>
      <w:r>
        <w:rPr>
          <w:rFonts w:ascii="Times New Roman" w:hAnsi="Times New Roman" w:eastAsia="Times New Roman"/>
          <w:b/>
          <w:w w:val="95"/>
        </w:rPr>
        <w:t>2</w:t>
      </w:r>
      <w:r>
        <w:rPr>
          <w:rFonts w:hint="eastAsia" w:ascii="仿宋_GB2312" w:hAnsi="仿宋_GB2312" w:eastAsia="仿宋_GB2312"/>
          <w:b/>
          <w:spacing w:val="-7"/>
          <w:w w:val="95"/>
        </w:rPr>
        <w:t>、加强市容市貌管理。</w:t>
      </w:r>
      <w:r>
        <w:rPr>
          <w:spacing w:val="-2"/>
          <w:w w:val="95"/>
        </w:rPr>
        <w:t>进一步加强市容市貌综合管理，严格</w:t>
      </w:r>
    </w:p>
    <w:p>
      <w:pPr>
        <w:pStyle w:val="3"/>
        <w:spacing w:line="290" w:lineRule="auto"/>
        <w:ind w:right="436"/>
        <w:jc w:val="both"/>
      </w:pPr>
      <w:r>
        <w:rPr>
          <w:spacing w:val="3"/>
          <w:w w:val="95"/>
        </w:rPr>
        <w:t xml:space="preserve">落实城管巡查责任制，夯实城管执法人员包片包段责任，设岗定 责；制定城市“牛皮癣”管理办法，依法严厉打击非法张贴、喷 涂、书写广告和散发印刷品广告现象；加强监督检查，保持街道 两侧建筑物整洁美观，广告、牌匾设置规范，无乱搭乱建，居民 楼房阳台屋顶无乱放乱挂衣物等现象；加强流动摊贩、占道停车 的管理；做好洗车场、修车场、卖车场及农贸市场周边秩序和环 境卫生的综合整治工作，防止占道经营、探头市场现象反弹，确 </w:t>
      </w:r>
      <w:r>
        <w:rPr>
          <w:spacing w:val="-14"/>
        </w:rPr>
        <w:t>保城市环境井然有序。</w:t>
      </w:r>
      <w:r>
        <w:t>（责任单位：综合行政执法局、公安局）</w:t>
      </w:r>
    </w:p>
    <w:p>
      <w:pPr>
        <w:pStyle w:val="3"/>
        <w:spacing w:line="290" w:lineRule="auto"/>
        <w:ind w:right="435" w:firstLine="643"/>
        <w:jc w:val="both"/>
      </w:pPr>
      <w:r>
        <w:rPr>
          <w:rFonts w:ascii="Times New Roman" w:eastAsia="Times New Roman"/>
          <w:b/>
          <w:w w:val="95"/>
        </w:rPr>
        <w:t>3</w:t>
      </w:r>
      <w:r>
        <w:rPr>
          <w:rFonts w:hint="eastAsia" w:ascii="仿宋_GB2312" w:eastAsia="仿宋_GB2312"/>
          <w:b/>
          <w:spacing w:val="-23"/>
          <w:w w:val="95"/>
        </w:rPr>
        <w:t>、加强建筑、拆迁工地卫生管理。</w:t>
      </w:r>
      <w:r>
        <w:rPr>
          <w:spacing w:val="-10"/>
          <w:w w:val="95"/>
        </w:rPr>
        <w:t xml:space="preserve">进一步加强对在建、停建、 </w:t>
      </w:r>
      <w:r>
        <w:rPr>
          <w:spacing w:val="3"/>
          <w:w w:val="95"/>
        </w:rPr>
        <w:t xml:space="preserve">拆迁工地的管理，经常性地开展卫生检查，督促施工单位或业主 采取有效措施，消除和控制施工过程中产生的扬尘、污水和噪声 污染，确保工地环境卫生整洁、围挡规范，食堂、宿舍符合卫生 要求，工地厕所为水冲式，无蝇蛆，无异味，落实病媒生物防制 </w:t>
      </w:r>
      <w:r>
        <w:rPr>
          <w:spacing w:val="-52"/>
        </w:rPr>
        <w:t>工作。</w:t>
      </w:r>
      <w:r>
        <w:t>（责任单位：住建局、郯城街道）</w:t>
      </w:r>
    </w:p>
    <w:p>
      <w:pPr>
        <w:pStyle w:val="3"/>
        <w:spacing w:line="290" w:lineRule="auto"/>
        <w:ind w:right="436" w:firstLine="643"/>
        <w:jc w:val="both"/>
      </w:pPr>
      <w:r>
        <w:rPr>
          <w:rFonts w:ascii="Times New Roman" w:eastAsia="Times New Roman"/>
          <w:b/>
        </w:rPr>
        <w:t>4</w:t>
      </w:r>
      <w:r>
        <w:rPr>
          <w:rFonts w:hint="eastAsia" w:ascii="仿宋_GB2312" w:eastAsia="仿宋_GB2312"/>
          <w:b/>
          <w:spacing w:val="-7"/>
        </w:rPr>
        <w:t>、加强背街小巷卫生管理。</w:t>
      </w:r>
      <w:r>
        <w:rPr>
          <w:spacing w:val="-3"/>
        </w:rPr>
        <w:t>结合实际落实保洁人员，建立保</w:t>
      </w:r>
      <w:r>
        <w:rPr>
          <w:spacing w:val="3"/>
          <w:w w:val="95"/>
        </w:rPr>
        <w:t xml:space="preserve">洁工作规范及日常保洁责任制，垃圾日产日清。根据蝇类生活习 惯及季节，定期喷药消杀；按照有关标准要求，搞好绿化工作， 及时对街巷内的绿地进行修剪与养护，做到无病虫害、无死株、 </w:t>
      </w:r>
      <w:r>
        <w:rPr>
          <w:spacing w:val="-2"/>
        </w:rPr>
        <w:t>无枯树</w:t>
      </w:r>
      <w:r>
        <w:t>（枝</w:t>
      </w:r>
      <w:r>
        <w:rPr>
          <w:spacing w:val="-161"/>
        </w:rPr>
        <w:t>）</w:t>
      </w:r>
      <w:r>
        <w:rPr>
          <w:spacing w:val="-8"/>
        </w:rPr>
        <w:t>、无杂草。切实加强对城区、城乡结合部次干道、背</w:t>
      </w:r>
      <w:r>
        <w:rPr>
          <w:spacing w:val="3"/>
          <w:w w:val="95"/>
        </w:rPr>
        <w:t xml:space="preserve">街小街巷的监管，依法对影响市容的流动摊点、占道经营、乱倒 垃圾、乱搭乱建、乱贴乱画、乱停乱放等现象进行治理，确保道 </w:t>
      </w:r>
      <w:r>
        <w:rPr>
          <w:spacing w:val="-25"/>
        </w:rPr>
        <w:t>路秩序良好。</w:t>
      </w:r>
      <w:r>
        <w:t>（责任单位：郯城街道，综合行政执法局）</w:t>
      </w:r>
    </w:p>
    <w:p>
      <w:pPr>
        <w:spacing w:after="0" w:line="290" w:lineRule="auto"/>
        <w:jc w:val="both"/>
        <w:sectPr>
          <w:pgSz w:w="11910" w:h="16840"/>
          <w:pgMar w:top="1200" w:right="980" w:bottom="1180" w:left="1300" w:header="0" w:footer="990" w:gutter="0"/>
          <w:cols w:space="720" w:num="1"/>
        </w:sectPr>
      </w:pPr>
    </w:p>
    <w:p>
      <w:pPr>
        <w:pStyle w:val="3"/>
        <w:spacing w:before="46" w:line="290" w:lineRule="auto"/>
        <w:ind w:right="435" w:firstLine="643"/>
        <w:jc w:val="both"/>
      </w:pPr>
      <w:r>
        <w:rPr>
          <w:rFonts w:ascii="Times New Roman" w:eastAsia="Times New Roman"/>
          <w:b/>
        </w:rPr>
        <w:t>5</w:t>
      </w:r>
      <w:r>
        <w:rPr>
          <w:rFonts w:hint="eastAsia" w:ascii="仿宋_GB2312" w:eastAsia="仿宋_GB2312"/>
          <w:b/>
          <w:spacing w:val="-8"/>
        </w:rPr>
        <w:t>、加强城区内各类市场的规范化管理。</w:t>
      </w:r>
      <w:r>
        <w:rPr>
          <w:spacing w:val="-2"/>
        </w:rPr>
        <w:t>持续规范提升现有农</w:t>
      </w:r>
      <w:r>
        <w:rPr>
          <w:spacing w:val="3"/>
          <w:w w:val="95"/>
        </w:rPr>
        <w:t xml:space="preserve">贸市场，完善基础设施和功能配套，加强监督管理，做到有卫生 管理和保洁人员，环卫设施齐全，供排水设施完善，进一步搞好 日常卫生保洁，落实病媒生物防制各项措施；重点加强对农贸市 场内水产、活禽售卖、生肉、熟食摊点以及其它食品摊点的规范 管理；市场内公厕须为水冲式，内外环境整洁卫生，无蛛网、无 乱贴乱画、无异味，便池内无蝇蛆；市场内摊位要划行归市，禁 止店外经营、摊外经营、乱放物品、乱倒垃圾、乱停车辆；认真 搞好市场内的规划，确保有相对独立的活禽销售区域，实行隔离 </w:t>
      </w:r>
      <w:r>
        <w:rPr>
          <w:spacing w:val="4"/>
          <w:w w:val="95"/>
        </w:rPr>
        <w:t>屠宰，污物（水）</w:t>
      </w:r>
      <w:r>
        <w:rPr>
          <w:spacing w:val="3"/>
          <w:w w:val="95"/>
        </w:rPr>
        <w:t xml:space="preserve">处置和消毒设施完善，保持环境清洁卫生。本 </w:t>
      </w:r>
      <w:r>
        <w:rPr>
          <w:spacing w:val="-13"/>
        </w:rPr>
        <w:t xml:space="preserve">着堵疏结合的原则，利用城区空闲地，结合功能区划，整合资源， </w:t>
      </w:r>
      <w:r>
        <w:rPr>
          <w:spacing w:val="-36"/>
        </w:rPr>
        <w:t>新建便民市场。</w:t>
      </w:r>
      <w:r>
        <w:t>（</w:t>
      </w:r>
      <w:r>
        <w:rPr>
          <w:spacing w:val="-6"/>
        </w:rPr>
        <w:t>责任单位：郯城街道、市场监管局、综合行政执</w:t>
      </w:r>
      <w:r>
        <w:t>法局）</w:t>
      </w:r>
    </w:p>
    <w:p>
      <w:pPr>
        <w:spacing w:before="0" w:line="392" w:lineRule="exact"/>
        <w:ind w:left="761" w:right="0" w:firstLine="0"/>
        <w:jc w:val="left"/>
        <w:rPr>
          <w:rFonts w:hint="eastAsia" w:ascii="仿宋_GB2312" w:eastAsia="仿宋_GB2312"/>
          <w:b/>
          <w:sz w:val="32"/>
        </w:rPr>
      </w:pPr>
      <w:r>
        <w:rPr>
          <w:rFonts w:ascii="Times New Roman" w:eastAsia="Times New Roman"/>
          <w:b/>
          <w:sz w:val="32"/>
        </w:rPr>
        <w:t>6</w:t>
      </w:r>
      <w:r>
        <w:rPr>
          <w:rFonts w:hint="eastAsia" w:ascii="仿宋_GB2312" w:eastAsia="仿宋_GB2312"/>
          <w:b/>
          <w:sz w:val="32"/>
        </w:rPr>
        <w:t>、加强城区李墨干渠、窑上干渠、西关河等河道、沟渠卫生</w:t>
      </w:r>
    </w:p>
    <w:p>
      <w:pPr>
        <w:pStyle w:val="3"/>
        <w:spacing w:before="130" w:line="290" w:lineRule="auto"/>
        <w:ind w:right="434"/>
        <w:jc w:val="both"/>
      </w:pPr>
      <w:r>
        <w:rPr>
          <w:rFonts w:hint="eastAsia" w:ascii="仿宋_GB2312" w:eastAsia="仿宋_GB2312"/>
          <w:b/>
          <w:spacing w:val="6"/>
          <w:w w:val="95"/>
        </w:rPr>
        <w:t>管理。</w:t>
      </w:r>
      <w:r>
        <w:rPr>
          <w:spacing w:val="2"/>
          <w:w w:val="95"/>
        </w:rPr>
        <w:t xml:space="preserve">加强河道、沟渠卫生管理，制定城市公共水域环境卫生管 </w:t>
      </w:r>
      <w:r>
        <w:rPr>
          <w:spacing w:val="-16"/>
        </w:rPr>
        <w:t xml:space="preserve">理办法，确保城区河道、沟渠水面清洁，无漂浮垃圾，岸坡整洁， </w:t>
      </w:r>
      <w:r>
        <w:rPr>
          <w:spacing w:val="-18"/>
        </w:rPr>
        <w:t>无白色垃圾及杂物。</w:t>
      </w:r>
      <w:r>
        <w:t>（责任单位：住建局）</w:t>
      </w:r>
    </w:p>
    <w:p>
      <w:pPr>
        <w:pStyle w:val="3"/>
        <w:spacing w:line="290" w:lineRule="auto"/>
        <w:ind w:right="275" w:firstLine="643"/>
      </w:pPr>
      <w:r>
        <w:rPr>
          <w:rFonts w:ascii="Times New Roman" w:eastAsia="Times New Roman"/>
          <w:b/>
        </w:rPr>
        <w:t>7</w:t>
      </w:r>
      <w:r>
        <w:rPr>
          <w:rFonts w:hint="eastAsia" w:ascii="仿宋_GB2312" w:eastAsia="仿宋_GB2312"/>
          <w:b/>
          <w:spacing w:val="-22"/>
        </w:rPr>
        <w:t>、加强道路交通秩序管理。</w:t>
      </w:r>
      <w:r>
        <w:rPr>
          <w:spacing w:val="-1"/>
        </w:rPr>
        <w:t xml:space="preserve">进一步加强城区营运车辆的管理， </w:t>
      </w:r>
      <w:r>
        <w:rPr>
          <w:spacing w:val="3"/>
        </w:rPr>
        <w:t>健全城市道路交通日常管理制度，切实解决出租车、三轮车乱占</w:t>
      </w:r>
      <w:r>
        <w:rPr>
          <w:spacing w:val="-20"/>
        </w:rPr>
        <w:t>道、乱停拉客的现象。</w:t>
      </w:r>
      <w:r>
        <w:t>（</w:t>
      </w:r>
      <w:r>
        <w:rPr>
          <w:spacing w:val="-4"/>
        </w:rPr>
        <w:t>责任单位：交警大队、交通运输局、综合行政执法局）</w:t>
      </w:r>
    </w:p>
    <w:p>
      <w:pPr>
        <w:pStyle w:val="3"/>
        <w:spacing w:line="404" w:lineRule="exact"/>
        <w:ind w:left="759"/>
        <w:rPr>
          <w:rFonts w:hint="eastAsia" w:ascii="楷体_GB2312" w:hAnsi="楷体_GB2312" w:eastAsia="楷体_GB2312"/>
        </w:rPr>
      </w:pPr>
      <w:r>
        <w:rPr>
          <w:rFonts w:hint="eastAsia" w:ascii="楷体_GB2312" w:hAnsi="楷体_GB2312" w:eastAsia="楷体_GB2312"/>
        </w:rPr>
        <w:t>（二）建立门前“五包”责任长效机制。</w:t>
      </w:r>
    </w:p>
    <w:p>
      <w:pPr>
        <w:pStyle w:val="3"/>
        <w:spacing w:before="127" w:line="290" w:lineRule="auto"/>
        <w:ind w:right="436" w:firstLine="640"/>
        <w:jc w:val="both"/>
      </w:pPr>
      <w:r>
        <w:rPr>
          <w:spacing w:val="3"/>
          <w:w w:val="95"/>
        </w:rPr>
        <w:t>建立完善以包卫生、包秩序、包绿化、包美化、包设施为主 要内容的“门前五包”责任制，责任范围包括责任单位的建筑物 及周围地面和设施，周围地面范围为建筑物墙基至道路人行道沿 石，立面范围为建筑物沿街可视立面。具体范围由综合行政执法</w:t>
      </w:r>
    </w:p>
    <w:p>
      <w:pPr>
        <w:spacing w:after="0" w:line="290" w:lineRule="auto"/>
        <w:jc w:val="both"/>
        <w:sectPr>
          <w:pgSz w:w="11910" w:h="16840"/>
          <w:pgMar w:top="1180" w:right="980" w:bottom="1180" w:left="1300" w:header="0" w:footer="990" w:gutter="0"/>
          <w:cols w:space="720" w:num="1"/>
        </w:sectPr>
      </w:pPr>
    </w:p>
    <w:p>
      <w:pPr>
        <w:pStyle w:val="3"/>
        <w:spacing w:before="26" w:line="290" w:lineRule="auto"/>
        <w:ind w:right="435"/>
        <w:jc w:val="both"/>
      </w:pPr>
      <w:r>
        <w:rPr>
          <w:spacing w:val="3"/>
          <w:w w:val="95"/>
        </w:rPr>
        <w:t xml:space="preserve">局划定，综行政执法局是“门前五包”责任制具体落实者。要做 到遵守市容市貌和环境卫生管理相关规定，保持责任区内环境卫 生整洁，遇有雨、雪天气，应当及时清除积水、积雪；遵守城市 绿化管理相关规定，制止和举报破坏绿化、占用绿地违法行为； 履行有关城市管理方面规定，不得超出经营场所从事经营活动， 机动车辆按规定停放，不擅自挖掘、占用城市道路、人行道；保 持店铺牌匾、建筑物立面的整洁、规范，不擅自设置户外广告， </w:t>
      </w:r>
      <w:r>
        <w:rPr>
          <w:spacing w:val="-16"/>
        </w:rPr>
        <w:t>不随意悬挂、张贴、书写广告或标语；及时反映和提供破坏卫生、</w:t>
      </w:r>
      <w:r>
        <w:rPr>
          <w:spacing w:val="-17"/>
        </w:rPr>
        <w:t>破坏绿化、破坏秩序、破坏立面及其他违法、违规行为信息。</w:t>
      </w:r>
      <w:r>
        <w:t>（</w:t>
      </w:r>
      <w:r>
        <w:rPr>
          <w:spacing w:val="-12"/>
        </w:rPr>
        <w:t>责</w:t>
      </w:r>
      <w:r>
        <w:t>任单位：综合行政执法局）</w:t>
      </w:r>
    </w:p>
    <w:p>
      <w:pPr>
        <w:pStyle w:val="3"/>
        <w:spacing w:line="396" w:lineRule="exact"/>
        <w:ind w:left="759"/>
        <w:rPr>
          <w:rFonts w:hint="eastAsia" w:ascii="楷体_GB2312" w:eastAsia="楷体_GB2312"/>
        </w:rPr>
      </w:pPr>
      <w:r>
        <w:rPr>
          <w:rFonts w:hint="eastAsia" w:ascii="楷体_GB2312" w:eastAsia="楷体_GB2312"/>
        </w:rPr>
        <w:t>（三）建立健全食品、公共场所、生活饮用水卫生监管长效</w:t>
      </w:r>
    </w:p>
    <w:p>
      <w:pPr>
        <w:pStyle w:val="3"/>
        <w:spacing w:before="130"/>
        <w:rPr>
          <w:rFonts w:hint="eastAsia" w:ascii="楷体_GB2312" w:eastAsia="楷体_GB2312"/>
        </w:rPr>
      </w:pPr>
      <w:r>
        <w:rPr>
          <w:rFonts w:hint="eastAsia" w:ascii="楷体_GB2312" w:eastAsia="楷体_GB2312"/>
        </w:rPr>
        <w:t>机制。</w:t>
      </w:r>
    </w:p>
    <w:p>
      <w:pPr>
        <w:pStyle w:val="3"/>
        <w:spacing w:before="130" w:line="290" w:lineRule="auto"/>
        <w:ind w:right="272" w:firstLine="640"/>
      </w:pPr>
      <w:r>
        <w:rPr>
          <w:spacing w:val="4"/>
        </w:rPr>
        <w:t>加强对各类公共场所和食品生产经营单位、</w:t>
      </w:r>
      <w:r>
        <w:rPr>
          <w:rFonts w:ascii="Times New Roman" w:hAnsi="Times New Roman" w:eastAsia="Times New Roman"/>
          <w:spacing w:val="7"/>
        </w:rPr>
        <w:t>“</w:t>
      </w:r>
      <w:r>
        <w:rPr>
          <w:spacing w:val="5"/>
        </w:rPr>
        <w:t>五小行业</w:t>
      </w:r>
      <w:r>
        <w:rPr>
          <w:rFonts w:ascii="Times New Roman" w:hAnsi="Times New Roman" w:eastAsia="Times New Roman"/>
          <w:spacing w:val="4"/>
        </w:rPr>
        <w:t>”</w:t>
      </w:r>
      <w:r>
        <w:rPr>
          <w:spacing w:val="7"/>
        </w:rPr>
        <w:t>的日</w:t>
      </w:r>
      <w:r>
        <w:rPr>
          <w:spacing w:val="4"/>
        </w:rPr>
        <w:t>常监督管理，落实量化分级，确保证照齐全有效，</w:t>
      </w:r>
      <w:r>
        <w:rPr>
          <w:rFonts w:ascii="Times New Roman" w:hAnsi="Times New Roman" w:eastAsia="Times New Roman"/>
          <w:spacing w:val="8"/>
        </w:rPr>
        <w:t>“</w:t>
      </w:r>
      <w:r>
        <w:rPr>
          <w:spacing w:val="7"/>
        </w:rPr>
        <w:t>五病</w:t>
      </w:r>
      <w:r>
        <w:rPr>
          <w:rFonts w:ascii="Times New Roman" w:hAnsi="Times New Roman" w:eastAsia="Times New Roman"/>
          <w:spacing w:val="4"/>
        </w:rPr>
        <w:t>”</w:t>
      </w:r>
      <w:r>
        <w:rPr>
          <w:spacing w:val="4"/>
        </w:rPr>
        <w:t>患者调</w:t>
      </w:r>
      <w:r>
        <w:rPr>
          <w:spacing w:val="-12"/>
        </w:rPr>
        <w:t xml:space="preserve">离率达到 </w:t>
      </w:r>
      <w:r>
        <w:t>100%。进一步健全食品生产经营单位的食品卫生管理、</w:t>
      </w:r>
      <w:r>
        <w:rPr>
          <w:spacing w:val="3"/>
        </w:rPr>
        <w:t>采购索证、进货检查验收、台账、过期食品退市等制度，确保生产经营设备、设施符合卫生要求；继续完善公共场所和食品生产经营单位的消毒、防尘、通风、防潮、防鼠、防蝇等设施，做到机关、学校和建筑工地食堂管理责任落实、符合规范；加强自来水和二次供水设施管理，确保出厂水、管网末梢水和二次供水水</w:t>
      </w:r>
      <w:r>
        <w:rPr>
          <w:spacing w:val="-16"/>
        </w:rPr>
        <w:t>质符合《城市公共水质标准》；搞好牲畜定点屠宰和上市农副产品</w:t>
      </w:r>
      <w:r>
        <w:rPr>
          <w:spacing w:val="3"/>
        </w:rPr>
        <w:t>的检疫工作，确保无注水肉和病畜肉上市，上市的农副产品农药残留不超过国家规范标准。完善食品安全事件应急预案，健全报</w:t>
      </w:r>
      <w:r>
        <w:rPr>
          <w:spacing w:val="-3"/>
          <w:w w:val="95"/>
        </w:rPr>
        <w:t>告体系及管理制度，防止重特大食品安全事故发生。</w:t>
      </w:r>
      <w:r>
        <w:rPr>
          <w:spacing w:val="4"/>
          <w:w w:val="95"/>
        </w:rPr>
        <w:t>（</w:t>
      </w:r>
      <w:r>
        <w:rPr>
          <w:spacing w:val="3"/>
          <w:w w:val="95"/>
        </w:rPr>
        <w:t xml:space="preserve">责任单位： </w:t>
      </w:r>
      <w:r>
        <w:rPr>
          <w:spacing w:val="3"/>
        </w:rPr>
        <w:t>卫健局、市场监管局、住建局、畜牧发展促进中心）</w:t>
      </w:r>
    </w:p>
    <w:p>
      <w:pPr>
        <w:pStyle w:val="3"/>
        <w:spacing w:line="392" w:lineRule="exact"/>
        <w:ind w:left="759"/>
        <w:rPr>
          <w:rFonts w:hint="eastAsia" w:ascii="楷体_GB2312" w:eastAsia="楷体_GB2312"/>
        </w:rPr>
      </w:pPr>
      <w:r>
        <w:rPr>
          <w:rFonts w:hint="eastAsia" w:ascii="楷体_GB2312" w:eastAsia="楷体_GB2312"/>
          <w:w w:val="95"/>
        </w:rPr>
        <w:t>（四）建立健全健康教育与健康促进长效机制。</w:t>
      </w:r>
    </w:p>
    <w:p>
      <w:pPr>
        <w:spacing w:after="0" w:line="392" w:lineRule="exact"/>
        <w:rPr>
          <w:rFonts w:hint="eastAsia" w:ascii="楷体_GB2312" w:eastAsia="楷体_GB2312"/>
        </w:rPr>
        <w:sectPr>
          <w:pgSz w:w="11910" w:h="16840"/>
          <w:pgMar w:top="1200" w:right="980" w:bottom="1180" w:left="1300" w:header="0" w:footer="990" w:gutter="0"/>
          <w:cols w:space="720" w:num="1"/>
        </w:sectPr>
      </w:pPr>
    </w:p>
    <w:p>
      <w:pPr>
        <w:pStyle w:val="3"/>
        <w:spacing w:before="26" w:line="290" w:lineRule="auto"/>
        <w:ind w:right="436" w:firstLine="640"/>
        <w:jc w:val="both"/>
      </w:pPr>
      <w:r>
        <w:rPr>
          <w:spacing w:val="3"/>
          <w:w w:val="95"/>
        </w:rPr>
        <w:t xml:space="preserve">建立健全健康教育与健康促进工作网络，积极组织、督导教 育部门大力开展学校健康教育宣传活动，引导学生养成良好的卫 生行为；指导各部门单位、各社区村居采取有效措施，加强对职 工和居民的健康教育，努力提高卫生知识及保健知识水平；各新 闻媒体要继续加强健康教育宣传，紧密结合卫生防病工作和广大 群众普遍关心的卫生热点问题，开展多种形式的卫生防病宣传和 </w:t>
      </w:r>
      <w:r>
        <w:t>健康教育。(责任单位：卫健局、教体局、郯城街道、马头镇)</w:t>
      </w:r>
    </w:p>
    <w:p>
      <w:pPr>
        <w:pStyle w:val="3"/>
        <w:spacing w:line="400" w:lineRule="exact"/>
        <w:ind w:left="759"/>
        <w:rPr>
          <w:rFonts w:hint="eastAsia" w:ascii="楷体_GB2312" w:eastAsia="楷体_GB2312"/>
        </w:rPr>
      </w:pPr>
      <w:r>
        <w:rPr>
          <w:rFonts w:hint="eastAsia" w:ascii="楷体_GB2312" w:eastAsia="楷体_GB2312"/>
        </w:rPr>
        <w:t>（五）建立健全传染病防治长效机制。</w:t>
      </w:r>
    </w:p>
    <w:p>
      <w:pPr>
        <w:pStyle w:val="3"/>
        <w:spacing w:before="131" w:line="290" w:lineRule="auto"/>
        <w:ind w:right="434" w:firstLine="640"/>
        <w:jc w:val="both"/>
      </w:pPr>
      <w:r>
        <w:rPr>
          <w:spacing w:val="-11"/>
        </w:rPr>
        <w:t>加强疾病预防控制机构建设，认真贯彻《传染病防治法》，进</w:t>
      </w:r>
      <w:r>
        <w:rPr>
          <w:spacing w:val="3"/>
          <w:w w:val="95"/>
        </w:rPr>
        <w:t xml:space="preserve">一步增强传染病检验、检测能力建设，健全突发公共卫生事件应 急预案，完善控制院内感染、疫情登记和报告制度；加强公共卫 生领域和疾控系统专业人员能力的培养，做好公共卫生专业人员 技术储备；加强疾控中心和预防保健科传染病防控的指导能力， 规范传染病房建设，完善医院门诊日志制度的执行与管理，强化 个人防护意识；进一步健全完善预防接种和计划免疫程序，确保 </w:t>
      </w:r>
      <w:r>
        <w:rPr>
          <w:spacing w:val="4"/>
          <w:w w:val="95"/>
        </w:rPr>
        <w:t>儿童建卡、建证率、计划免疫单苗、</w:t>
      </w:r>
      <w:r>
        <w:rPr>
          <w:rFonts w:ascii="Times New Roman" w:hAnsi="Times New Roman" w:eastAsia="Times New Roman"/>
          <w:spacing w:val="7"/>
          <w:w w:val="95"/>
        </w:rPr>
        <w:t>“</w:t>
      </w:r>
      <w:r>
        <w:rPr>
          <w:spacing w:val="5"/>
          <w:w w:val="95"/>
        </w:rPr>
        <w:t>四苗</w:t>
      </w:r>
      <w:r>
        <w:rPr>
          <w:rFonts w:ascii="Times New Roman" w:hAnsi="Times New Roman" w:eastAsia="Times New Roman"/>
          <w:spacing w:val="4"/>
          <w:w w:val="95"/>
        </w:rPr>
        <w:t>”</w:t>
      </w:r>
      <w:r>
        <w:rPr>
          <w:spacing w:val="3"/>
          <w:w w:val="95"/>
        </w:rPr>
        <w:t xml:space="preserve">以及乙肝疫苗接种率 </w:t>
      </w:r>
      <w:r>
        <w:rPr>
          <w:spacing w:val="-13"/>
        </w:rPr>
        <w:t xml:space="preserve">始终保持在 </w:t>
      </w:r>
      <w:r>
        <w:t>95</w:t>
      </w:r>
      <w:r>
        <w:rPr>
          <w:spacing w:val="-18"/>
        </w:rPr>
        <w:t>%以上，无甲类、乙类传染病暴发疫情。(责任单位： 卫健局)</w:t>
      </w:r>
    </w:p>
    <w:p>
      <w:pPr>
        <w:pStyle w:val="3"/>
        <w:spacing w:line="396" w:lineRule="exact"/>
        <w:ind w:left="759"/>
        <w:rPr>
          <w:rFonts w:hint="eastAsia" w:ascii="楷体_GB2312" w:eastAsia="楷体_GB2312"/>
        </w:rPr>
      </w:pPr>
      <w:r>
        <w:rPr>
          <w:rFonts w:hint="eastAsia" w:ascii="楷体_GB2312" w:eastAsia="楷体_GB2312"/>
        </w:rPr>
        <w:t>（六）建立健全病媒生物预防控制长效机制。</w:t>
      </w:r>
    </w:p>
    <w:p>
      <w:pPr>
        <w:pStyle w:val="3"/>
        <w:spacing w:before="130" w:line="290" w:lineRule="auto"/>
        <w:ind w:right="432" w:firstLine="640"/>
        <w:jc w:val="both"/>
      </w:pPr>
      <w:r>
        <w:rPr>
          <w:spacing w:val="3"/>
          <w:w w:val="95"/>
        </w:rPr>
        <w:t xml:space="preserve">建立和完善病媒生物防制组织网络和工作机制，充分利用媒 体和各种有效形式，广泛宣传病媒生物的危害和防制方法，引导 广大群众主动开展病媒生物防制活动。坚持以生态防制为主、化 学防制为辅，广泛动员和组织群众积极开展环境治理，清除病媒 生物孳生场所。坚持定期开展鼠、蝇、蚊、蟑螂的种群、分布和 密度监测，进行孳生场所调查，落实综合防治措施。积极探索病 </w:t>
      </w:r>
      <w:r>
        <w:rPr>
          <w:spacing w:val="-1"/>
        </w:rPr>
        <w:t>媒生物防制工作专业化、科学化、市场化新机制。(责任单位：爱</w:t>
      </w:r>
    </w:p>
    <w:p>
      <w:pPr>
        <w:spacing w:after="0" w:line="290" w:lineRule="auto"/>
        <w:jc w:val="both"/>
        <w:sectPr>
          <w:pgSz w:w="11910" w:h="16840"/>
          <w:pgMar w:top="1200" w:right="980" w:bottom="1180" w:left="1300" w:header="0" w:footer="990" w:gutter="0"/>
          <w:cols w:space="720" w:num="1"/>
        </w:sectPr>
      </w:pPr>
    </w:p>
    <w:p>
      <w:pPr>
        <w:pStyle w:val="3"/>
        <w:spacing w:before="26"/>
      </w:pPr>
      <w:r>
        <w:t>卫办、疾控中心)</w:t>
      </w:r>
    </w:p>
    <w:p>
      <w:pPr>
        <w:pStyle w:val="3"/>
        <w:spacing w:before="93"/>
        <w:ind w:left="759"/>
        <w:rPr>
          <w:rFonts w:hint="eastAsia" w:ascii="楷体_GB2312" w:eastAsia="楷体_GB2312"/>
        </w:rPr>
      </w:pPr>
      <w:r>
        <w:rPr>
          <w:rFonts w:hint="eastAsia" w:ascii="楷体_GB2312" w:eastAsia="楷体_GB2312"/>
        </w:rPr>
        <w:t>（七）建立健全城中村和城乡结合部环境治理长效机制。</w:t>
      </w:r>
    </w:p>
    <w:p>
      <w:pPr>
        <w:pStyle w:val="3"/>
        <w:spacing w:before="130" w:line="290" w:lineRule="auto"/>
        <w:ind w:right="436" w:firstLine="640"/>
        <w:jc w:val="both"/>
      </w:pPr>
      <w:r>
        <w:rPr>
          <w:spacing w:val="3"/>
          <w:w w:val="95"/>
        </w:rPr>
        <w:t xml:space="preserve">加强城中村、城乡结合部环境卫生综合治理，落实管理责任 </w:t>
      </w:r>
      <w:r>
        <w:rPr>
          <w:spacing w:val="-15"/>
        </w:rPr>
        <w:t xml:space="preserve">和管理经费，提高管理标准，逐步完善基础设施和配套卫生设施， </w:t>
      </w:r>
      <w:r>
        <w:rPr>
          <w:spacing w:val="3"/>
          <w:w w:val="95"/>
        </w:rPr>
        <w:t xml:space="preserve">加强道路修补与养护，完善道路两侧绿化、美化和供排水管网建 设。建立卫生管理责任制，对乱搭乱建、乱堆乱放、乱贴乱画、 </w:t>
      </w:r>
      <w:r>
        <w:rPr>
          <w:spacing w:val="-3"/>
        </w:rPr>
        <w:t>乱摆摊点、店外经营、乱倒垃圾等不文明行为及时进行治理</w:t>
      </w:r>
      <w:r>
        <w:rPr>
          <w:spacing w:val="-176"/>
        </w:rPr>
        <w:t>。</w:t>
      </w:r>
      <w:r>
        <w:t>（</w:t>
      </w:r>
      <w:r>
        <w:rPr>
          <w:spacing w:val="-11"/>
        </w:rPr>
        <w:t>责</w:t>
      </w:r>
      <w:r>
        <w:t>任单位：郯城街道、马头镇、经济开发区）</w:t>
      </w:r>
    </w:p>
    <w:p>
      <w:pPr>
        <w:pStyle w:val="3"/>
        <w:spacing w:line="316" w:lineRule="auto"/>
        <w:ind w:right="443" w:firstLine="640"/>
        <w:rPr>
          <w:rFonts w:hint="eastAsia" w:ascii="楷体_GB2312" w:eastAsia="楷体_GB2312"/>
        </w:rPr>
      </w:pPr>
      <w:r>
        <w:rPr>
          <w:rFonts w:hint="eastAsia" w:ascii="楷体_GB2312" w:eastAsia="楷体_GB2312"/>
          <w:spacing w:val="4"/>
          <w:w w:val="95"/>
        </w:rPr>
        <w:t>（</w:t>
      </w:r>
      <w:r>
        <w:rPr>
          <w:rFonts w:hint="eastAsia" w:ascii="楷体_GB2312" w:eastAsia="楷体_GB2312"/>
          <w:spacing w:val="7"/>
          <w:w w:val="95"/>
        </w:rPr>
        <w:t>八</w:t>
      </w:r>
      <w:r>
        <w:rPr>
          <w:rFonts w:hint="eastAsia" w:ascii="楷体_GB2312" w:eastAsia="楷体_GB2312"/>
          <w:spacing w:val="4"/>
          <w:w w:val="95"/>
        </w:rPr>
        <w:t>）建立健全单位、住宅小区（家属院）</w:t>
      </w:r>
      <w:r>
        <w:rPr>
          <w:rFonts w:hint="eastAsia" w:ascii="楷体_GB2312" w:eastAsia="楷体_GB2312"/>
          <w:spacing w:val="3"/>
          <w:w w:val="95"/>
        </w:rPr>
        <w:t xml:space="preserve">卫生管理长效机 </w:t>
      </w:r>
      <w:r>
        <w:rPr>
          <w:rFonts w:hint="eastAsia" w:ascii="楷体_GB2312" w:eastAsia="楷体_GB2312"/>
          <w:spacing w:val="3"/>
        </w:rPr>
        <w:t>制。</w:t>
      </w:r>
    </w:p>
    <w:p>
      <w:pPr>
        <w:pStyle w:val="3"/>
        <w:spacing w:line="290" w:lineRule="auto"/>
        <w:ind w:left="759" w:right="443"/>
      </w:pPr>
      <w:r>
        <w:t>进一步明确住宅小区管理责任，实现住宅小区管理全覆盖。</w:t>
      </w:r>
      <w:r>
        <w:rPr>
          <w:w w:val="95"/>
        </w:rPr>
        <w:t>加强对单位和住宅小区的卫生管理，做到制度健全，运行规</w:t>
      </w:r>
    </w:p>
    <w:p>
      <w:pPr>
        <w:pStyle w:val="3"/>
        <w:spacing w:line="290" w:lineRule="auto"/>
        <w:ind w:right="435"/>
        <w:jc w:val="both"/>
      </w:pPr>
      <w:r>
        <w:rPr>
          <w:spacing w:val="3"/>
          <w:w w:val="95"/>
        </w:rPr>
        <w:t xml:space="preserve">范；室内整洁卫生，无蛛网、无痰迹、无乱扔纸屑、烟头；室外 庭院无卫生死角，垃圾日产日清，全日保洁；厕所为水冲式，无 旱厕；有健康教育宣传栏，内容两月一换，底稿及时存档；积极 开展病媒生物防制工作，四害密度达到标准要求；单位食堂卫生 </w:t>
      </w:r>
      <w:r>
        <w:rPr>
          <w:spacing w:val="-2"/>
        </w:rPr>
        <w:t>符合标准要求，</w:t>
      </w:r>
      <w:r>
        <w:rPr>
          <w:rFonts w:ascii="Times New Roman" w:hAnsi="Times New Roman" w:eastAsia="Times New Roman"/>
          <w:spacing w:val="-30"/>
        </w:rPr>
        <w:t>“</w:t>
      </w:r>
      <w:r>
        <w:rPr>
          <w:spacing w:val="1"/>
        </w:rPr>
        <w:t>两证</w:t>
      </w:r>
      <w:r>
        <w:rPr>
          <w:rFonts w:ascii="Times New Roman" w:hAnsi="Times New Roman" w:eastAsia="Times New Roman"/>
          <w:spacing w:val="-3"/>
        </w:rPr>
        <w:t>”</w:t>
      </w:r>
      <w:r>
        <w:rPr>
          <w:spacing w:val="-12"/>
        </w:rPr>
        <w:t xml:space="preserve">齐全，消毒到位，防蝇防鼠防腐设施齐全， </w:t>
      </w:r>
      <w:r>
        <w:rPr>
          <w:spacing w:val="3"/>
          <w:w w:val="95"/>
        </w:rPr>
        <w:t xml:space="preserve">应用良好，地面整洁，物品摆放整齐，垃圾桶加盖；卫生工作档 </w:t>
      </w:r>
      <w:r>
        <w:rPr>
          <w:spacing w:val="-13"/>
          <w:w w:val="95"/>
        </w:rPr>
        <w:t>案齐全。</w:t>
      </w:r>
      <w:r>
        <w:rPr>
          <w:rFonts w:ascii="Times New Roman" w:hAnsi="Times New Roman" w:eastAsia="Times New Roman"/>
          <w:w w:val="95"/>
        </w:rPr>
        <w:t>“</w:t>
      </w:r>
      <w:r>
        <w:rPr>
          <w:w w:val="95"/>
        </w:rPr>
        <w:t>门前五包</w:t>
      </w:r>
      <w:r>
        <w:rPr>
          <w:rFonts w:ascii="Times New Roman" w:hAnsi="Times New Roman" w:eastAsia="Times New Roman"/>
          <w:w w:val="95"/>
        </w:rPr>
        <w:t>”</w:t>
      </w:r>
      <w:r>
        <w:rPr>
          <w:spacing w:val="-11"/>
          <w:w w:val="95"/>
        </w:rPr>
        <w:t xml:space="preserve">、卫生大扫除制度、卫生评比制度落实到位， </w:t>
      </w:r>
      <w:r>
        <w:rPr>
          <w:spacing w:val="-21"/>
        </w:rPr>
        <w:t>确保群众居住环境优美、整洁、卫生</w:t>
      </w:r>
      <w:r>
        <w:rPr>
          <w:spacing w:val="-252"/>
        </w:rPr>
        <w:t>。</w:t>
      </w:r>
      <w:r>
        <w:t>（</w:t>
      </w:r>
      <w:r>
        <w:rPr>
          <w:spacing w:val="-11"/>
        </w:rPr>
        <w:t>责任单位：住房保障中心、</w:t>
      </w:r>
      <w:r>
        <w:t>郯城街道）</w:t>
      </w:r>
    </w:p>
    <w:p>
      <w:pPr>
        <w:pStyle w:val="3"/>
        <w:spacing w:line="397" w:lineRule="exact"/>
        <w:ind w:left="759"/>
        <w:rPr>
          <w:rFonts w:hint="eastAsia" w:ascii="楷体_GB2312" w:eastAsia="楷体_GB2312"/>
        </w:rPr>
      </w:pPr>
      <w:r>
        <w:rPr>
          <w:rFonts w:hint="eastAsia" w:ascii="楷体_GB2312" w:eastAsia="楷体_GB2312"/>
        </w:rPr>
        <w:t>（九）建立监督执法严管及检查考核长效机制。</w:t>
      </w:r>
    </w:p>
    <w:p>
      <w:pPr>
        <w:pStyle w:val="3"/>
        <w:spacing w:before="117" w:line="290" w:lineRule="auto"/>
        <w:ind w:right="434" w:firstLine="640"/>
        <w:jc w:val="both"/>
      </w:pPr>
      <w:r>
        <w:rPr>
          <w:spacing w:val="3"/>
          <w:w w:val="95"/>
        </w:rPr>
        <w:t xml:space="preserve">县职责部门要切实加强长效管理，坚持严管重罚，建立监督 </w:t>
      </w:r>
      <w:r>
        <w:rPr>
          <w:spacing w:val="4"/>
          <w:w w:val="95"/>
        </w:rPr>
        <w:t>巡查时间、频次、标准、责任人</w:t>
      </w:r>
      <w:r>
        <w:rPr>
          <w:rFonts w:ascii="Times New Roman" w:hAnsi="Times New Roman" w:eastAsia="Times New Roman"/>
          <w:spacing w:val="4"/>
          <w:w w:val="95"/>
        </w:rPr>
        <w:t>“</w:t>
      </w:r>
      <w:r>
        <w:rPr>
          <w:spacing w:val="7"/>
          <w:w w:val="95"/>
        </w:rPr>
        <w:t>四固定</w:t>
      </w:r>
      <w:r>
        <w:rPr>
          <w:rFonts w:ascii="Times New Roman" w:hAnsi="Times New Roman" w:eastAsia="Times New Roman"/>
          <w:w w:val="95"/>
        </w:rPr>
        <w:t>”</w:t>
      </w:r>
      <w:r>
        <w:rPr>
          <w:spacing w:val="3"/>
          <w:w w:val="95"/>
        </w:rPr>
        <w:t xml:space="preserve">制度。县创卫办将定期 组织开展日常巡查，发现问题及时通知相关单位限期整改，对整 </w:t>
      </w:r>
      <w:r>
        <w:rPr>
          <w:spacing w:val="1"/>
        </w:rPr>
        <w:t xml:space="preserve">改不到位的单位下发督办通知单，同一问题连续 </w:t>
      </w:r>
      <w:r>
        <w:t>2</w:t>
      </w:r>
      <w:r>
        <w:rPr>
          <w:spacing w:val="-7"/>
        </w:rPr>
        <w:t xml:space="preserve"> 次下发督办通</w:t>
      </w:r>
    </w:p>
    <w:p>
      <w:pPr>
        <w:spacing w:after="0" w:line="290" w:lineRule="auto"/>
        <w:jc w:val="both"/>
        <w:sectPr>
          <w:pgSz w:w="11910" w:h="16840"/>
          <w:pgMar w:top="1200" w:right="980" w:bottom="1180" w:left="1300" w:header="0" w:footer="990" w:gutter="0"/>
          <w:cols w:space="720" w:num="1"/>
        </w:sectPr>
      </w:pPr>
    </w:p>
    <w:p>
      <w:pPr>
        <w:pStyle w:val="3"/>
        <w:spacing w:before="26" w:line="290" w:lineRule="auto"/>
        <w:ind w:right="436"/>
        <w:jc w:val="both"/>
      </w:pPr>
      <w:r>
        <w:rPr>
          <w:spacing w:val="3"/>
          <w:w w:val="95"/>
        </w:rPr>
        <w:t xml:space="preserve">知单的在县媒体曝光、通报批评；通过邀请创卫专家、相关职能 </w:t>
      </w:r>
      <w:r>
        <w:rPr>
          <w:spacing w:val="-7"/>
        </w:rPr>
        <w:t xml:space="preserve">部门检查等方式，每半年对 </w:t>
      </w:r>
      <w:r>
        <w:t>30</w:t>
      </w:r>
      <w:r>
        <w:rPr>
          <w:spacing w:val="-11"/>
        </w:rPr>
        <w:t xml:space="preserve"> 个网格进行一次考核，并对检查情</w:t>
      </w:r>
      <w:r>
        <w:rPr>
          <w:spacing w:val="3"/>
          <w:w w:val="95"/>
        </w:rPr>
        <w:t xml:space="preserve">况进行排名通报。在迎接上级检查评审期间适当加大频次，成绩 </w:t>
      </w:r>
      <w:r>
        <w:rPr>
          <w:spacing w:val="3"/>
        </w:rPr>
        <w:t>排名通报并在一定范围公开</w:t>
      </w:r>
      <w:r>
        <w:rPr>
          <w:spacing w:val="-284"/>
        </w:rPr>
        <w:t>。</w:t>
      </w:r>
      <w:r>
        <w:t>（</w:t>
      </w:r>
      <w:r>
        <w:rPr>
          <w:spacing w:val="-19"/>
        </w:rPr>
        <w:t>责任单位：县创卫办、各职责部门</w:t>
      </w:r>
      <w:r>
        <w:rPr>
          <w:spacing w:val="-12"/>
        </w:rPr>
        <w:t>）</w:t>
      </w:r>
    </w:p>
    <w:p>
      <w:pPr>
        <w:pStyle w:val="3"/>
        <w:spacing w:before="11"/>
        <w:ind w:left="759"/>
        <w:rPr>
          <w:rFonts w:hint="eastAsia" w:ascii="黑体" w:eastAsia="黑体"/>
        </w:rPr>
      </w:pPr>
      <w:r>
        <w:rPr>
          <w:rFonts w:hint="eastAsia" w:ascii="黑体" w:eastAsia="黑体"/>
        </w:rPr>
        <w:t>四、保障措施</w:t>
      </w:r>
    </w:p>
    <w:p>
      <w:pPr>
        <w:pStyle w:val="3"/>
        <w:spacing w:before="152" w:line="300" w:lineRule="auto"/>
        <w:ind w:right="434" w:firstLine="640"/>
        <w:jc w:val="both"/>
      </w:pPr>
      <w:r>
        <w:rPr>
          <w:rFonts w:hint="eastAsia" w:ascii="楷体_GB2312" w:eastAsia="楷体_GB2312"/>
        </w:rPr>
        <w:t>（一</w:t>
      </w:r>
      <w:r>
        <w:rPr>
          <w:rFonts w:hint="eastAsia" w:ascii="楷体_GB2312" w:eastAsia="楷体_GB2312"/>
          <w:spacing w:val="-70"/>
        </w:rPr>
        <w:t>）</w:t>
      </w:r>
      <w:r>
        <w:rPr>
          <w:rFonts w:hint="eastAsia" w:ascii="楷体_GB2312" w:eastAsia="楷体_GB2312"/>
          <w:spacing w:val="-10"/>
        </w:rPr>
        <w:t>加强组织领导。</w:t>
      </w:r>
      <w:r>
        <w:rPr>
          <w:spacing w:val="-8"/>
        </w:rPr>
        <w:t>坚持县创卫领导体制、工作机制不变。</w:t>
      </w:r>
      <w:r>
        <w:rPr>
          <w:spacing w:val="3"/>
          <w:w w:val="95"/>
        </w:rPr>
        <w:t xml:space="preserve">网格包保县级领导经常到包保网格督导检查城市卫生管理工作， 各职责部门、各网格牵头单位、责任单位要细化制定各自的长效 工作方案，健全组织机构，创新工作机制，有效衔接配合，确保 </w:t>
      </w:r>
      <w:r>
        <w:rPr>
          <w:spacing w:val="3"/>
        </w:rPr>
        <w:t>各项工作任务落到实处。</w:t>
      </w:r>
    </w:p>
    <w:p>
      <w:pPr>
        <w:pStyle w:val="3"/>
        <w:spacing w:before="2"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二</w:t>
      </w:r>
      <w:r>
        <w:rPr>
          <w:rFonts w:hint="eastAsia" w:ascii="楷体_GB2312" w:eastAsia="楷体_GB2312"/>
          <w:spacing w:val="4"/>
          <w:w w:val="95"/>
        </w:rPr>
        <w:t>）强化资金保障。</w:t>
      </w:r>
      <w:r>
        <w:rPr>
          <w:spacing w:val="3"/>
          <w:w w:val="95"/>
        </w:rPr>
        <w:t xml:space="preserve">县级财政将创卫相关工作经费纳入年 度财政预算，充分发挥财政资金的引导作用，采取以奖代补等形 式，引导各部门、单位将更多财力投向城市精细化长效管理。鼓 励支持社会资金以多种形式参与城市基础设施和公益设施建设与 </w:t>
      </w:r>
      <w:r>
        <w:rPr>
          <w:spacing w:val="3"/>
        </w:rPr>
        <w:t>管理，逐步形成政府主导、多元投入的城市建设管理投入机制。</w:t>
      </w:r>
    </w:p>
    <w:p>
      <w:pPr>
        <w:pStyle w:val="3"/>
        <w:spacing w:before="4" w:line="300" w:lineRule="auto"/>
        <w:ind w:right="436" w:firstLine="640"/>
        <w:jc w:val="both"/>
      </w:pPr>
      <w:r>
        <w:rPr>
          <w:rFonts w:hint="eastAsia" w:ascii="楷体_GB2312" w:eastAsia="楷体_GB2312"/>
          <w:spacing w:val="4"/>
          <w:w w:val="95"/>
        </w:rPr>
        <w:t>（</w:t>
      </w:r>
      <w:r>
        <w:rPr>
          <w:rFonts w:hint="eastAsia" w:ascii="楷体_GB2312" w:eastAsia="楷体_GB2312"/>
          <w:spacing w:val="7"/>
          <w:w w:val="95"/>
        </w:rPr>
        <w:t>三</w:t>
      </w:r>
      <w:r>
        <w:rPr>
          <w:rFonts w:hint="eastAsia" w:ascii="楷体_GB2312" w:eastAsia="楷体_GB2312"/>
          <w:spacing w:val="4"/>
          <w:w w:val="95"/>
        </w:rPr>
        <w:t>）严格责任追究。</w:t>
      </w:r>
      <w:r>
        <w:rPr>
          <w:spacing w:val="3"/>
          <w:w w:val="95"/>
        </w:rPr>
        <w:t xml:space="preserve">各相关部门单位的创卫长效管理工作 情况纳入全县经济社会发展综合考核。县创卫办要制定具体考核 办法，认真组织实施，确保考核结果客观公正。要继续实行问题 </w:t>
      </w:r>
      <w:r>
        <w:rPr>
          <w:spacing w:val="-16"/>
        </w:rPr>
        <w:t xml:space="preserve">曝光、通报批评、后进约谈制度，形成一套完备的责任追究办法， </w:t>
      </w:r>
      <w:r>
        <w:t>推动城市卫生管理工作更加科学化、规范化、制度化和常态化。</w:t>
      </w:r>
    </w:p>
    <w:sectPr>
      <w:pgSz w:w="11910" w:h="16840"/>
      <w:pgMar w:top="1200" w:right="980" w:bottom="1180" w:left="1300" w:header="0"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文星仿宋">
    <w:panose1 w:val="0201060900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3665855</wp:posOffset>
              </wp:positionH>
              <wp:positionV relativeFrom="page">
                <wp:posOffset>9923780</wp:posOffset>
              </wp:positionV>
              <wp:extent cx="231140"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231140" cy="203835"/>
                      </a:xfrm>
                      <a:prstGeom prst="rect">
                        <a:avLst/>
                      </a:prstGeom>
                      <a:noFill/>
                      <a:ln>
                        <a:noFill/>
                      </a:ln>
                    </wps:spPr>
                    <wps:txbx>
                      <w:txbxContent>
                        <w:p>
                          <w:pPr>
                            <w:spacing w:before="0" w:line="321" w:lineRule="exact"/>
                            <w:ind w:left="40" w:right="0" w:firstLine="0"/>
                            <w:jc w:val="left"/>
                            <w:rPr>
                              <w:rFonts w:ascii="隶书"/>
                              <w:sz w:val="28"/>
                            </w:rPr>
                          </w:pPr>
                          <w:r>
                            <w:fldChar w:fldCharType="begin"/>
                          </w:r>
                          <w:r>
                            <w:rPr>
                              <w:rFonts w:ascii="隶书"/>
                              <w:sz w:val="2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8.65pt;margin-top:781.4pt;height:16.05pt;width:18.2pt;mso-position-horizontal-relative:page;mso-position-vertical-relative:page;z-index:-251657216;mso-width-relative:page;mso-height-relative:page;" filled="f" stroked="f" coordsize="21600,21600" o:gfxdata="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vPeLNsAAAANAQAADwAAAAAAAAABACAAAAAiAAAAZHJzL2Rvd25yZXYueG1sUEsB&#10;AhQAFAAAAAgAh07iQAAZsHS5AQAAcQMAAA4AAAAAAAAAAQAgAAAAKgEAAGRycy9lMm9Eb2MueG1s&#10;UEsFBgAAAAAGAAYAWQEAAFUFAAAAAA==&#10;">
              <v:fill on="f" focussize="0,0"/>
              <v:stroke on="f"/>
              <v:imagedata o:title=""/>
              <o:lock v:ext="edit" aspectratio="f"/>
              <v:textbox inset="0mm,0mm,0mm,0mm">
                <w:txbxContent>
                  <w:p>
                    <w:pPr>
                      <w:spacing w:before="0" w:line="321" w:lineRule="exact"/>
                      <w:ind w:left="40" w:right="0" w:firstLine="0"/>
                      <w:jc w:val="left"/>
                      <w:rPr>
                        <w:rFonts w:ascii="隶书"/>
                        <w:sz w:val="28"/>
                      </w:rPr>
                    </w:pPr>
                    <w:r>
                      <w:fldChar w:fldCharType="begin"/>
                    </w:r>
                    <w:r>
                      <w:rPr>
                        <w:rFonts w:ascii="隶书"/>
                        <w:sz w:val="2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GIyYzJiNDczMzRjNDc2NTkwZDM4N2ZiMjQxNDIifQ=="/>
  </w:docVars>
  <w:rsids>
    <w:rsidRoot w:val="00000000"/>
    <w:rsid w:val="27FD0C02"/>
    <w:rsid w:val="31E008C4"/>
    <w:rsid w:val="4AD70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文星仿宋" w:hAnsi="文星仿宋" w:eastAsia="文星仿宋" w:cs="文星仿宋"/>
      <w:sz w:val="22"/>
      <w:szCs w:val="22"/>
      <w:lang w:val="zh-CN" w:eastAsia="zh-CN" w:bidi="zh-CN"/>
    </w:rPr>
  </w:style>
  <w:style w:type="paragraph" w:styleId="2">
    <w:name w:val="heading 1"/>
    <w:basedOn w:val="1"/>
    <w:next w:val="1"/>
    <w:qFormat/>
    <w:uiPriority w:val="1"/>
    <w:pPr>
      <w:spacing w:line="669" w:lineRule="exact"/>
      <w:ind w:right="320"/>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8"/>
    </w:pPr>
    <w:rPr>
      <w:rFonts w:ascii="文星仿宋" w:hAnsi="文星仿宋" w:eastAsia="文星仿宋" w:cs="文星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21728</Words>
  <Characters>22078</Characters>
  <TotalTime>20</TotalTime>
  <ScaleCrop>false</ScaleCrop>
  <LinksUpToDate>false</LinksUpToDate>
  <CharactersWithSpaces>22764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2021-01-03T08:49:00Z</dcterms:created>
  <dc:creator>微软用户</dc:creator>
  <cp:lastModifiedBy>王紫莹</cp:lastModifiedBy>
  <dcterms:modified xsi:type="dcterms:W3CDTF">2023-10-19T08:18:32Z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Office Word 2007</vt:lpwstr>
  </property>
  <property fmtid="{D5CDD505-2E9C-101B-9397-08002B2CF9AE}" pid="4" name="LastSaved">
    <vt:filetime>2021-01-03T00:00:00Z</vt:filetime>
  </property>
  <property fmtid="{D5CDD505-2E9C-101B-9397-08002B2CF9AE}" pid="5" name="KSOProductBuildVer">
    <vt:lpwstr>2052-12.1.0.15712</vt:lpwstr>
  </property>
  <property fmtid="{D5CDD505-2E9C-101B-9397-08002B2CF9AE}" pid="6" name="ICV">
    <vt:lpwstr>E4B9B19ED10C4148A7A89F230C6E20C6_13</vt:lpwstr>
  </property>
</Properties>
</file>