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10"/>
        </w:rPr>
      </w:pPr>
    </w:p>
    <w:p>
      <w:pPr>
        <w:pStyle w:val="BodyText"/>
        <w:ind w:left="2343"/>
        <w:rPr>
          <w:rFonts w:ascii="Times New Roman"/>
          <w:sz w:val="20"/>
        </w:rPr>
      </w:pPr>
      <w:r>
        <w:rPr>
          <w:rFonts w:ascii="Times New Roman"/>
          <w:sz w:val="20"/>
        </w:rPr>
        <w:drawing>
          <wp:inline distT="0" distB="0" distL="0" distR="0">
            <wp:extent cx="2671167" cy="2992374"/>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2671167" cy="2992374"/>
                    </a:xfrm>
                    <a:prstGeom prst="rect">
                      <a:avLst/>
                    </a:prstGeom>
                  </pic:spPr>
                </pic:pic>
              </a:graphicData>
            </a:graphic>
          </wp:inline>
        </w:drawing>
      </w:r>
      <w:r>
        <w:rPr>
          <w:rFonts w:ascii="Times New Roman"/>
          <w:sz w:val="20"/>
        </w:rPr>
      </w:r>
    </w:p>
    <w:p>
      <w:pPr>
        <w:pStyle w:val="BodyText"/>
        <w:spacing w:before="7"/>
        <w:rPr>
          <w:rFonts w:ascii="Times New Roman"/>
          <w:sz w:val="28"/>
        </w:rPr>
      </w:pPr>
    </w:p>
    <w:p>
      <w:pPr>
        <w:spacing w:line="1344" w:lineRule="exact" w:before="0"/>
        <w:ind w:left="290" w:right="611" w:firstLine="0"/>
        <w:jc w:val="center"/>
        <w:rPr>
          <w:rFonts w:ascii="方正小标宋简体" w:eastAsia="方正小标宋简体" w:hint="eastAsia"/>
          <w:sz w:val="84"/>
        </w:rPr>
      </w:pPr>
      <w:r>
        <w:rPr>
          <w:rFonts w:ascii="方正小标宋简体" w:eastAsia="方正小标宋简体" w:hint="eastAsia"/>
          <w:sz w:val="84"/>
        </w:rPr>
        <w:t>郯城县人民政府公报</w:t>
      </w:r>
    </w:p>
    <w:p>
      <w:pPr>
        <w:pStyle w:val="BodyText"/>
        <w:rPr>
          <w:rFonts w:ascii="方正小标宋简体"/>
          <w:sz w:val="100"/>
        </w:rPr>
      </w:pPr>
    </w:p>
    <w:p>
      <w:pPr>
        <w:pStyle w:val="BodyText"/>
        <w:rPr>
          <w:rFonts w:ascii="方正小标宋简体"/>
          <w:sz w:val="100"/>
        </w:rPr>
      </w:pPr>
    </w:p>
    <w:p>
      <w:pPr>
        <w:pStyle w:val="BodyText"/>
        <w:spacing w:before="2"/>
        <w:rPr>
          <w:rFonts w:ascii="方正小标宋简体"/>
          <w:sz w:val="67"/>
        </w:rPr>
      </w:pPr>
    </w:p>
    <w:p>
      <w:pPr>
        <w:spacing w:line="244" w:lineRule="auto" w:before="0"/>
        <w:ind w:left="1613" w:right="1931" w:firstLine="0"/>
        <w:jc w:val="center"/>
        <w:rPr>
          <w:rFonts w:ascii="方正小标宋简体" w:eastAsia="方正小标宋简体" w:hint="eastAsia"/>
          <w:sz w:val="52"/>
        </w:rPr>
      </w:pPr>
      <w:r>
        <w:rPr>
          <w:rFonts w:ascii="方正小标宋简体" w:eastAsia="方正小标宋简体" w:hint="eastAsia"/>
          <w:sz w:val="52"/>
        </w:rPr>
        <w:t>郯城县人民政府办公室2017 年第 1 期</w:t>
      </w:r>
    </w:p>
    <w:p>
      <w:pPr>
        <w:pStyle w:val="BodyText"/>
        <w:rPr>
          <w:rFonts w:ascii="方正小标宋简体"/>
          <w:sz w:val="20"/>
        </w:rPr>
      </w:pPr>
    </w:p>
    <w:p>
      <w:pPr>
        <w:pStyle w:val="BodyText"/>
        <w:spacing w:before="15"/>
        <w:rPr>
          <w:rFonts w:ascii="方正小标宋简体"/>
          <w:sz w:val="28"/>
        </w:rPr>
      </w:pPr>
    </w:p>
    <w:p>
      <w:pPr>
        <w:spacing w:before="63"/>
        <w:ind w:left="0" w:right="543" w:firstLine="0"/>
        <w:jc w:val="right"/>
        <w:rPr>
          <w:rFonts w:ascii="Calibri"/>
          <w:sz w:val="18"/>
        </w:rPr>
      </w:pPr>
      <w:r>
        <w:rPr>
          <w:rFonts w:ascii="Calibri"/>
          <w:sz w:val="18"/>
        </w:rPr>
        <w:t>1</w:t>
      </w:r>
    </w:p>
    <w:p>
      <w:pPr>
        <w:spacing w:after="0"/>
        <w:jc w:val="right"/>
        <w:rPr>
          <w:rFonts w:ascii="Calibri"/>
          <w:sz w:val="18"/>
        </w:rPr>
        <w:sectPr>
          <w:type w:val="continuous"/>
          <w:pgSz w:w="11910" w:h="16840"/>
          <w:pgMar w:top="1580" w:bottom="280" w:left="1480" w:right="1160"/>
        </w:sectPr>
      </w:pPr>
    </w:p>
    <w:p>
      <w:pPr>
        <w:pStyle w:val="Heading1"/>
        <w:spacing w:before="15"/>
        <w:ind w:right="193"/>
        <w:rPr>
          <w:rFonts w:ascii="黑体" w:eastAsia="黑体" w:hint="eastAsia"/>
        </w:rPr>
      </w:pPr>
      <w:r>
        <w:rPr>
          <w:rFonts w:ascii="黑体" w:eastAsia="黑体" w:hint="eastAsia"/>
        </w:rPr>
        <w:t>郯城县人民政府公报</w:t>
      </w:r>
    </w:p>
    <w:p>
      <w:pPr>
        <w:pStyle w:val="BodyText"/>
        <w:spacing w:before="8"/>
        <w:rPr>
          <w:rFonts w:ascii="黑体"/>
          <w:sz w:val="17"/>
        </w:rPr>
      </w:pPr>
    </w:p>
    <w:p>
      <w:pPr>
        <w:spacing w:before="70"/>
        <w:ind w:left="641" w:right="0" w:firstLine="0"/>
        <w:jc w:val="left"/>
        <w:rPr>
          <w:rFonts w:ascii="楷体" w:eastAsia="楷体" w:hint="eastAsia"/>
          <w:sz w:val="21"/>
        </w:rPr>
      </w:pPr>
      <w:r>
        <w:rPr>
          <w:rFonts w:ascii="楷体" w:eastAsia="楷体" w:hint="eastAsia"/>
          <w:sz w:val="21"/>
        </w:rPr>
        <w:t>公报介绍：</w:t>
      </w:r>
    </w:p>
    <w:p>
      <w:pPr>
        <w:pStyle w:val="BodyText"/>
        <w:spacing w:before="4"/>
        <w:rPr>
          <w:rFonts w:ascii="楷体"/>
          <w:sz w:val="27"/>
        </w:rPr>
      </w:pPr>
    </w:p>
    <w:p>
      <w:pPr>
        <w:spacing w:line="424" w:lineRule="auto" w:before="0"/>
        <w:ind w:left="221" w:right="435" w:firstLine="420"/>
        <w:jc w:val="left"/>
        <w:rPr>
          <w:sz w:val="21"/>
        </w:rPr>
      </w:pPr>
      <w:r>
        <w:rPr>
          <w:w w:val="95"/>
          <w:sz w:val="21"/>
        </w:rPr>
        <w:t>政府信息公开是人民群众行使知情权、监督权、参与权的基础，是促进政府公正、公平、   </w:t>
      </w:r>
      <w:r>
        <w:rPr>
          <w:sz w:val="21"/>
        </w:rPr>
        <w:t>公开行使权力，提高管理服务水平的重要手段，是从源头预防和治理腐败的有效措施。</w:t>
      </w:r>
    </w:p>
    <w:p>
      <w:pPr>
        <w:spacing w:line="424" w:lineRule="auto" w:before="100"/>
        <w:ind w:left="221" w:right="435" w:firstLine="420"/>
        <w:jc w:val="left"/>
        <w:rPr>
          <w:sz w:val="21"/>
        </w:rPr>
      </w:pPr>
      <w:r>
        <w:rPr>
          <w:sz w:val="21"/>
        </w:rPr>
        <w:t>《郯城县人民政府公报》由县政府主管、主办，县政府办公室负责编辑出版，是县政府 唯一的政府出版物，主要承载县政府主动公开的政府信息，是县政府发布政令、宣传政策、 </w:t>
      </w:r>
      <w:r>
        <w:rPr>
          <w:w w:val="95"/>
          <w:sz w:val="21"/>
        </w:rPr>
        <w:t>指导工作的权威载体，是政府信息公开的主渠道，是广大人民群众阅读文件、掌握政策法规、   </w:t>
      </w:r>
      <w:r>
        <w:rPr>
          <w:sz w:val="21"/>
        </w:rPr>
        <w:t>维护合法权益的重要渠道和手段。</w:t>
      </w:r>
    </w:p>
    <w:p>
      <w:pPr>
        <w:spacing w:before="103"/>
        <w:ind w:left="641" w:right="0" w:firstLine="0"/>
        <w:jc w:val="left"/>
        <w:rPr>
          <w:rFonts w:ascii="楷体" w:eastAsia="楷体" w:hint="eastAsia"/>
          <w:sz w:val="21"/>
        </w:rPr>
      </w:pPr>
      <w:r>
        <w:rPr>
          <w:rFonts w:ascii="楷体" w:eastAsia="楷体" w:hint="eastAsia"/>
          <w:sz w:val="21"/>
        </w:rPr>
        <w:t>背景资料：</w:t>
      </w:r>
    </w:p>
    <w:p>
      <w:pPr>
        <w:pStyle w:val="BodyText"/>
        <w:spacing w:before="4"/>
        <w:rPr>
          <w:rFonts w:ascii="楷体"/>
          <w:sz w:val="27"/>
        </w:rPr>
      </w:pPr>
    </w:p>
    <w:p>
      <w:pPr>
        <w:spacing w:line="424" w:lineRule="auto" w:before="0"/>
        <w:ind w:left="221" w:right="644" w:firstLine="420"/>
        <w:jc w:val="left"/>
        <w:rPr>
          <w:sz w:val="21"/>
        </w:rPr>
      </w:pPr>
      <w:r>
        <w:rPr>
          <w:w w:val="95"/>
          <w:sz w:val="21"/>
        </w:rPr>
        <w:t>政府公报是行政机关编印的专门登载法律、法令、决定、命令、条约、协定或其他官方  </w:t>
      </w:r>
      <w:r>
        <w:rPr>
          <w:sz w:val="21"/>
        </w:rPr>
        <w:t>文件的刊物。</w:t>
      </w:r>
    </w:p>
    <w:p>
      <w:pPr>
        <w:spacing w:line="424" w:lineRule="auto" w:before="100"/>
        <w:ind w:left="221" w:right="644" w:firstLine="420"/>
        <w:jc w:val="left"/>
        <w:rPr>
          <w:sz w:val="21"/>
        </w:rPr>
      </w:pPr>
      <w:r>
        <w:rPr>
          <w:w w:val="95"/>
          <w:sz w:val="21"/>
        </w:rPr>
        <w:t>《中国加入世贸组织议定书》第二条：政府应设立或指定一官方刊物，用于公布有关法  </w:t>
      </w:r>
      <w:r>
        <w:rPr>
          <w:sz w:val="21"/>
        </w:rPr>
        <w:t>律、法规及其他措施，并定期出版该刊物，使个人和企业可容易获得该刊物各期。</w:t>
      </w:r>
    </w:p>
    <w:p>
      <w:pPr>
        <w:spacing w:line="424" w:lineRule="auto" w:before="101"/>
        <w:ind w:left="221" w:right="644" w:firstLine="420"/>
        <w:jc w:val="both"/>
        <w:rPr>
          <w:sz w:val="21"/>
        </w:rPr>
      </w:pPr>
      <w:r>
        <w:rPr>
          <w:w w:val="95"/>
          <w:sz w:val="21"/>
        </w:rPr>
        <w:t>《中华人民共和国立法法》第七十七条：地方政府规章签署公布后，及时在本级人民政   府公报和在本行政区域范围内发行的报纸上刊登。在地方人民政府公报上刊登的规章文本为   </w:t>
      </w:r>
      <w:r>
        <w:rPr>
          <w:sz w:val="21"/>
        </w:rPr>
        <w:t>标准文本。</w:t>
      </w:r>
    </w:p>
    <w:p>
      <w:pPr>
        <w:spacing w:line="424" w:lineRule="auto" w:before="101"/>
        <w:ind w:left="221" w:right="435" w:firstLine="420"/>
        <w:jc w:val="left"/>
        <w:rPr>
          <w:sz w:val="21"/>
        </w:rPr>
      </w:pPr>
      <w:r>
        <w:rPr>
          <w:w w:val="95"/>
          <w:sz w:val="21"/>
        </w:rPr>
        <w:t>《中华人民共和国政府信息公开条例》第十五条：行政机关应当将主动公开的政府信息，   </w:t>
      </w:r>
      <w:r>
        <w:rPr>
          <w:sz w:val="21"/>
        </w:rPr>
        <w:t>通过政府公报、政府网站、新闻发布会以及报刊、广播、电视等便于公众知晓的方式公开。</w:t>
      </w:r>
    </w:p>
    <w:p>
      <w:pPr>
        <w:spacing w:line="424" w:lineRule="auto" w:before="101"/>
        <w:ind w:left="221" w:right="644" w:firstLine="420"/>
        <w:jc w:val="left"/>
        <w:rPr>
          <w:sz w:val="21"/>
        </w:rPr>
      </w:pPr>
      <w:r>
        <w:rPr>
          <w:w w:val="95"/>
          <w:sz w:val="21"/>
        </w:rPr>
        <w:t>《山东省规章和规范性文件备案规定》第四条：规章和规范性文件应当通过政府公报、  </w:t>
      </w:r>
      <w:r>
        <w:rPr>
          <w:sz w:val="21"/>
        </w:rPr>
        <w:t>当地报刊、政府网站等媒体向社会公布。未经公布的，不得实施。</w:t>
      </w:r>
    </w:p>
    <w:p>
      <w:pPr>
        <w:spacing w:line="424" w:lineRule="auto" w:before="100"/>
        <w:ind w:left="221" w:right="644" w:firstLine="420"/>
        <w:jc w:val="both"/>
        <w:rPr>
          <w:sz w:val="21"/>
        </w:rPr>
      </w:pPr>
      <w:r>
        <w:rPr>
          <w:w w:val="95"/>
          <w:sz w:val="21"/>
        </w:rPr>
        <w:t>《山东省行政程序规定》第五十条：制定规范性文件实行统一登记、统一编制登记号、   统一公布制度。未经统一登记、统一编制登记号、统一公布的规范性文件无效，不得作为行   </w:t>
      </w:r>
      <w:r>
        <w:rPr>
          <w:sz w:val="21"/>
        </w:rPr>
        <w:t>政管理的依据。</w:t>
      </w:r>
    </w:p>
    <w:p>
      <w:pPr>
        <w:pStyle w:val="BodyText"/>
        <w:rPr>
          <w:sz w:val="20"/>
        </w:rPr>
      </w:pPr>
    </w:p>
    <w:p>
      <w:pPr>
        <w:pStyle w:val="BodyText"/>
        <w:rPr>
          <w:sz w:val="20"/>
        </w:rPr>
      </w:pPr>
    </w:p>
    <w:p>
      <w:pPr>
        <w:pStyle w:val="BodyText"/>
        <w:spacing w:before="5"/>
        <w:rPr>
          <w:sz w:val="15"/>
        </w:rPr>
      </w:pPr>
    </w:p>
    <w:p>
      <w:pPr>
        <w:spacing w:before="64"/>
        <w:ind w:left="0" w:right="543" w:firstLine="0"/>
        <w:jc w:val="right"/>
        <w:rPr>
          <w:rFonts w:ascii="Calibri"/>
          <w:sz w:val="18"/>
        </w:rPr>
      </w:pPr>
      <w:r>
        <w:rPr>
          <w:rFonts w:ascii="Calibri"/>
          <w:sz w:val="18"/>
        </w:rPr>
        <w:t>2</w:t>
      </w:r>
    </w:p>
    <w:p>
      <w:pPr>
        <w:spacing w:after="0"/>
        <w:jc w:val="right"/>
        <w:rPr>
          <w:rFonts w:ascii="Calibri"/>
          <w:sz w:val="18"/>
        </w:rPr>
        <w:sectPr>
          <w:pgSz w:w="11910" w:h="16840"/>
          <w:pgMar w:top="1560" w:bottom="280" w:left="1480" w:right="1160"/>
        </w:sectPr>
      </w:pPr>
    </w:p>
    <w:p>
      <w:pPr>
        <w:pStyle w:val="BodyText"/>
        <w:tabs>
          <w:tab w:pos="959" w:val="left" w:leader="none"/>
        </w:tabs>
        <w:spacing w:before="118"/>
        <w:ind w:right="317"/>
        <w:jc w:val="center"/>
        <w:rPr>
          <w:rFonts w:ascii="黑体" w:eastAsia="黑体" w:hint="eastAsia"/>
        </w:rPr>
      </w:pPr>
      <w:r>
        <w:rPr>
          <w:rFonts w:ascii="黑体" w:eastAsia="黑体" w:hint="eastAsia"/>
        </w:rPr>
        <w:t>目</w:t>
        <w:tab/>
        <w:t>录</w:t>
      </w:r>
    </w:p>
    <w:p>
      <w:pPr>
        <w:pStyle w:val="BodyText"/>
        <w:spacing w:before="149"/>
        <w:ind w:left="221"/>
        <w:rPr>
          <w:rFonts w:ascii="黑体" w:eastAsia="黑体" w:hint="eastAsia"/>
        </w:rPr>
      </w:pPr>
      <w:r>
        <w:rPr>
          <w:rFonts w:ascii="黑体" w:eastAsia="黑体" w:hint="eastAsia"/>
        </w:rPr>
        <w:t>郯城县人民政府办公室文件</w:t>
      </w:r>
    </w:p>
    <w:p>
      <w:pPr>
        <w:pStyle w:val="BodyText"/>
        <w:tabs>
          <w:tab w:pos="8613" w:val="right" w:leader="dot"/>
        </w:tabs>
        <w:spacing w:line="300" w:lineRule="auto" w:before="149"/>
        <w:ind w:left="221" w:right="539"/>
        <w:rPr>
          <w:rFonts w:ascii="宋体" w:eastAsia="宋体" w:hint="eastAsia"/>
          <w:sz w:val="30"/>
        </w:rPr>
      </w:pPr>
      <w:r>
        <w:rPr/>
        <w:t>城县人民政府办公室关于印</w:t>
      </w:r>
      <w:r>
        <w:rPr>
          <w:spacing w:val="-137"/>
        </w:rPr>
        <w:t>发</w:t>
      </w:r>
      <w:r>
        <w:rPr/>
        <w:t>《郯城县畜禽规模化养殖三区布局规划》的通知（郯政办字〔2017〕47 号）</w:t>
        <w:tab/>
      </w:r>
      <w:r>
        <w:rPr>
          <w:rFonts w:ascii="宋体" w:eastAsia="宋体" w:hint="eastAsia"/>
          <w:sz w:val="30"/>
        </w:rPr>
        <w:t>1</w:t>
      </w:r>
    </w:p>
    <w:p>
      <w:pPr>
        <w:pStyle w:val="BodyText"/>
        <w:tabs>
          <w:tab w:pos="8693" w:val="right" w:leader="dot"/>
        </w:tabs>
        <w:spacing w:line="300" w:lineRule="auto" w:before="2"/>
        <w:ind w:left="221" w:right="539"/>
        <w:rPr>
          <w:rFonts w:ascii="宋体" w:eastAsia="宋体" w:hint="eastAsia"/>
          <w:sz w:val="26"/>
        </w:rPr>
      </w:pPr>
      <w:r>
        <w:rPr>
          <w:w w:val="95"/>
        </w:rPr>
        <w:t>郯城县人民政府办公室关于印</w:t>
      </w:r>
      <w:r>
        <w:rPr>
          <w:spacing w:val="-135"/>
          <w:w w:val="95"/>
        </w:rPr>
        <w:t>发</w:t>
      </w:r>
      <w:r>
        <w:rPr>
          <w:w w:val="95"/>
        </w:rPr>
        <w:t>《郯城县县级教学成果奖励暂 </w:t>
      </w:r>
      <w:r>
        <w:rPr/>
        <w:t>行办法》的通知（郯政办发〔2017〕7 号）</w:t>
        <w:tab/>
      </w:r>
      <w:r>
        <w:rPr>
          <w:rFonts w:ascii="宋体" w:eastAsia="宋体" w:hint="eastAsia"/>
          <w:sz w:val="26"/>
        </w:rPr>
        <w:t>9</w:t>
      </w:r>
    </w:p>
    <w:p>
      <w:pPr>
        <w:pStyle w:val="BodyText"/>
        <w:tabs>
          <w:tab w:pos="8725" w:val="right" w:leader="dot"/>
        </w:tabs>
        <w:spacing w:line="300" w:lineRule="auto"/>
        <w:ind w:left="221" w:right="538"/>
        <w:rPr>
          <w:rFonts w:ascii="宋体" w:eastAsia="宋体" w:hint="eastAsia"/>
        </w:rPr>
      </w:pPr>
      <w:r>
        <w:rPr/>
        <w:t>城县人民政府办公室关于印</w:t>
      </w:r>
      <w:r>
        <w:rPr>
          <w:spacing w:val="-137"/>
        </w:rPr>
        <w:t>发</w:t>
      </w:r>
      <w:r>
        <w:rPr/>
        <w:t>《郯城县产业引导基金管理暂行办法</w:t>
      </w:r>
      <w:r>
        <w:rPr>
          <w:spacing w:val="-195"/>
        </w:rPr>
        <w:t>》</w:t>
      </w:r>
      <w:r>
        <w:rPr/>
        <w:t>（郯政办</w:t>
      </w:r>
      <w:r>
        <w:rPr>
          <w:spacing w:val="-36"/>
        </w:rPr>
        <w:t>发</w:t>
      </w:r>
      <w:r>
        <w:rPr/>
        <w:t>〔2017</w:t>
      </w:r>
      <w:r>
        <w:rPr>
          <w:spacing w:val="-36"/>
        </w:rPr>
        <w:t>〕</w:t>
      </w:r>
      <w:r>
        <w:rPr/>
        <w:t>9</w:t>
      </w:r>
      <w:r>
        <w:rPr>
          <w:spacing w:val="-2"/>
        </w:rPr>
        <w:t> </w:t>
      </w:r>
      <w:r>
        <w:rPr/>
        <w:t>号</w:t>
      </w:r>
      <w:r>
        <w:rPr>
          <w:spacing w:val="-36"/>
        </w:rPr>
        <w:t>）</w:t>
        <w:tab/>
      </w:r>
      <w:r>
        <w:rPr>
          <w:rFonts w:ascii="宋体" w:eastAsia="宋体" w:hint="eastAsia"/>
        </w:rPr>
        <w:t>14</w:t>
      </w:r>
    </w:p>
    <w:p>
      <w:pPr>
        <w:pStyle w:val="BodyText"/>
        <w:rPr>
          <w:rFonts w:ascii="宋体"/>
          <w:sz w:val="18"/>
        </w:rPr>
      </w:pPr>
    </w:p>
    <w:p>
      <w:pPr>
        <w:pStyle w:val="BodyText"/>
        <w:rPr>
          <w:rFonts w:ascii="宋体"/>
          <w:sz w:val="18"/>
        </w:rPr>
      </w:pPr>
    </w:p>
    <w:p>
      <w:pPr>
        <w:pStyle w:val="BodyText"/>
        <w:rPr>
          <w:rFonts w:ascii="宋体"/>
          <w:sz w:val="18"/>
        </w:rPr>
      </w:pPr>
    </w:p>
    <w:p>
      <w:pPr>
        <w:pStyle w:val="BodyText"/>
        <w:rPr>
          <w:rFonts w:ascii="宋体"/>
          <w:sz w:val="18"/>
        </w:rPr>
      </w:pPr>
    </w:p>
    <w:p>
      <w:pPr>
        <w:pStyle w:val="BodyText"/>
        <w:rPr>
          <w:rFonts w:ascii="宋体"/>
          <w:sz w:val="18"/>
        </w:rPr>
      </w:pPr>
    </w:p>
    <w:p>
      <w:pPr>
        <w:pStyle w:val="BodyText"/>
        <w:rPr>
          <w:rFonts w:ascii="宋体"/>
          <w:sz w:val="18"/>
        </w:rPr>
      </w:pPr>
    </w:p>
    <w:p>
      <w:pPr>
        <w:pStyle w:val="BodyText"/>
        <w:rPr>
          <w:rFonts w:ascii="宋体"/>
          <w:sz w:val="18"/>
        </w:rPr>
      </w:pPr>
    </w:p>
    <w:p>
      <w:pPr>
        <w:pStyle w:val="BodyText"/>
        <w:rPr>
          <w:rFonts w:ascii="宋体"/>
          <w:sz w:val="18"/>
        </w:rPr>
      </w:pPr>
    </w:p>
    <w:p>
      <w:pPr>
        <w:pStyle w:val="BodyText"/>
        <w:rPr>
          <w:rFonts w:ascii="宋体"/>
          <w:sz w:val="18"/>
        </w:rPr>
      </w:pPr>
    </w:p>
    <w:p>
      <w:pPr>
        <w:pStyle w:val="BodyText"/>
        <w:rPr>
          <w:rFonts w:ascii="宋体"/>
          <w:sz w:val="18"/>
        </w:rPr>
      </w:pPr>
    </w:p>
    <w:p>
      <w:pPr>
        <w:pStyle w:val="BodyText"/>
        <w:rPr>
          <w:rFonts w:ascii="宋体"/>
          <w:sz w:val="18"/>
        </w:rPr>
      </w:pPr>
    </w:p>
    <w:p>
      <w:pPr>
        <w:pStyle w:val="BodyText"/>
        <w:rPr>
          <w:rFonts w:ascii="宋体"/>
          <w:sz w:val="18"/>
        </w:rPr>
      </w:pPr>
    </w:p>
    <w:p>
      <w:pPr>
        <w:pStyle w:val="BodyText"/>
        <w:rPr>
          <w:rFonts w:ascii="宋体"/>
          <w:sz w:val="18"/>
        </w:rPr>
      </w:pPr>
    </w:p>
    <w:p>
      <w:pPr>
        <w:pStyle w:val="BodyText"/>
        <w:rPr>
          <w:rFonts w:ascii="宋体"/>
          <w:sz w:val="18"/>
        </w:rPr>
      </w:pPr>
    </w:p>
    <w:p>
      <w:pPr>
        <w:pStyle w:val="BodyText"/>
        <w:rPr>
          <w:rFonts w:ascii="宋体"/>
          <w:sz w:val="18"/>
        </w:rPr>
      </w:pPr>
    </w:p>
    <w:p>
      <w:pPr>
        <w:pStyle w:val="BodyText"/>
        <w:rPr>
          <w:rFonts w:ascii="宋体"/>
          <w:sz w:val="18"/>
        </w:rPr>
      </w:pPr>
    </w:p>
    <w:p>
      <w:pPr>
        <w:pStyle w:val="BodyText"/>
        <w:rPr>
          <w:rFonts w:ascii="宋体"/>
          <w:sz w:val="18"/>
        </w:rPr>
      </w:pPr>
    </w:p>
    <w:p>
      <w:pPr>
        <w:pStyle w:val="BodyText"/>
        <w:rPr>
          <w:rFonts w:ascii="宋体"/>
          <w:sz w:val="18"/>
        </w:rPr>
      </w:pPr>
    </w:p>
    <w:p>
      <w:pPr>
        <w:pStyle w:val="BodyText"/>
        <w:rPr>
          <w:rFonts w:ascii="宋体"/>
          <w:sz w:val="18"/>
        </w:rPr>
      </w:pPr>
    </w:p>
    <w:p>
      <w:pPr>
        <w:pStyle w:val="BodyText"/>
        <w:rPr>
          <w:rFonts w:ascii="宋体"/>
          <w:sz w:val="18"/>
        </w:rPr>
      </w:pPr>
    </w:p>
    <w:p>
      <w:pPr>
        <w:pStyle w:val="BodyText"/>
        <w:rPr>
          <w:rFonts w:ascii="宋体"/>
          <w:sz w:val="18"/>
        </w:rPr>
      </w:pPr>
    </w:p>
    <w:p>
      <w:pPr>
        <w:pStyle w:val="BodyText"/>
        <w:rPr>
          <w:rFonts w:ascii="宋体"/>
          <w:sz w:val="18"/>
        </w:rPr>
      </w:pPr>
    </w:p>
    <w:p>
      <w:pPr>
        <w:pStyle w:val="BodyText"/>
        <w:rPr>
          <w:rFonts w:ascii="宋体"/>
          <w:sz w:val="18"/>
        </w:rPr>
      </w:pPr>
    </w:p>
    <w:p>
      <w:pPr>
        <w:pStyle w:val="BodyText"/>
        <w:rPr>
          <w:rFonts w:ascii="宋体"/>
          <w:sz w:val="18"/>
        </w:rPr>
      </w:pPr>
    </w:p>
    <w:p>
      <w:pPr>
        <w:pStyle w:val="BodyText"/>
        <w:rPr>
          <w:rFonts w:ascii="宋体"/>
          <w:sz w:val="18"/>
        </w:rPr>
      </w:pPr>
    </w:p>
    <w:p>
      <w:pPr>
        <w:pStyle w:val="BodyText"/>
        <w:rPr>
          <w:rFonts w:ascii="宋体"/>
          <w:sz w:val="18"/>
        </w:rPr>
      </w:pPr>
    </w:p>
    <w:p>
      <w:pPr>
        <w:pStyle w:val="BodyText"/>
        <w:rPr>
          <w:rFonts w:ascii="宋体"/>
          <w:sz w:val="18"/>
        </w:rPr>
      </w:pPr>
    </w:p>
    <w:p>
      <w:pPr>
        <w:pStyle w:val="BodyText"/>
        <w:rPr>
          <w:rFonts w:ascii="宋体"/>
          <w:sz w:val="18"/>
        </w:rPr>
      </w:pPr>
    </w:p>
    <w:p>
      <w:pPr>
        <w:pStyle w:val="BodyText"/>
        <w:rPr>
          <w:rFonts w:ascii="宋体"/>
          <w:sz w:val="18"/>
        </w:rPr>
      </w:pPr>
    </w:p>
    <w:p>
      <w:pPr>
        <w:pStyle w:val="BodyText"/>
        <w:rPr>
          <w:rFonts w:ascii="宋体"/>
          <w:sz w:val="18"/>
        </w:rPr>
      </w:pPr>
    </w:p>
    <w:p>
      <w:pPr>
        <w:pStyle w:val="BodyText"/>
        <w:rPr>
          <w:rFonts w:ascii="宋体"/>
          <w:sz w:val="18"/>
        </w:rPr>
      </w:pPr>
    </w:p>
    <w:p>
      <w:pPr>
        <w:pStyle w:val="BodyText"/>
        <w:rPr>
          <w:rFonts w:ascii="宋体"/>
          <w:sz w:val="18"/>
        </w:rPr>
      </w:pPr>
    </w:p>
    <w:p>
      <w:pPr>
        <w:pStyle w:val="BodyText"/>
        <w:rPr>
          <w:rFonts w:ascii="宋体"/>
          <w:sz w:val="18"/>
        </w:rPr>
      </w:pPr>
    </w:p>
    <w:p>
      <w:pPr>
        <w:pStyle w:val="BodyText"/>
        <w:rPr>
          <w:rFonts w:ascii="宋体"/>
          <w:sz w:val="18"/>
        </w:rPr>
      </w:pPr>
    </w:p>
    <w:p>
      <w:pPr>
        <w:pStyle w:val="BodyText"/>
        <w:rPr>
          <w:rFonts w:ascii="宋体"/>
          <w:sz w:val="18"/>
        </w:rPr>
      </w:pPr>
    </w:p>
    <w:p>
      <w:pPr>
        <w:pStyle w:val="BodyText"/>
        <w:rPr>
          <w:rFonts w:ascii="宋体"/>
          <w:sz w:val="18"/>
        </w:rPr>
      </w:pPr>
    </w:p>
    <w:p>
      <w:pPr>
        <w:pStyle w:val="BodyText"/>
        <w:rPr>
          <w:rFonts w:ascii="宋体"/>
          <w:sz w:val="18"/>
        </w:rPr>
      </w:pPr>
    </w:p>
    <w:p>
      <w:pPr>
        <w:pStyle w:val="BodyText"/>
        <w:rPr>
          <w:rFonts w:ascii="宋体"/>
          <w:sz w:val="18"/>
        </w:rPr>
      </w:pPr>
    </w:p>
    <w:p>
      <w:pPr>
        <w:pStyle w:val="BodyText"/>
        <w:rPr>
          <w:rFonts w:ascii="宋体"/>
          <w:sz w:val="18"/>
        </w:rPr>
      </w:pPr>
    </w:p>
    <w:p>
      <w:pPr>
        <w:pStyle w:val="BodyText"/>
        <w:rPr>
          <w:rFonts w:ascii="宋体"/>
          <w:sz w:val="18"/>
        </w:rPr>
      </w:pPr>
    </w:p>
    <w:p>
      <w:pPr>
        <w:pStyle w:val="BodyText"/>
        <w:spacing w:before="8"/>
        <w:rPr>
          <w:rFonts w:ascii="宋体"/>
          <w:sz w:val="16"/>
        </w:rPr>
      </w:pPr>
    </w:p>
    <w:p>
      <w:pPr>
        <w:spacing w:before="1"/>
        <w:ind w:left="0" w:right="543" w:firstLine="0"/>
        <w:jc w:val="right"/>
        <w:rPr>
          <w:rFonts w:ascii="Calibri"/>
          <w:sz w:val="18"/>
        </w:rPr>
      </w:pPr>
      <w:r>
        <w:rPr>
          <w:rFonts w:ascii="Calibri"/>
          <w:sz w:val="18"/>
        </w:rPr>
        <w:t>1</w:t>
      </w:r>
    </w:p>
    <w:p>
      <w:pPr>
        <w:spacing w:after="0"/>
        <w:jc w:val="right"/>
        <w:rPr>
          <w:rFonts w:ascii="Calibri"/>
          <w:sz w:val="18"/>
        </w:rPr>
        <w:sectPr>
          <w:pgSz w:w="11910" w:h="16840"/>
          <w:pgMar w:top="1580" w:bottom="280" w:left="1480" w:right="1160"/>
        </w:sectPr>
      </w:pPr>
    </w:p>
    <w:p>
      <w:pPr>
        <w:pStyle w:val="BodyText"/>
        <w:spacing w:before="2"/>
        <w:rPr>
          <w:rFonts w:ascii="Calibri"/>
          <w:sz w:val="29"/>
        </w:rPr>
      </w:pPr>
    </w:p>
    <w:p>
      <w:pPr>
        <w:pStyle w:val="BodyText"/>
        <w:spacing w:before="55"/>
        <w:ind w:left="108"/>
        <w:rPr>
          <w:rFonts w:ascii="黑体"/>
        </w:rPr>
      </w:pPr>
      <w:r>
        <w:rPr>
          <w:rFonts w:ascii="黑体"/>
        </w:rPr>
        <w:t>TCDR-2017-002001</w:t>
      </w: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spacing w:before="1"/>
        <w:rPr>
          <w:rFonts w:ascii="黑体"/>
          <w:sz w:val="17"/>
        </w:rPr>
      </w:pPr>
      <w:r>
        <w:rPr/>
        <w:pict>
          <v:group style="position:absolute;margin-left:118.685997pt;margin-top:13.534804pt;width:141.950pt;height:60.1pt;mso-position-horizontal-relative:page;mso-position-vertical-relative:paragraph;z-index:-251658240;mso-wrap-distance-left:0;mso-wrap-distance-right:0" coordorigin="2374,271" coordsize="2839,1202">
            <v:shape style="position:absolute;left:2373;top:270;width:1395;height:1202" type="#_x0000_t75" stroked="false">
              <v:imagedata r:id="rId6" o:title=""/>
            </v:shape>
            <v:shape style="position:absolute;left:3808;top:277;width:1405;height:1174" type="#_x0000_t75" stroked="false">
              <v:imagedata r:id="rId7" o:title=""/>
            </v:shape>
            <w10:wrap type="topAndBottom"/>
          </v:group>
        </w:pict>
      </w:r>
      <w:r>
        <w:rPr/>
        <w:pict>
          <v:group style="position:absolute;margin-left:265.903992pt;margin-top:12.898805pt;width:210.85pt;height:61.15pt;mso-position-horizontal-relative:page;mso-position-vertical-relative:paragraph;z-index:-251657216;mso-wrap-distance-left:0;mso-wrap-distance-right:0" coordorigin="5318,258" coordsize="4217,1223">
            <v:shape style="position:absolute;left:5318;top:301;width:602;height:1146" type="#_x0000_t75" stroked="false">
              <v:imagedata r:id="rId8" o:title=""/>
            </v:shape>
            <v:shape style="position:absolute;left:5964;top:257;width:1414;height:1223" type="#_x0000_t75" stroked="false">
              <v:imagedata r:id="rId9" o:title=""/>
            </v:shape>
            <v:shape style="position:absolute;left:7422;top:261;width:659;height:1212" type="#_x0000_t75" stroked="false">
              <v:imagedata r:id="rId10" o:title=""/>
            </v:shape>
            <v:shape style="position:absolute;left:8149;top:278;width:651;height:1156" type="#_x0000_t75" stroked="false">
              <v:imagedata r:id="rId11" o:title=""/>
            </v:shape>
            <v:shape style="position:absolute;left:8854;top:278;width:680;height:1134" type="#_x0000_t75" stroked="false">
              <v:imagedata r:id="rId12" o:title=""/>
            </v:shape>
            <w10:wrap type="topAndBottom"/>
          </v:group>
        </w:pict>
      </w: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spacing w:before="1"/>
        <w:rPr>
          <w:rFonts w:ascii="黑体"/>
          <w:sz w:val="22"/>
        </w:rPr>
      </w:pPr>
    </w:p>
    <w:p>
      <w:pPr>
        <w:pStyle w:val="BodyText"/>
        <w:spacing w:before="41"/>
        <w:ind w:left="293" w:right="608"/>
        <w:jc w:val="center"/>
      </w:pPr>
      <w:r>
        <w:rPr/>
        <w:t>郯政办字〔2017〕47 号</w:t>
      </w:r>
    </w:p>
    <w:p>
      <w:pPr>
        <w:pStyle w:val="BodyText"/>
        <w:rPr>
          <w:sz w:val="23"/>
        </w:rPr>
      </w:pPr>
      <w:r>
        <w:rPr/>
        <w:pict>
          <v:line style="position:absolute;mso-position-horizontal-relative:page;mso-position-vertical-relative:paragraph;z-index:-251656192;mso-wrap-distance-left:0;mso-wrap-distance-right:0" from="88.400002pt,18.69125pt" to="511.400002pt,18.69125pt" stroked="true" strokeweight="1.3pt" strokecolor="#ff0000">
            <v:stroke dashstyle="solid"/>
            <w10:wrap type="topAndBottom"/>
          </v:line>
        </w:pict>
      </w:r>
    </w:p>
    <w:p>
      <w:pPr>
        <w:pStyle w:val="BodyText"/>
        <w:spacing w:before="6"/>
        <w:rPr>
          <w:sz w:val="26"/>
        </w:rPr>
      </w:pPr>
    </w:p>
    <w:p>
      <w:pPr>
        <w:pStyle w:val="Heading1"/>
        <w:spacing w:line="670" w:lineRule="exact" w:before="1"/>
      </w:pPr>
      <w:r>
        <w:rPr/>
        <w:t>郯城县人民政府办公室</w:t>
      </w:r>
    </w:p>
    <w:p>
      <w:pPr>
        <w:spacing w:line="172" w:lineRule="auto" w:before="38"/>
        <w:ind w:left="1613" w:right="1933" w:firstLine="0"/>
        <w:jc w:val="center"/>
        <w:rPr>
          <w:rFonts w:ascii="方正小标宋简体" w:eastAsia="方正小标宋简体" w:hint="eastAsia"/>
          <w:sz w:val="44"/>
        </w:rPr>
      </w:pPr>
      <w:r>
        <w:rPr>
          <w:rFonts w:ascii="方正小标宋简体" w:eastAsia="方正小标宋简体" w:hint="eastAsia"/>
          <w:sz w:val="44"/>
        </w:rPr>
        <w:t>关于印发《郯城县畜禽规模化养殖三区布局规划》的通知</w:t>
      </w:r>
    </w:p>
    <w:p>
      <w:pPr>
        <w:pStyle w:val="BodyText"/>
        <w:spacing w:before="7"/>
        <w:rPr>
          <w:rFonts w:ascii="方正小标宋简体"/>
          <w:sz w:val="47"/>
        </w:rPr>
      </w:pPr>
    </w:p>
    <w:p>
      <w:pPr>
        <w:pStyle w:val="BodyText"/>
        <w:spacing w:line="312" w:lineRule="auto" w:before="1"/>
        <w:ind w:left="108" w:right="426"/>
      </w:pPr>
      <w:r>
        <w:rPr/>
        <w:t>各乡镇人民政府、郯城街道办事处，县政府有关部门，马陵山景区管委会，新村银杏产业开发区管委会：</w:t>
      </w:r>
    </w:p>
    <w:p>
      <w:pPr>
        <w:pStyle w:val="BodyText"/>
        <w:spacing w:line="312" w:lineRule="auto"/>
        <w:ind w:left="108" w:right="429" w:firstLine="638"/>
      </w:pPr>
      <w:r>
        <w:rPr>
          <w:spacing w:val="1"/>
          <w:w w:val="95"/>
        </w:rPr>
        <w:t>《郯城县畜禽规模化养殖三区布局规划》已经县政府研究 </w:t>
      </w:r>
      <w:r>
        <w:rPr/>
        <w:t>同意，现印发给你们，请认真遵照执行。</w:t>
      </w:r>
    </w:p>
    <w:p>
      <w:pPr>
        <w:pStyle w:val="BodyText"/>
        <w:rPr>
          <w:sz w:val="36"/>
        </w:rPr>
      </w:pPr>
    </w:p>
    <w:p>
      <w:pPr>
        <w:pStyle w:val="BodyText"/>
        <w:spacing w:before="6"/>
        <w:rPr>
          <w:sz w:val="46"/>
        </w:rPr>
      </w:pPr>
    </w:p>
    <w:p>
      <w:pPr>
        <w:pStyle w:val="BodyText"/>
        <w:spacing w:line="312" w:lineRule="auto"/>
        <w:ind w:left="5696" w:right="791" w:hanging="423"/>
      </w:pPr>
      <w:r>
        <w:rPr>
          <w:spacing w:val="-2"/>
        </w:rPr>
        <w:t>郯城县人民政府办公室</w:t>
      </w:r>
      <w:r>
        <w:rPr/>
        <w:t>2017</w:t>
      </w:r>
      <w:r>
        <w:rPr>
          <w:spacing w:val="-54"/>
        </w:rPr>
        <w:t> 年 </w:t>
      </w:r>
      <w:r>
        <w:rPr/>
        <w:t>7</w:t>
      </w:r>
      <w:r>
        <w:rPr>
          <w:spacing w:val="-55"/>
        </w:rPr>
        <w:t> 月 </w:t>
      </w:r>
      <w:r>
        <w:rPr/>
        <w:t>15</w:t>
      </w:r>
      <w:r>
        <w:rPr>
          <w:spacing w:val="-39"/>
        </w:rPr>
        <w:t> 日</w:t>
      </w:r>
    </w:p>
    <w:p>
      <w:pPr>
        <w:pStyle w:val="BodyText"/>
        <w:spacing w:before="3"/>
        <w:rPr>
          <w:sz w:val="24"/>
        </w:rPr>
      </w:pPr>
    </w:p>
    <w:p>
      <w:pPr>
        <w:spacing w:before="56"/>
        <w:ind w:left="108" w:right="0" w:firstLine="0"/>
        <w:jc w:val="left"/>
        <w:rPr>
          <w:sz w:val="24"/>
        </w:rPr>
      </w:pPr>
      <w:r>
        <w:rPr>
          <w:sz w:val="24"/>
        </w:rPr>
        <w:t>- 2 -</w:t>
      </w:r>
    </w:p>
    <w:p>
      <w:pPr>
        <w:spacing w:after="0"/>
        <w:jc w:val="left"/>
        <w:rPr>
          <w:sz w:val="24"/>
        </w:rPr>
        <w:sectPr>
          <w:pgSz w:w="11910" w:h="16840"/>
          <w:pgMar w:top="1580" w:bottom="280" w:left="1480" w:right="1160"/>
        </w:sectPr>
      </w:pPr>
    </w:p>
    <w:p>
      <w:pPr>
        <w:pStyle w:val="Heading1"/>
        <w:spacing w:before="41"/>
        <w:ind w:left="953" w:right="0"/>
        <w:jc w:val="left"/>
      </w:pPr>
      <w:r>
        <w:rPr/>
        <w:t>郯城县畜禽规模化养殖三区布局规划</w:t>
      </w:r>
    </w:p>
    <w:p>
      <w:pPr>
        <w:pStyle w:val="BodyText"/>
        <w:spacing w:before="3"/>
        <w:rPr>
          <w:rFonts w:ascii="方正小标宋简体"/>
          <w:sz w:val="33"/>
        </w:rPr>
      </w:pPr>
    </w:p>
    <w:p>
      <w:pPr>
        <w:pStyle w:val="BodyText"/>
        <w:spacing w:line="312" w:lineRule="auto"/>
        <w:ind w:left="108" w:right="426" w:firstLine="638"/>
        <w:jc w:val="both"/>
      </w:pPr>
      <w:r>
        <w:rPr>
          <w:spacing w:val="1"/>
          <w:w w:val="95"/>
        </w:rPr>
        <w:t>近年来，我县畜禽养殖业生产规模日益扩大，已成为振兴 </w:t>
      </w:r>
      <w:r>
        <w:rPr>
          <w:spacing w:val="-1"/>
        </w:rPr>
        <w:t>我县农村经济的重要支柱产业。养殖总量增加和规模化程度提高，使畜禽养殖粪便污水排放超出周边环境的容纳能力，畜禽养殖污染已成为流域和区域的主要污染源之一。为切实加强畜禽养殖业的污染防治工作，特别是从畜禽养殖布局上体现“预防为主、防治结合”的原则，从源头上控制畜禽养殖污染，促进全县畜禽养殖业可持续健康发展，全面改善环境质量，改善</w:t>
      </w:r>
      <w:r>
        <w:rPr/>
        <w:t>群众生产、生活条件，特制定本规划。</w:t>
      </w:r>
    </w:p>
    <w:p>
      <w:pPr>
        <w:pStyle w:val="BodyText"/>
        <w:spacing w:line="398" w:lineRule="exact"/>
        <w:ind w:left="747"/>
        <w:rPr>
          <w:rFonts w:ascii="黑体" w:eastAsia="黑体" w:hint="eastAsia"/>
        </w:rPr>
      </w:pPr>
      <w:r>
        <w:rPr>
          <w:rFonts w:ascii="黑体" w:eastAsia="黑体" w:hint="eastAsia"/>
          <w:w w:val="95"/>
        </w:rPr>
        <w:t>一、畜禽养殖规划布局依据和原则</w:t>
      </w:r>
    </w:p>
    <w:p>
      <w:pPr>
        <w:pStyle w:val="BodyText"/>
        <w:spacing w:before="169"/>
        <w:ind w:left="747"/>
        <w:rPr>
          <w:rFonts w:ascii="楷体_GB2312" w:eastAsia="楷体_GB2312" w:hint="eastAsia"/>
        </w:rPr>
      </w:pPr>
      <w:r>
        <w:rPr>
          <w:rFonts w:ascii="楷体_GB2312" w:eastAsia="楷体_GB2312" w:hint="eastAsia"/>
        </w:rPr>
        <w:t>（一）法律法规及相关文件依据</w:t>
      </w:r>
    </w:p>
    <w:p>
      <w:pPr>
        <w:pStyle w:val="BodyText"/>
        <w:spacing w:before="170"/>
        <w:ind w:left="747"/>
      </w:pPr>
      <w:r>
        <w:rPr/>
        <w:t>《畜禽养殖禁养区划定技术指南</w:t>
      </w:r>
      <w:r>
        <w:rPr>
          <w:spacing w:val="-231"/>
        </w:rPr>
        <w:t>》</w:t>
      </w:r>
      <w:r>
        <w:rPr/>
        <w:t>（</w:t>
      </w:r>
      <w:r>
        <w:rPr>
          <w:spacing w:val="-15"/>
        </w:rPr>
        <w:t>环办水体〔</w:t>
      </w:r>
      <w:r>
        <w:rPr/>
        <w:t>2016</w:t>
      </w:r>
      <w:r>
        <w:rPr>
          <w:spacing w:val="-70"/>
        </w:rPr>
        <w:t>〕</w:t>
      </w:r>
      <w:r>
        <w:rPr/>
        <w:t>99</w:t>
      </w:r>
      <w:r>
        <w:rPr>
          <w:spacing w:val="-43"/>
        </w:rPr>
        <w:t> 号</w:t>
      </w:r>
      <w:r>
        <w:rPr/>
        <w:t>）</w:t>
      </w:r>
    </w:p>
    <w:p>
      <w:pPr>
        <w:pStyle w:val="BodyText"/>
        <w:spacing w:before="131"/>
        <w:ind w:left="747"/>
      </w:pPr>
      <w:r>
        <w:rPr/>
        <w:t>《中华人民共和国畜牧法》（2015 年修正）</w:t>
      </w:r>
    </w:p>
    <w:p>
      <w:pPr>
        <w:pStyle w:val="BodyText"/>
        <w:spacing w:before="134"/>
        <w:ind w:left="747"/>
      </w:pPr>
      <w:r>
        <w:rPr>
          <w:spacing w:val="-12"/>
        </w:rPr>
        <w:t>《中华人民共和国动物防疫法》</w:t>
      </w:r>
      <w:r>
        <w:rPr/>
        <w:t>（2015</w:t>
      </w:r>
      <w:r>
        <w:rPr>
          <w:spacing w:val="-23"/>
        </w:rPr>
        <w:t> 年修正</w:t>
      </w:r>
      <w:r>
        <w:rPr/>
        <w:t>）</w:t>
      </w:r>
    </w:p>
    <w:p>
      <w:pPr>
        <w:pStyle w:val="BodyText"/>
        <w:spacing w:before="133"/>
        <w:ind w:left="747"/>
      </w:pPr>
      <w:r>
        <w:rPr>
          <w:spacing w:val="-12"/>
        </w:rPr>
        <w:t>《中华人民共和国城乡规划法》</w:t>
      </w:r>
      <w:r>
        <w:rPr/>
        <w:t>（2015</w:t>
      </w:r>
      <w:r>
        <w:rPr>
          <w:spacing w:val="-23"/>
        </w:rPr>
        <w:t> 年修订</w:t>
      </w:r>
      <w:r>
        <w:rPr/>
        <w:t>）</w:t>
      </w:r>
    </w:p>
    <w:p>
      <w:pPr>
        <w:pStyle w:val="BodyText"/>
        <w:spacing w:before="131"/>
        <w:ind w:left="747"/>
      </w:pPr>
      <w:r>
        <w:rPr/>
        <w:t>《中华人民共和国环境影响评价法》（2016 年修改）</w:t>
      </w:r>
    </w:p>
    <w:p>
      <w:pPr>
        <w:pStyle w:val="BodyText"/>
        <w:spacing w:before="133"/>
        <w:ind w:left="747"/>
      </w:pPr>
      <w:r>
        <w:rPr/>
        <w:t>《中华人民共和国环境保护法》（2014 年修订）</w:t>
      </w:r>
    </w:p>
    <w:p>
      <w:pPr>
        <w:pStyle w:val="BodyText"/>
        <w:spacing w:before="133"/>
        <w:ind w:left="747"/>
      </w:pPr>
      <w:r>
        <w:rPr/>
        <w:t>《中华人民共和国水污染防治法》（2008 年修订）</w:t>
      </w:r>
    </w:p>
    <w:p>
      <w:pPr>
        <w:pStyle w:val="BodyText"/>
        <w:spacing w:before="131"/>
        <w:ind w:left="747"/>
      </w:pPr>
      <w:r>
        <w:rPr/>
        <w:t>《中华人民共和国大气污染防治法》（2015 年修订）</w:t>
      </w:r>
    </w:p>
    <w:p>
      <w:pPr>
        <w:pStyle w:val="BodyText"/>
        <w:spacing w:before="134"/>
        <w:ind w:left="747"/>
      </w:pPr>
      <w:r>
        <w:rPr/>
        <w:t>《畜禽规模养殖污染防治条例》（2013 年）</w:t>
      </w:r>
    </w:p>
    <w:p>
      <w:pPr>
        <w:pStyle w:val="BodyText"/>
        <w:spacing w:before="133"/>
        <w:ind w:left="747"/>
      </w:pPr>
      <w:r>
        <w:rPr/>
        <w:t>《山东省畜禽养殖管理办法》（2015 年修订）</w:t>
      </w:r>
    </w:p>
    <w:p>
      <w:pPr>
        <w:pStyle w:val="BodyText"/>
        <w:spacing w:before="131"/>
        <w:ind w:left="747"/>
      </w:pPr>
      <w:r>
        <w:rPr/>
        <w:t>《饮用水水源保护区划分技术规范》(HJ/T338-2007)</w:t>
      </w:r>
    </w:p>
    <w:p>
      <w:pPr>
        <w:pStyle w:val="BodyText"/>
        <w:spacing w:before="9"/>
        <w:rPr>
          <w:sz w:val="9"/>
        </w:rPr>
      </w:pPr>
    </w:p>
    <w:p>
      <w:pPr>
        <w:spacing w:before="57"/>
        <w:ind w:left="0" w:right="426" w:firstLine="0"/>
        <w:jc w:val="right"/>
        <w:rPr>
          <w:sz w:val="24"/>
        </w:rPr>
      </w:pPr>
      <w:r>
        <w:rPr>
          <w:sz w:val="24"/>
        </w:rPr>
        <w:t>- 3 -</w:t>
      </w:r>
    </w:p>
    <w:p>
      <w:pPr>
        <w:spacing w:after="0"/>
        <w:jc w:val="right"/>
        <w:rPr>
          <w:sz w:val="24"/>
        </w:rPr>
        <w:sectPr>
          <w:pgSz w:w="11910" w:h="16840"/>
          <w:pgMar w:top="1580" w:bottom="280" w:left="1480" w:right="1160"/>
        </w:sectPr>
      </w:pPr>
    </w:p>
    <w:p>
      <w:pPr>
        <w:pStyle w:val="BodyText"/>
        <w:spacing w:before="10"/>
        <w:rPr>
          <w:sz w:val="14"/>
        </w:rPr>
      </w:pPr>
    </w:p>
    <w:p>
      <w:pPr>
        <w:pStyle w:val="BodyText"/>
        <w:spacing w:before="42"/>
        <w:ind w:left="747"/>
      </w:pPr>
      <w:r>
        <w:rPr/>
        <w:t>《中华人民共和国土地管理法》（2004 年）</w:t>
      </w:r>
    </w:p>
    <w:p>
      <w:pPr>
        <w:pStyle w:val="BodyText"/>
        <w:spacing w:before="131"/>
        <w:ind w:left="747"/>
      </w:pPr>
      <w:r>
        <w:rPr/>
        <w:t>《基本农田保护条例》（1998 年）</w:t>
      </w:r>
    </w:p>
    <w:p>
      <w:pPr>
        <w:pStyle w:val="BodyText"/>
        <w:spacing w:before="133"/>
        <w:ind w:left="747"/>
      </w:pPr>
      <w:r>
        <w:rPr>
          <w:spacing w:val="-15"/>
        </w:rPr>
        <w:t>《山东省环境保护条例》</w:t>
      </w:r>
      <w:r>
        <w:rPr/>
        <w:t>（2002</w:t>
      </w:r>
      <w:r>
        <w:rPr>
          <w:spacing w:val="-23"/>
        </w:rPr>
        <w:t> 年修订</w:t>
      </w:r>
      <w:r>
        <w:rPr/>
        <w:t>）</w:t>
      </w:r>
    </w:p>
    <w:p>
      <w:pPr>
        <w:pStyle w:val="BodyText"/>
        <w:spacing w:before="133"/>
        <w:ind w:left="747"/>
      </w:pPr>
      <w:r>
        <w:rPr>
          <w:spacing w:val="-13"/>
        </w:rPr>
        <w:t>《山东省农业环境保护条例》</w:t>
      </w:r>
      <w:r>
        <w:rPr/>
        <w:t>（2004</w:t>
      </w:r>
      <w:r>
        <w:rPr>
          <w:spacing w:val="-45"/>
        </w:rPr>
        <w:t> 年</w:t>
      </w:r>
      <w:r>
        <w:rPr/>
        <w:t>）</w:t>
      </w:r>
    </w:p>
    <w:p>
      <w:pPr>
        <w:pStyle w:val="BodyText"/>
        <w:spacing w:before="131"/>
        <w:ind w:left="747"/>
      </w:pPr>
      <w:r>
        <w:rPr/>
        <w:t>《山东省畜禽养殖业污染物排放标准》（DB37/534-2005）</w:t>
      </w:r>
    </w:p>
    <w:p>
      <w:pPr>
        <w:pStyle w:val="BodyText"/>
        <w:spacing w:before="133"/>
        <w:ind w:left="747"/>
      </w:pPr>
      <w:r>
        <w:rPr/>
        <w:t>《畜禽养殖业污染防治技术规范》（HJ/T81-2001）</w:t>
      </w:r>
    </w:p>
    <w:p>
      <w:pPr>
        <w:pStyle w:val="BodyText"/>
        <w:spacing w:before="134"/>
        <w:ind w:left="747"/>
      </w:pPr>
      <w:r>
        <w:rPr/>
        <w:t>《水污染防治行动计划》(国发〔2015〕17 号)</w:t>
      </w:r>
    </w:p>
    <w:p>
      <w:pPr>
        <w:pStyle w:val="BodyText"/>
        <w:spacing w:before="133"/>
        <w:ind w:left="747"/>
        <w:rPr>
          <w:rFonts w:ascii="楷体_GB2312" w:eastAsia="楷体_GB2312" w:hint="eastAsia"/>
        </w:rPr>
      </w:pPr>
      <w:r>
        <w:rPr>
          <w:rFonts w:ascii="楷体_GB2312" w:eastAsia="楷体_GB2312" w:hint="eastAsia"/>
        </w:rPr>
        <w:t>（二）规划布局原则</w:t>
      </w:r>
    </w:p>
    <w:p>
      <w:pPr>
        <w:pStyle w:val="BodyText"/>
        <w:spacing w:before="168"/>
        <w:ind w:left="747"/>
      </w:pPr>
      <w:r>
        <w:rPr/>
        <w:t>1、生态环境保护优先和畜牧业发展相协调的原则；</w:t>
      </w:r>
    </w:p>
    <w:p>
      <w:pPr>
        <w:pStyle w:val="BodyText"/>
        <w:spacing w:before="134"/>
        <w:ind w:left="747"/>
      </w:pPr>
      <w:r>
        <w:rPr/>
        <w:t>2、节约用地、发展适度规模养殖的原则；</w:t>
      </w:r>
    </w:p>
    <w:p>
      <w:pPr>
        <w:pStyle w:val="BodyText"/>
        <w:spacing w:before="131"/>
        <w:ind w:left="747"/>
      </w:pPr>
      <w:r>
        <w:rPr/>
        <w:t>3、符合城乡、土地、交通和旅游发展规划的原则；</w:t>
      </w:r>
    </w:p>
    <w:p>
      <w:pPr>
        <w:pStyle w:val="BodyText"/>
        <w:spacing w:before="133"/>
        <w:ind w:left="747"/>
      </w:pPr>
      <w:r>
        <w:rPr/>
        <w:t>4、流域、区域综合考虑、总体协调的原则。</w:t>
      </w:r>
    </w:p>
    <w:p>
      <w:pPr>
        <w:pStyle w:val="BodyText"/>
        <w:spacing w:before="133"/>
        <w:ind w:left="747"/>
        <w:rPr>
          <w:rFonts w:ascii="黑体" w:eastAsia="黑体" w:hint="eastAsia"/>
        </w:rPr>
      </w:pPr>
      <w:r>
        <w:rPr>
          <w:rFonts w:ascii="黑体" w:eastAsia="黑体" w:hint="eastAsia"/>
        </w:rPr>
        <w:t>二、畜禽养殖区域类型</w:t>
      </w:r>
    </w:p>
    <w:p>
      <w:pPr>
        <w:pStyle w:val="BodyText"/>
        <w:spacing w:line="312" w:lineRule="auto" w:before="169"/>
        <w:ind w:left="108" w:right="429" w:firstLine="638"/>
      </w:pPr>
      <w:r>
        <w:rPr>
          <w:spacing w:val="1"/>
          <w:w w:val="95"/>
        </w:rPr>
        <w:t>郯城县畜禽养殖区域划分为禁止养殖区、控制养殖区和适 </w:t>
      </w:r>
      <w:r>
        <w:rPr/>
        <w:t>合养殖区。</w:t>
      </w:r>
    </w:p>
    <w:p>
      <w:pPr>
        <w:pStyle w:val="BodyText"/>
        <w:spacing w:line="312" w:lineRule="auto"/>
        <w:ind w:left="108" w:right="424" w:firstLine="638"/>
        <w:jc w:val="both"/>
      </w:pPr>
      <w:r>
        <w:rPr>
          <w:w w:val="99"/>
        </w:rPr>
        <w:t>（</w:t>
      </w:r>
      <w:r>
        <w:rPr>
          <w:spacing w:val="2"/>
          <w:w w:val="99"/>
        </w:rPr>
        <w:t>一</w:t>
      </w:r>
      <w:r>
        <w:rPr>
          <w:spacing w:val="-24"/>
          <w:w w:val="99"/>
        </w:rPr>
        <w:t>）</w:t>
      </w:r>
      <w:r>
        <w:rPr>
          <w:spacing w:val="-3"/>
          <w:w w:val="99"/>
        </w:rPr>
        <w:t>畜禽养殖禁止养殖区</w:t>
      </w:r>
      <w:r>
        <w:rPr>
          <w:w w:val="99"/>
        </w:rPr>
        <w:t>（以下简称禁养区</w:t>
      </w:r>
      <w:r>
        <w:rPr>
          <w:spacing w:val="-159"/>
          <w:w w:val="99"/>
        </w:rPr>
        <w:t>）</w:t>
      </w:r>
      <w:r>
        <w:rPr>
          <w:spacing w:val="-5"/>
          <w:w w:val="99"/>
        </w:rPr>
        <w:t>，是指郯城</w:t>
      </w:r>
      <w:r>
        <w:rPr>
          <w:spacing w:val="-1"/>
        </w:rPr>
        <w:t>县人民政府依法划定的禁止建设养殖场或禁止建设有污染物排</w:t>
      </w:r>
      <w:r>
        <w:rPr>
          <w:spacing w:val="-6"/>
          <w:w w:val="99"/>
        </w:rPr>
        <w:t>放的养殖场的区域；对已建成的养殖场</w:t>
      </w:r>
      <w:r>
        <w:rPr>
          <w:w w:val="99"/>
        </w:rPr>
        <w:t>（</w:t>
      </w:r>
      <w:r>
        <w:rPr>
          <w:spacing w:val="1"/>
          <w:w w:val="99"/>
        </w:rPr>
        <w:t>小区</w:t>
      </w:r>
      <w:r>
        <w:rPr>
          <w:spacing w:val="-159"/>
          <w:w w:val="99"/>
        </w:rPr>
        <w:t>）</w:t>
      </w:r>
      <w:r>
        <w:rPr>
          <w:spacing w:val="-4"/>
          <w:w w:val="99"/>
        </w:rPr>
        <w:t>，由郯城县人民</w:t>
      </w:r>
      <w:r>
        <w:rPr>
          <w:spacing w:val="-4"/>
        </w:rPr>
        <w:t>政府按照国家、省、市有关规定限期关闭或搬迁。</w:t>
      </w:r>
    </w:p>
    <w:p>
      <w:pPr>
        <w:pStyle w:val="BodyText"/>
        <w:spacing w:line="312" w:lineRule="auto"/>
        <w:ind w:left="108" w:right="426" w:firstLine="638"/>
        <w:jc w:val="both"/>
      </w:pPr>
      <w:r>
        <w:rPr>
          <w:w w:val="99"/>
        </w:rPr>
        <w:t>（</w:t>
      </w:r>
      <w:r>
        <w:rPr>
          <w:spacing w:val="2"/>
          <w:w w:val="99"/>
        </w:rPr>
        <w:t>二</w:t>
      </w:r>
      <w:r>
        <w:rPr>
          <w:spacing w:val="-24"/>
          <w:w w:val="99"/>
        </w:rPr>
        <w:t>）</w:t>
      </w:r>
      <w:r>
        <w:rPr>
          <w:spacing w:val="-3"/>
          <w:w w:val="99"/>
        </w:rPr>
        <w:t>畜禽养殖控制养殖区</w:t>
      </w:r>
      <w:r>
        <w:rPr>
          <w:w w:val="99"/>
        </w:rPr>
        <w:t>（以下简称控养区</w:t>
      </w:r>
      <w:r>
        <w:rPr>
          <w:spacing w:val="-159"/>
          <w:w w:val="99"/>
        </w:rPr>
        <w:t>）</w:t>
      </w:r>
      <w:r>
        <w:rPr>
          <w:spacing w:val="-5"/>
          <w:w w:val="99"/>
        </w:rPr>
        <w:t>，是指按照</w:t>
      </w:r>
      <w:r>
        <w:rPr>
          <w:spacing w:val="-1"/>
        </w:rPr>
        <w:t>法律、法规、行政规章等规定，在一定区域内严格控制畜禽养殖场、养殖小区的数量和规模，不得新建畜禽养殖场、养殖小区的区域。控制养殖区内现有的畜禽养殖场应符合《畜禽养殖</w:t>
      </w:r>
    </w:p>
    <w:p>
      <w:pPr>
        <w:spacing w:before="41"/>
        <w:ind w:left="108" w:right="0" w:firstLine="0"/>
        <w:jc w:val="left"/>
        <w:rPr>
          <w:sz w:val="24"/>
        </w:rPr>
      </w:pPr>
      <w:r>
        <w:rPr>
          <w:sz w:val="24"/>
        </w:rPr>
        <w:t>- 4 -</w:t>
      </w:r>
    </w:p>
    <w:p>
      <w:pPr>
        <w:spacing w:after="0"/>
        <w:jc w:val="left"/>
        <w:rPr>
          <w:sz w:val="24"/>
        </w:rPr>
        <w:sectPr>
          <w:pgSz w:w="11910" w:h="16840"/>
          <w:pgMar w:top="1580" w:bottom="280" w:left="1480" w:right="1160"/>
        </w:sectPr>
      </w:pPr>
    </w:p>
    <w:p>
      <w:pPr>
        <w:pStyle w:val="BodyText"/>
        <w:spacing w:before="10"/>
        <w:rPr>
          <w:sz w:val="14"/>
        </w:rPr>
      </w:pPr>
    </w:p>
    <w:p>
      <w:pPr>
        <w:pStyle w:val="BodyText"/>
        <w:spacing w:line="309" w:lineRule="auto" w:before="42"/>
        <w:ind w:left="108" w:right="426"/>
      </w:pPr>
      <w:r>
        <w:rPr>
          <w:spacing w:val="-16"/>
        </w:rPr>
        <w:t>业污染物排放标准》，排放不达标准的由所在乡镇</w:t>
      </w:r>
      <w:r>
        <w:rPr/>
        <w:t>（街道</w:t>
      </w:r>
      <w:r>
        <w:rPr>
          <w:spacing w:val="-24"/>
        </w:rPr>
        <w:t>）</w:t>
      </w:r>
      <w:r>
        <w:rPr/>
        <w:t>责令限期治理，治理后仍达不到标准的限期关停或搬迁。</w:t>
      </w:r>
    </w:p>
    <w:p>
      <w:pPr>
        <w:pStyle w:val="BodyText"/>
        <w:spacing w:line="312" w:lineRule="auto" w:before="4"/>
        <w:ind w:left="108" w:right="429" w:firstLine="638"/>
      </w:pPr>
      <w:r>
        <w:rPr>
          <w:w w:val="95"/>
        </w:rPr>
        <w:t>（三）畜禽适合养殖区。除禁止养殖区、控制养殖区以外 </w:t>
      </w:r>
      <w:r>
        <w:rPr/>
        <w:t>区域，原则上作为畜禽适合养殖区。</w:t>
      </w:r>
    </w:p>
    <w:p>
      <w:pPr>
        <w:pStyle w:val="BodyText"/>
        <w:spacing w:line="408" w:lineRule="exact"/>
        <w:ind w:left="747"/>
        <w:rPr>
          <w:rFonts w:ascii="黑体" w:hAnsi="黑体" w:eastAsia="黑体" w:hint="eastAsia"/>
        </w:rPr>
      </w:pPr>
      <w:r>
        <w:rPr>
          <w:rFonts w:ascii="黑体" w:hAnsi="黑体" w:eastAsia="黑体" w:hint="eastAsia"/>
        </w:rPr>
        <w:t>三、畜禽养殖“三区”规划布局界限</w:t>
      </w:r>
    </w:p>
    <w:p>
      <w:pPr>
        <w:pStyle w:val="BodyText"/>
        <w:spacing w:before="135"/>
        <w:ind w:left="747"/>
        <w:rPr>
          <w:rFonts w:ascii="仿宋_GB2312" w:eastAsia="仿宋_GB2312" w:hint="eastAsia"/>
        </w:rPr>
      </w:pPr>
      <w:r>
        <w:rPr>
          <w:rFonts w:ascii="仿宋_GB2312" w:eastAsia="仿宋_GB2312" w:hint="eastAsia"/>
        </w:rPr>
        <w:t>（一）畜禽禁养区</w:t>
      </w:r>
    </w:p>
    <w:p>
      <w:pPr>
        <w:pStyle w:val="BodyText"/>
        <w:spacing w:line="309" w:lineRule="auto" w:before="205"/>
        <w:ind w:left="108" w:right="370" w:firstLine="638"/>
      </w:pPr>
      <w:r>
        <w:rPr/>
        <w:t>1、饮用水水源一级保护区和调水工程干线及其设施的保护区域：</w:t>
      </w:r>
    </w:p>
    <w:p>
      <w:pPr>
        <w:pStyle w:val="ListParagraph"/>
        <w:numPr>
          <w:ilvl w:val="0"/>
          <w:numId w:val="1"/>
        </w:numPr>
        <w:tabs>
          <w:tab w:pos="1516" w:val="left" w:leader="none"/>
        </w:tabs>
        <w:spacing w:line="312" w:lineRule="auto" w:before="4" w:after="0"/>
        <w:ind w:left="108" w:right="426" w:firstLine="638"/>
        <w:jc w:val="both"/>
        <w:rPr>
          <w:sz w:val="32"/>
        </w:rPr>
      </w:pPr>
      <w:r>
        <w:rPr>
          <w:spacing w:val="-4"/>
          <w:w w:val="95"/>
          <w:sz w:val="32"/>
        </w:rPr>
        <w:t>第一水厂、第二水厂、东城新区水厂、郯城经济开发 </w:t>
      </w:r>
      <w:r>
        <w:rPr>
          <w:spacing w:val="-1"/>
          <w:sz w:val="32"/>
        </w:rPr>
        <w:t>区水厂等城市饮用水水厂及虹吸井群周围范围半径 </w:t>
      </w:r>
      <w:r>
        <w:rPr>
          <w:sz w:val="32"/>
        </w:rPr>
        <w:t>500</w:t>
      </w:r>
      <w:r>
        <w:rPr>
          <w:spacing w:val="-19"/>
          <w:sz w:val="32"/>
        </w:rPr>
        <w:t> 米范围内区域。</w:t>
      </w:r>
    </w:p>
    <w:p>
      <w:pPr>
        <w:pStyle w:val="ListParagraph"/>
        <w:numPr>
          <w:ilvl w:val="0"/>
          <w:numId w:val="1"/>
        </w:numPr>
        <w:tabs>
          <w:tab w:pos="1538" w:val="left" w:leader="none"/>
        </w:tabs>
        <w:spacing w:line="312" w:lineRule="auto" w:before="0" w:after="0"/>
        <w:ind w:left="108" w:right="426" w:firstLine="638"/>
        <w:jc w:val="both"/>
        <w:rPr>
          <w:sz w:val="32"/>
        </w:rPr>
      </w:pPr>
      <w:r>
        <w:rPr>
          <w:spacing w:val="-4"/>
          <w:sz w:val="32"/>
        </w:rPr>
        <w:t>农村集中供水工程、乡镇饮用水源井群区域和井群</w:t>
      </w:r>
      <w:r>
        <w:rPr>
          <w:spacing w:val="-17"/>
          <w:sz w:val="32"/>
        </w:rPr>
        <w:t>外包线以外 </w:t>
      </w:r>
      <w:r>
        <w:rPr>
          <w:sz w:val="32"/>
        </w:rPr>
        <w:t>100</w:t>
      </w:r>
      <w:r>
        <w:rPr>
          <w:spacing w:val="-12"/>
          <w:sz w:val="32"/>
        </w:rPr>
        <w:t> 米范围内区域。</w:t>
      </w:r>
    </w:p>
    <w:p>
      <w:pPr>
        <w:pStyle w:val="ListParagraph"/>
        <w:numPr>
          <w:ilvl w:val="0"/>
          <w:numId w:val="1"/>
        </w:numPr>
        <w:tabs>
          <w:tab w:pos="1547" w:val="left" w:leader="none"/>
        </w:tabs>
        <w:spacing w:line="312" w:lineRule="auto" w:before="0" w:after="0"/>
        <w:ind w:left="108" w:right="424" w:firstLine="638"/>
        <w:jc w:val="both"/>
        <w:rPr>
          <w:sz w:val="32"/>
        </w:rPr>
      </w:pPr>
      <w:r>
        <w:rPr>
          <w:spacing w:val="1"/>
          <w:sz w:val="32"/>
        </w:rPr>
        <w:t>沂河、沭河、白马河 、武河、新白马河、墨河、柳</w:t>
      </w:r>
      <w:r>
        <w:rPr>
          <w:spacing w:val="-1"/>
          <w:sz w:val="32"/>
        </w:rPr>
        <w:t>沟河、黄泥沟、郯新河、东干渠、围带河、幸福河、陈石排水沟、窑上干渠、李墨干渠、停三排水沟及其重要支流两岸河堤</w:t>
      </w:r>
      <w:r>
        <w:rPr>
          <w:spacing w:val="-44"/>
          <w:sz w:val="32"/>
        </w:rPr>
        <w:t>外 </w:t>
      </w:r>
      <w:r>
        <w:rPr>
          <w:sz w:val="32"/>
        </w:rPr>
        <w:t>200</w:t>
      </w:r>
      <w:r>
        <w:rPr>
          <w:spacing w:val="-5"/>
          <w:sz w:val="32"/>
        </w:rPr>
        <w:t> 米的水域和陆域；陵江河、周庄河、南小河、浪清河、</w:t>
      </w:r>
    </w:p>
    <w:p>
      <w:pPr>
        <w:pStyle w:val="BodyText"/>
        <w:spacing w:line="312" w:lineRule="auto"/>
        <w:ind w:left="108" w:right="421"/>
        <w:jc w:val="both"/>
      </w:pPr>
      <w:r>
        <w:rPr>
          <w:spacing w:val="-15"/>
        </w:rPr>
        <w:t>脏围河、大房沟、大沙河、黄墩河等重点乡镇独属河流两侧 </w:t>
      </w:r>
      <w:r>
        <w:rPr/>
        <w:t>200 米范围内区域。</w:t>
      </w:r>
    </w:p>
    <w:p>
      <w:pPr>
        <w:pStyle w:val="BodyText"/>
        <w:spacing w:line="443" w:lineRule="exact"/>
        <w:ind w:left="747"/>
      </w:pPr>
      <w:r>
        <w:rPr/>
        <w:t>2、风景名胜区、自然保护区：</w:t>
      </w:r>
    </w:p>
    <w:p>
      <w:pPr>
        <w:pStyle w:val="BodyText"/>
        <w:spacing w:line="312" w:lineRule="auto" w:before="118"/>
        <w:ind w:left="108" w:right="429" w:firstLine="638"/>
        <w:jc w:val="both"/>
      </w:pPr>
      <w:r>
        <w:rPr>
          <w:spacing w:val="1"/>
          <w:w w:val="95"/>
        </w:rPr>
        <w:t>新村银杏产业开发区、望海楼旅游区、白马河湿地公园、 </w:t>
      </w:r>
      <w:r>
        <w:rPr>
          <w:spacing w:val="-1"/>
        </w:rPr>
        <w:t>马头古镇旅游区、神州古栗园、马陵山景区、沭河滨河公园等</w:t>
      </w:r>
      <w:r>
        <w:rPr/>
        <w:t>旅游景区、景点的核心区及缓冲区。</w:t>
      </w:r>
    </w:p>
    <w:p>
      <w:pPr>
        <w:spacing w:before="53"/>
        <w:ind w:left="0" w:right="426" w:firstLine="0"/>
        <w:jc w:val="right"/>
        <w:rPr>
          <w:sz w:val="24"/>
        </w:rPr>
      </w:pPr>
      <w:r>
        <w:rPr>
          <w:sz w:val="24"/>
        </w:rPr>
        <w:t>- 5 -</w:t>
      </w:r>
    </w:p>
    <w:p>
      <w:pPr>
        <w:spacing w:after="0"/>
        <w:jc w:val="right"/>
        <w:rPr>
          <w:sz w:val="24"/>
        </w:rPr>
        <w:sectPr>
          <w:pgSz w:w="11910" w:h="16840"/>
          <w:pgMar w:top="1580" w:bottom="280" w:left="1480" w:right="1160"/>
        </w:sectPr>
      </w:pPr>
    </w:p>
    <w:p>
      <w:pPr>
        <w:pStyle w:val="BodyText"/>
        <w:spacing w:before="10"/>
        <w:rPr>
          <w:sz w:val="14"/>
        </w:rPr>
      </w:pPr>
    </w:p>
    <w:p>
      <w:pPr>
        <w:pStyle w:val="BodyText"/>
        <w:spacing w:before="42"/>
        <w:ind w:left="747"/>
      </w:pPr>
      <w:r>
        <w:rPr/>
        <w:t>3、城镇居民区、文化教育科学研究区等人口集中区域：</w:t>
      </w:r>
    </w:p>
    <w:p>
      <w:pPr>
        <w:pStyle w:val="ListParagraph"/>
        <w:numPr>
          <w:ilvl w:val="0"/>
          <w:numId w:val="2"/>
        </w:numPr>
        <w:tabs>
          <w:tab w:pos="1516" w:val="left" w:leader="none"/>
        </w:tabs>
        <w:spacing w:line="312" w:lineRule="auto" w:before="131" w:after="0"/>
        <w:ind w:left="108" w:right="265" w:firstLine="638"/>
        <w:jc w:val="left"/>
        <w:rPr>
          <w:sz w:val="32"/>
        </w:rPr>
      </w:pPr>
      <w:r>
        <w:rPr>
          <w:spacing w:val="-12"/>
          <w:sz w:val="32"/>
        </w:rPr>
        <w:t>郯城县城建成区、工业园区、各乡镇驻地、农村社区</w:t>
      </w:r>
      <w:r>
        <w:rPr>
          <w:spacing w:val="-17"/>
          <w:sz w:val="32"/>
        </w:rPr>
        <w:t>、学校、医院等公共场所外延 </w:t>
      </w:r>
      <w:r>
        <w:rPr>
          <w:sz w:val="32"/>
        </w:rPr>
        <w:t>200</w:t>
      </w:r>
      <w:r>
        <w:rPr>
          <w:spacing w:val="-17"/>
          <w:sz w:val="32"/>
        </w:rPr>
        <w:t> 米区域。</w:t>
      </w:r>
    </w:p>
    <w:p>
      <w:pPr>
        <w:pStyle w:val="ListParagraph"/>
        <w:numPr>
          <w:ilvl w:val="0"/>
          <w:numId w:val="2"/>
        </w:numPr>
        <w:tabs>
          <w:tab w:pos="1538" w:val="left" w:leader="none"/>
        </w:tabs>
        <w:spacing w:line="446" w:lineRule="exact" w:before="0" w:after="0"/>
        <w:ind w:left="1537" w:right="0" w:hanging="791"/>
        <w:jc w:val="left"/>
        <w:rPr>
          <w:sz w:val="32"/>
        </w:rPr>
      </w:pPr>
      <w:r>
        <w:rPr>
          <w:sz w:val="32"/>
        </w:rPr>
        <w:t>主要交通干线及主要旅游线路：</w:t>
      </w:r>
    </w:p>
    <w:p>
      <w:pPr>
        <w:pStyle w:val="BodyText"/>
        <w:spacing w:before="130"/>
        <w:ind w:left="747"/>
      </w:pPr>
      <w:r>
        <w:rPr/>
        <w:t>205 国道郯城段、310 国道郯城段、京沪高速郯城段、胶新</w:t>
      </w:r>
    </w:p>
    <w:p>
      <w:pPr>
        <w:pStyle w:val="BodyText"/>
        <w:spacing w:before="134"/>
        <w:ind w:left="108"/>
      </w:pPr>
      <w:r>
        <w:rPr/>
        <w:t>铁路及主要旅游线路两侧 200 米以内。</w:t>
      </w:r>
    </w:p>
    <w:p>
      <w:pPr>
        <w:pStyle w:val="ListParagraph"/>
        <w:numPr>
          <w:ilvl w:val="0"/>
          <w:numId w:val="2"/>
        </w:numPr>
        <w:tabs>
          <w:tab w:pos="1533" w:val="left" w:leader="none"/>
        </w:tabs>
        <w:spacing w:line="309" w:lineRule="auto" w:before="133" w:after="0"/>
        <w:ind w:left="108" w:right="107" w:firstLine="638"/>
        <w:jc w:val="left"/>
        <w:rPr>
          <w:sz w:val="32"/>
        </w:rPr>
      </w:pPr>
      <w:r>
        <w:rPr>
          <w:sz w:val="32"/>
        </w:rPr>
        <w:t>环境质量达不到畜禽养殖标准的区域和其他法律法规、规章规定的禁养区域。</w:t>
      </w:r>
    </w:p>
    <w:p>
      <w:pPr>
        <w:pStyle w:val="BodyText"/>
        <w:spacing w:line="381" w:lineRule="exact"/>
        <w:ind w:left="747"/>
        <w:rPr>
          <w:rFonts w:ascii="楷体_GB2312" w:eastAsia="楷体_GB2312" w:hint="eastAsia"/>
        </w:rPr>
      </w:pPr>
      <w:r>
        <w:rPr>
          <w:rFonts w:ascii="楷体_GB2312" w:eastAsia="楷体_GB2312" w:hint="eastAsia"/>
        </w:rPr>
        <w:t>（二）畜禽养殖控养区</w:t>
      </w:r>
    </w:p>
    <w:p>
      <w:pPr>
        <w:pStyle w:val="BodyText"/>
        <w:spacing w:line="309" w:lineRule="auto" w:before="205"/>
        <w:ind w:left="108" w:right="370" w:firstLine="638"/>
      </w:pPr>
      <w:r>
        <w:rPr/>
        <w:t>1、饮用水水源一级保护区和调水工程干线及其设施的保护区域：</w:t>
      </w:r>
    </w:p>
    <w:p>
      <w:pPr>
        <w:pStyle w:val="ListParagraph"/>
        <w:numPr>
          <w:ilvl w:val="0"/>
          <w:numId w:val="3"/>
        </w:numPr>
        <w:tabs>
          <w:tab w:pos="1516" w:val="left" w:leader="none"/>
        </w:tabs>
        <w:spacing w:line="312" w:lineRule="auto" w:before="4" w:after="0"/>
        <w:ind w:left="108" w:right="421" w:firstLine="638"/>
        <w:jc w:val="both"/>
        <w:rPr>
          <w:sz w:val="32"/>
        </w:rPr>
      </w:pPr>
      <w:r>
        <w:rPr>
          <w:spacing w:val="-4"/>
          <w:w w:val="95"/>
          <w:sz w:val="32"/>
        </w:rPr>
        <w:t>第一水厂、第二水厂、东城新区水厂、郯城经济开发 </w:t>
      </w:r>
      <w:r>
        <w:rPr>
          <w:sz w:val="32"/>
        </w:rPr>
        <w:t>区水厂等城市饮用水水厂及虹吸井群周围范围半径 500</w:t>
      </w:r>
      <w:r>
        <w:rPr>
          <w:spacing w:val="-55"/>
          <w:sz w:val="32"/>
        </w:rPr>
        <w:t> 至 </w:t>
      </w:r>
      <w:r>
        <w:rPr>
          <w:sz w:val="32"/>
        </w:rPr>
        <w:t>1000 米范围内区域。</w:t>
      </w:r>
    </w:p>
    <w:p>
      <w:pPr>
        <w:pStyle w:val="ListParagraph"/>
        <w:numPr>
          <w:ilvl w:val="0"/>
          <w:numId w:val="3"/>
        </w:numPr>
        <w:tabs>
          <w:tab w:pos="1538" w:val="left" w:leader="none"/>
        </w:tabs>
        <w:spacing w:line="312" w:lineRule="auto" w:before="0" w:after="0"/>
        <w:ind w:left="108" w:right="426" w:firstLine="638"/>
        <w:jc w:val="both"/>
        <w:rPr>
          <w:sz w:val="32"/>
        </w:rPr>
      </w:pPr>
      <w:r>
        <w:rPr>
          <w:spacing w:val="-4"/>
          <w:sz w:val="32"/>
        </w:rPr>
        <w:t>农村集中供水工程、乡镇饮用水源井群区域和井群</w:t>
      </w:r>
      <w:r>
        <w:rPr>
          <w:spacing w:val="-17"/>
          <w:sz w:val="32"/>
        </w:rPr>
        <w:t>外包线以外 </w:t>
      </w:r>
      <w:r>
        <w:rPr>
          <w:sz w:val="32"/>
        </w:rPr>
        <w:t>100</w:t>
      </w:r>
      <w:r>
        <w:rPr>
          <w:spacing w:val="-53"/>
          <w:sz w:val="32"/>
        </w:rPr>
        <w:t> 至 </w:t>
      </w:r>
      <w:r>
        <w:rPr>
          <w:sz w:val="32"/>
        </w:rPr>
        <w:t>200</w:t>
      </w:r>
      <w:r>
        <w:rPr>
          <w:spacing w:val="-12"/>
          <w:sz w:val="32"/>
        </w:rPr>
        <w:t> 米范围内区域。</w:t>
      </w:r>
    </w:p>
    <w:p>
      <w:pPr>
        <w:pStyle w:val="ListParagraph"/>
        <w:numPr>
          <w:ilvl w:val="0"/>
          <w:numId w:val="3"/>
        </w:numPr>
        <w:tabs>
          <w:tab w:pos="1536" w:val="left" w:leader="none"/>
        </w:tabs>
        <w:spacing w:line="312" w:lineRule="auto" w:before="0" w:after="0"/>
        <w:ind w:left="108" w:right="265" w:firstLine="638"/>
        <w:jc w:val="left"/>
        <w:rPr>
          <w:sz w:val="32"/>
        </w:rPr>
      </w:pPr>
      <w:r>
        <w:rPr>
          <w:spacing w:val="-7"/>
          <w:sz w:val="32"/>
        </w:rPr>
        <w:t>沂河、沭河、白马河、武河、新白马河、墨河、柳沟</w:t>
      </w:r>
      <w:r>
        <w:rPr>
          <w:spacing w:val="-10"/>
          <w:w w:val="95"/>
          <w:sz w:val="32"/>
        </w:rPr>
        <w:t>河、黄泥沟、郯新河、东干渠、围带河、幸福河、陈石排水沟、 </w:t>
      </w:r>
      <w:r>
        <w:rPr>
          <w:spacing w:val="-16"/>
          <w:sz w:val="32"/>
        </w:rPr>
        <w:t>窑上干渠、李墨干渠、停三排水沟及其重要支流两岸河堤外 </w:t>
      </w:r>
      <w:r>
        <w:rPr>
          <w:sz w:val="32"/>
        </w:rPr>
        <w:t>200</w:t>
      </w:r>
    </w:p>
    <w:p>
      <w:pPr>
        <w:pStyle w:val="BodyText"/>
        <w:spacing w:line="442" w:lineRule="exact"/>
        <w:ind w:left="108"/>
      </w:pPr>
      <w:r>
        <w:rPr>
          <w:spacing w:val="-45"/>
        </w:rPr>
        <w:t>至 </w:t>
      </w:r>
      <w:r>
        <w:rPr/>
        <w:t>500</w:t>
      </w:r>
      <w:r>
        <w:rPr>
          <w:spacing w:val="-4"/>
        </w:rPr>
        <w:t> 米的水域和陆域；陵江河、周庄河、南小河、浪清河、</w:t>
      </w:r>
    </w:p>
    <w:p>
      <w:pPr>
        <w:pStyle w:val="BodyText"/>
        <w:spacing w:before="124"/>
        <w:ind w:left="108"/>
      </w:pPr>
      <w:r>
        <w:rPr>
          <w:spacing w:val="-15"/>
        </w:rPr>
        <w:t>脏围河、大房沟、大沙河、黄墩河等重点乡镇独属河流两侧 </w:t>
      </w:r>
      <w:r>
        <w:rPr/>
        <w:t>200</w:t>
      </w:r>
    </w:p>
    <w:p>
      <w:pPr>
        <w:pStyle w:val="BodyText"/>
        <w:spacing w:before="133"/>
        <w:ind w:left="108"/>
      </w:pPr>
      <w:r>
        <w:rPr/>
        <w:t>至 500 米范围内区域。</w:t>
      </w:r>
    </w:p>
    <w:p>
      <w:pPr>
        <w:pStyle w:val="BodyText"/>
        <w:spacing w:before="131"/>
        <w:ind w:left="747"/>
      </w:pPr>
      <w:r>
        <w:rPr/>
        <w:t>2、城镇居民区、文化教育科学研究区等人口集中区域：</w:t>
      </w:r>
    </w:p>
    <w:p>
      <w:pPr>
        <w:pStyle w:val="BodyText"/>
        <w:spacing w:before="9"/>
        <w:rPr>
          <w:sz w:val="9"/>
        </w:rPr>
      </w:pPr>
    </w:p>
    <w:p>
      <w:pPr>
        <w:spacing w:before="57"/>
        <w:ind w:left="108" w:right="0" w:firstLine="0"/>
        <w:jc w:val="left"/>
        <w:rPr>
          <w:sz w:val="24"/>
        </w:rPr>
      </w:pPr>
      <w:r>
        <w:rPr>
          <w:sz w:val="24"/>
        </w:rPr>
        <w:t>- 6 -</w:t>
      </w:r>
    </w:p>
    <w:p>
      <w:pPr>
        <w:spacing w:after="0"/>
        <w:jc w:val="left"/>
        <w:rPr>
          <w:sz w:val="24"/>
        </w:rPr>
        <w:sectPr>
          <w:pgSz w:w="11910" w:h="16840"/>
          <w:pgMar w:top="1580" w:bottom="280" w:left="1480" w:right="1160"/>
        </w:sectPr>
      </w:pPr>
    </w:p>
    <w:p>
      <w:pPr>
        <w:pStyle w:val="BodyText"/>
        <w:spacing w:before="10"/>
        <w:rPr>
          <w:sz w:val="14"/>
        </w:rPr>
      </w:pPr>
    </w:p>
    <w:p>
      <w:pPr>
        <w:pStyle w:val="ListParagraph"/>
        <w:numPr>
          <w:ilvl w:val="0"/>
          <w:numId w:val="4"/>
        </w:numPr>
        <w:tabs>
          <w:tab w:pos="1516" w:val="left" w:leader="none"/>
        </w:tabs>
        <w:spacing w:line="309" w:lineRule="auto" w:before="42" w:after="0"/>
        <w:ind w:left="108" w:right="265" w:firstLine="638"/>
        <w:jc w:val="left"/>
        <w:rPr>
          <w:sz w:val="32"/>
        </w:rPr>
      </w:pPr>
      <w:r>
        <w:rPr>
          <w:spacing w:val="-12"/>
          <w:sz w:val="32"/>
        </w:rPr>
        <w:t>郯城县城建成区、工业园区、各乡镇驻地、农村社区</w:t>
      </w:r>
      <w:r>
        <w:rPr>
          <w:spacing w:val="-17"/>
          <w:sz w:val="32"/>
        </w:rPr>
        <w:t>、学校、医院等公共场所外延 </w:t>
      </w:r>
      <w:r>
        <w:rPr>
          <w:sz w:val="32"/>
        </w:rPr>
        <w:t>200</w:t>
      </w:r>
      <w:r>
        <w:rPr>
          <w:spacing w:val="-54"/>
          <w:sz w:val="32"/>
        </w:rPr>
        <w:t> 至 </w:t>
      </w:r>
      <w:r>
        <w:rPr>
          <w:sz w:val="32"/>
        </w:rPr>
        <w:t>500</w:t>
      </w:r>
      <w:r>
        <w:rPr>
          <w:spacing w:val="-17"/>
          <w:sz w:val="32"/>
        </w:rPr>
        <w:t> 米区域。</w:t>
      </w:r>
    </w:p>
    <w:p>
      <w:pPr>
        <w:pStyle w:val="ListParagraph"/>
        <w:numPr>
          <w:ilvl w:val="0"/>
          <w:numId w:val="4"/>
        </w:numPr>
        <w:tabs>
          <w:tab w:pos="1538" w:val="left" w:leader="none"/>
        </w:tabs>
        <w:spacing w:line="240" w:lineRule="auto" w:before="4" w:after="0"/>
        <w:ind w:left="1537" w:right="0" w:hanging="791"/>
        <w:jc w:val="left"/>
        <w:rPr>
          <w:sz w:val="32"/>
        </w:rPr>
      </w:pPr>
      <w:r>
        <w:rPr>
          <w:sz w:val="32"/>
        </w:rPr>
        <w:t>主要交通干线及主要旅游线路：</w:t>
      </w:r>
    </w:p>
    <w:p>
      <w:pPr>
        <w:pStyle w:val="BodyText"/>
        <w:spacing w:before="134"/>
        <w:ind w:left="747"/>
      </w:pPr>
      <w:r>
        <w:rPr/>
        <w:t>205 国道郯城段、310 国道郯城段、京沪高速郯城段、胶新</w:t>
      </w:r>
    </w:p>
    <w:p>
      <w:pPr>
        <w:pStyle w:val="BodyText"/>
        <w:spacing w:before="131"/>
        <w:ind w:left="108"/>
      </w:pPr>
      <w:r>
        <w:rPr>
          <w:spacing w:val="-7"/>
        </w:rPr>
        <w:t>铁路及主要旅游线路两侧 </w:t>
      </w:r>
      <w:r>
        <w:rPr/>
        <w:t>200</w:t>
      </w:r>
      <w:r>
        <w:rPr>
          <w:spacing w:val="-54"/>
        </w:rPr>
        <w:t> 至 </w:t>
      </w:r>
      <w:r>
        <w:rPr/>
        <w:t>500</w:t>
      </w:r>
      <w:r>
        <w:rPr>
          <w:spacing w:val="-17"/>
        </w:rPr>
        <w:t> 米以内。</w:t>
      </w:r>
    </w:p>
    <w:p>
      <w:pPr>
        <w:pStyle w:val="ListParagraph"/>
        <w:numPr>
          <w:ilvl w:val="0"/>
          <w:numId w:val="4"/>
        </w:numPr>
        <w:tabs>
          <w:tab w:pos="1533" w:val="left" w:leader="none"/>
        </w:tabs>
        <w:spacing w:line="312" w:lineRule="auto" w:before="133" w:after="0"/>
        <w:ind w:left="108" w:right="107" w:firstLine="638"/>
        <w:jc w:val="left"/>
        <w:rPr>
          <w:sz w:val="32"/>
        </w:rPr>
      </w:pPr>
      <w:r>
        <w:rPr>
          <w:sz w:val="32"/>
        </w:rPr>
        <w:t>环境质量达不到畜禽养殖标准的区域和其他法律法规、规章规定的控养区域。</w:t>
      </w:r>
    </w:p>
    <w:p>
      <w:pPr>
        <w:pStyle w:val="BodyText"/>
        <w:spacing w:line="375" w:lineRule="exact"/>
        <w:ind w:left="747"/>
        <w:rPr>
          <w:rFonts w:ascii="楷体_GB2312" w:eastAsia="楷体_GB2312" w:hint="eastAsia"/>
        </w:rPr>
      </w:pPr>
      <w:r>
        <w:rPr>
          <w:rFonts w:ascii="楷体_GB2312" w:eastAsia="楷体_GB2312" w:hint="eastAsia"/>
        </w:rPr>
        <w:t>（三）畜禽适合养殖区</w:t>
      </w:r>
    </w:p>
    <w:p>
      <w:pPr>
        <w:pStyle w:val="BodyText"/>
        <w:spacing w:line="312" w:lineRule="auto" w:before="202"/>
        <w:ind w:left="108" w:right="429" w:firstLine="638"/>
      </w:pPr>
      <w:r>
        <w:rPr>
          <w:spacing w:val="1"/>
          <w:w w:val="95"/>
        </w:rPr>
        <w:t>除上述规定的畜禽养殖禁养区、控养区范围外，原则上符 </w:t>
      </w:r>
      <w:r>
        <w:rPr/>
        <w:t>合城镇发展规划可以养殖的区域作为畜禽养殖适养区。</w:t>
      </w:r>
    </w:p>
    <w:p>
      <w:pPr>
        <w:pStyle w:val="BodyText"/>
        <w:spacing w:line="408" w:lineRule="exact"/>
        <w:ind w:left="747"/>
        <w:rPr>
          <w:rFonts w:ascii="黑体" w:eastAsia="黑体" w:hint="eastAsia"/>
        </w:rPr>
      </w:pPr>
      <w:r>
        <w:rPr>
          <w:rFonts w:ascii="黑体" w:eastAsia="黑体" w:hint="eastAsia"/>
        </w:rPr>
        <w:t>四、规模化养殖场建设要求</w:t>
      </w:r>
    </w:p>
    <w:p>
      <w:pPr>
        <w:pStyle w:val="BodyText"/>
        <w:spacing w:before="168"/>
        <w:ind w:left="747"/>
        <w:rPr>
          <w:rFonts w:ascii="楷体_GB2312" w:eastAsia="楷体_GB2312" w:hint="eastAsia"/>
        </w:rPr>
      </w:pPr>
      <w:r>
        <w:rPr>
          <w:rFonts w:ascii="楷体_GB2312" w:eastAsia="楷体_GB2312" w:hint="eastAsia"/>
        </w:rPr>
        <w:t>（一）畜禽禁止养殖区的要求</w:t>
      </w:r>
    </w:p>
    <w:p>
      <w:pPr>
        <w:pStyle w:val="BodyText"/>
        <w:spacing w:line="312" w:lineRule="auto" w:before="171"/>
        <w:ind w:left="108" w:right="426" w:firstLine="638"/>
        <w:jc w:val="both"/>
      </w:pPr>
      <w:r>
        <w:rPr>
          <w:w w:val="95"/>
        </w:rPr>
        <w:t>严禁在禁止养殖区内新建、改建、扩建各类畜禽养殖场； </w:t>
      </w:r>
      <w:r>
        <w:rPr/>
        <w:t>现有规模化养殖场户要按照属地管理的原则，由县人民政府按照国家和省有关规定限期关闭或搬迁。</w:t>
      </w:r>
    </w:p>
    <w:p>
      <w:pPr>
        <w:pStyle w:val="BodyText"/>
        <w:spacing w:line="405" w:lineRule="exact"/>
        <w:ind w:left="747"/>
        <w:rPr>
          <w:rFonts w:ascii="楷体_GB2312" w:eastAsia="楷体_GB2312" w:hint="eastAsia"/>
        </w:rPr>
      </w:pPr>
      <w:r>
        <w:rPr>
          <w:rFonts w:ascii="楷体_GB2312" w:eastAsia="楷体_GB2312" w:hint="eastAsia"/>
        </w:rPr>
        <w:t>（二）畜禽控制养殖区的要求</w:t>
      </w:r>
    </w:p>
    <w:p>
      <w:pPr>
        <w:pStyle w:val="BodyText"/>
        <w:spacing w:line="312" w:lineRule="auto" w:before="168"/>
        <w:ind w:left="108" w:right="268" w:firstLine="638"/>
      </w:pPr>
      <w:r>
        <w:rPr>
          <w:spacing w:val="-4"/>
        </w:rPr>
        <w:t>控制养殖区内要控制和逐步削减畜禽饲养总量，不得新建、</w:t>
      </w:r>
      <w:r>
        <w:rPr/>
        <w:t>扩建各类畜禽养殖场，同时要逐步缩小散养比例；现有规模化畜禽养殖场户应采取排泄物减量化、无害化、资源化措施，有效削减排污总量，减轻对环境的污染程度。排放标准参照《山</w:t>
      </w:r>
      <w:r>
        <w:rPr>
          <w:spacing w:val="-11"/>
        </w:rPr>
        <w:t>东省畜禽养殖业污染物排放标准》</w:t>
      </w:r>
      <w:r>
        <w:rPr/>
        <w:t>（DB37/534－2005）执行。</w:t>
      </w:r>
    </w:p>
    <w:p>
      <w:pPr>
        <w:pStyle w:val="BodyText"/>
        <w:spacing w:line="309" w:lineRule="auto"/>
        <w:ind w:left="108" w:right="268" w:firstLine="638"/>
      </w:pPr>
      <w:r>
        <w:rPr/>
        <w:t>对达不到整改要求的畜禽养殖场户，由所在乡镇（街道） </w:t>
      </w:r>
      <w:r>
        <w:rPr>
          <w:w w:val="95"/>
        </w:rPr>
        <w:t>依照管理权限，落实限期治理计划，对治理无望的畜禽养殖场，</w:t>
      </w:r>
    </w:p>
    <w:p>
      <w:pPr>
        <w:spacing w:before="56"/>
        <w:ind w:left="0" w:right="426" w:firstLine="0"/>
        <w:jc w:val="right"/>
        <w:rPr>
          <w:sz w:val="24"/>
        </w:rPr>
      </w:pPr>
      <w:r>
        <w:rPr>
          <w:sz w:val="24"/>
        </w:rPr>
        <w:t>- 7 -</w:t>
      </w:r>
    </w:p>
    <w:p>
      <w:pPr>
        <w:spacing w:after="0"/>
        <w:jc w:val="right"/>
        <w:rPr>
          <w:sz w:val="24"/>
        </w:rPr>
        <w:sectPr>
          <w:pgSz w:w="11910" w:h="16840"/>
          <w:pgMar w:top="1580" w:bottom="280" w:left="1480" w:right="1160"/>
        </w:sectPr>
      </w:pPr>
    </w:p>
    <w:p>
      <w:pPr>
        <w:pStyle w:val="BodyText"/>
        <w:spacing w:before="10"/>
        <w:rPr>
          <w:sz w:val="14"/>
        </w:rPr>
      </w:pPr>
    </w:p>
    <w:p>
      <w:pPr>
        <w:pStyle w:val="BodyText"/>
        <w:spacing w:before="42"/>
        <w:ind w:left="108"/>
      </w:pPr>
      <w:r>
        <w:rPr/>
        <w:t>要予以关停或搬迁。</w:t>
      </w:r>
    </w:p>
    <w:p>
      <w:pPr>
        <w:pStyle w:val="BodyText"/>
        <w:spacing w:before="133"/>
        <w:ind w:left="747"/>
        <w:rPr>
          <w:rFonts w:ascii="楷体_GB2312" w:eastAsia="楷体_GB2312" w:hint="eastAsia"/>
        </w:rPr>
      </w:pPr>
      <w:r>
        <w:rPr>
          <w:rFonts w:ascii="楷体_GB2312" w:eastAsia="楷体_GB2312" w:hint="eastAsia"/>
        </w:rPr>
        <w:t>（三）畜禽适合养殖区的要求</w:t>
      </w:r>
    </w:p>
    <w:p>
      <w:pPr>
        <w:pStyle w:val="BodyText"/>
        <w:spacing w:line="312" w:lineRule="auto" w:before="168"/>
        <w:ind w:left="108" w:right="426" w:firstLine="638"/>
        <w:jc w:val="both"/>
      </w:pPr>
      <w:r>
        <w:rPr/>
        <w:t>1</w:t>
      </w:r>
      <w:r>
        <w:rPr>
          <w:spacing w:val="-7"/>
        </w:rPr>
        <w:t>、适合养殖区内现有规模化畜禽养殖场户要进行标准化改</w:t>
      </w:r>
      <w:r>
        <w:rPr>
          <w:spacing w:val="-1"/>
        </w:rPr>
        <w:t>造和提升，全面落实污染防治措施，减少对环境的污染，提高畜禽粪尿综合利用程度，要坚持种养结合，走农牧循环、动植物互惠的发展路线，逐步形成生态农业新格局。对于废弃物排放严重超过周边环境的容纳能力、群众反映强烈、治理无望的</w:t>
      </w:r>
      <w:r>
        <w:rPr/>
        <w:t>畜禽养殖场，要进行关停。</w:t>
      </w:r>
    </w:p>
    <w:p>
      <w:pPr>
        <w:pStyle w:val="BodyText"/>
        <w:spacing w:line="312" w:lineRule="auto"/>
        <w:ind w:left="108" w:right="424" w:firstLine="638"/>
        <w:jc w:val="both"/>
      </w:pPr>
      <w:r>
        <w:rPr/>
        <w:t>2</w:t>
      </w:r>
      <w:r>
        <w:rPr>
          <w:spacing w:val="-8"/>
        </w:rPr>
        <w:t>、新建和扩建畜禽养殖场、养殖小区，应当符合全县土地</w:t>
      </w:r>
      <w:r>
        <w:rPr>
          <w:spacing w:val="-1"/>
        </w:rPr>
        <w:t>利用总体规划、城乡建设发展规划、畜禽养殖布局规划，并具</w:t>
      </w:r>
      <w:r>
        <w:rPr/>
        <w:t>备下列条件：</w:t>
      </w:r>
    </w:p>
    <w:p>
      <w:pPr>
        <w:pStyle w:val="ListParagraph"/>
        <w:numPr>
          <w:ilvl w:val="0"/>
          <w:numId w:val="5"/>
        </w:numPr>
        <w:tabs>
          <w:tab w:pos="1516" w:val="left" w:leader="none"/>
        </w:tabs>
        <w:spacing w:line="312" w:lineRule="auto" w:before="0" w:after="0"/>
        <w:ind w:left="108" w:right="388" w:firstLine="638"/>
        <w:jc w:val="left"/>
        <w:rPr>
          <w:sz w:val="32"/>
        </w:rPr>
      </w:pPr>
      <w:r>
        <w:rPr>
          <w:sz w:val="32"/>
        </w:rPr>
        <w:t>地势、水源、土壤、空气符合相关标准，未被污染、无疫病的区域。</w:t>
      </w:r>
    </w:p>
    <w:p>
      <w:pPr>
        <w:pStyle w:val="ListParagraph"/>
        <w:numPr>
          <w:ilvl w:val="0"/>
          <w:numId w:val="5"/>
        </w:numPr>
        <w:tabs>
          <w:tab w:pos="1538" w:val="left" w:leader="none"/>
        </w:tabs>
        <w:spacing w:line="312" w:lineRule="auto" w:before="0" w:after="0"/>
        <w:ind w:left="108" w:right="406" w:firstLine="638"/>
        <w:jc w:val="both"/>
        <w:rPr>
          <w:sz w:val="32"/>
        </w:rPr>
      </w:pPr>
      <w:r>
        <w:rPr>
          <w:spacing w:val="-5"/>
          <w:sz w:val="32"/>
        </w:rPr>
        <w:t>距村庄、居民区、公共场所、交通干线 </w:t>
      </w:r>
      <w:r>
        <w:rPr>
          <w:sz w:val="32"/>
        </w:rPr>
        <w:t>500</w:t>
      </w:r>
      <w:r>
        <w:rPr>
          <w:spacing w:val="-17"/>
          <w:sz w:val="32"/>
        </w:rPr>
        <w:t> 米以上， </w:t>
      </w:r>
      <w:r>
        <w:rPr>
          <w:sz w:val="32"/>
        </w:rPr>
        <w:t>距离动物屠宰加工场所、畜禽交易市场、其他畜禽养殖场或者</w:t>
      </w:r>
      <w:r>
        <w:rPr>
          <w:spacing w:val="-16"/>
          <w:sz w:val="32"/>
        </w:rPr>
        <w:t>养殖小区 </w:t>
      </w:r>
      <w:r>
        <w:rPr>
          <w:sz w:val="32"/>
        </w:rPr>
        <w:t>500</w:t>
      </w:r>
      <w:r>
        <w:rPr>
          <w:spacing w:val="-12"/>
          <w:sz w:val="32"/>
        </w:rPr>
        <w:t> 米以上；距离垃圾及污水处理场所等区域 </w:t>
      </w:r>
      <w:r>
        <w:rPr>
          <w:sz w:val="32"/>
        </w:rPr>
        <w:t>1500</w:t>
      </w:r>
      <w:r>
        <w:rPr>
          <w:spacing w:val="-38"/>
          <w:sz w:val="32"/>
        </w:rPr>
        <w:t> 米</w:t>
      </w:r>
    </w:p>
    <w:p>
      <w:pPr>
        <w:pStyle w:val="BodyText"/>
        <w:spacing w:line="442" w:lineRule="exact"/>
        <w:ind w:left="108"/>
        <w:jc w:val="both"/>
      </w:pPr>
      <w:r>
        <w:rPr/>
        <w:t>以上；距离动物隔离场所、无害化处理场所 3000 米以上。</w:t>
      </w:r>
    </w:p>
    <w:p>
      <w:pPr>
        <w:pStyle w:val="ListParagraph"/>
        <w:numPr>
          <w:ilvl w:val="0"/>
          <w:numId w:val="5"/>
        </w:numPr>
        <w:tabs>
          <w:tab w:pos="1536" w:val="left" w:leader="none"/>
        </w:tabs>
        <w:spacing w:line="312" w:lineRule="auto" w:before="114" w:after="0"/>
        <w:ind w:left="108" w:right="263" w:firstLine="638"/>
        <w:jc w:val="left"/>
        <w:rPr>
          <w:sz w:val="32"/>
        </w:rPr>
      </w:pPr>
      <w:r>
        <w:rPr>
          <w:spacing w:val="-14"/>
          <w:sz w:val="32"/>
        </w:rPr>
        <w:t>生产区、生活管理区、隔离区、污物处理区明显分开</w:t>
      </w:r>
      <w:r>
        <w:rPr>
          <w:sz w:val="32"/>
        </w:rPr>
        <w:t>，有对废水、异味、畜禽粪便和其他固体废弃物进行治理和综合利用的设施或者无害化处理设施，并与主体工程同时设计、同时施工、同时投入使用，鼓励发展生物环保养殖。</w:t>
      </w:r>
    </w:p>
    <w:p>
      <w:pPr>
        <w:pStyle w:val="ListParagraph"/>
        <w:numPr>
          <w:ilvl w:val="0"/>
          <w:numId w:val="5"/>
        </w:numPr>
        <w:tabs>
          <w:tab w:pos="1545" w:val="left" w:leader="none"/>
        </w:tabs>
        <w:spacing w:line="309" w:lineRule="auto" w:before="0" w:after="0"/>
        <w:ind w:left="108" w:right="424" w:firstLine="638"/>
        <w:jc w:val="left"/>
        <w:rPr>
          <w:sz w:val="32"/>
        </w:rPr>
      </w:pPr>
      <w:r>
        <w:rPr>
          <w:spacing w:val="-6"/>
          <w:sz w:val="32"/>
        </w:rPr>
        <w:t>鼓励利用荒坡、荒地，尽量少占或不占耕地，严禁占用基本农田。</w:t>
      </w:r>
    </w:p>
    <w:p>
      <w:pPr>
        <w:spacing w:before="56"/>
        <w:ind w:left="108" w:right="0" w:firstLine="0"/>
        <w:jc w:val="both"/>
        <w:rPr>
          <w:sz w:val="24"/>
        </w:rPr>
      </w:pPr>
      <w:r>
        <w:rPr>
          <w:sz w:val="24"/>
        </w:rPr>
        <w:t>- 8 -</w:t>
      </w:r>
    </w:p>
    <w:p>
      <w:pPr>
        <w:spacing w:after="0"/>
        <w:jc w:val="both"/>
        <w:rPr>
          <w:sz w:val="24"/>
        </w:rPr>
        <w:sectPr>
          <w:pgSz w:w="11910" w:h="16840"/>
          <w:pgMar w:top="1580" w:bottom="280" w:left="1480" w:right="1160"/>
        </w:sectPr>
      </w:pPr>
    </w:p>
    <w:p>
      <w:pPr>
        <w:pStyle w:val="BodyText"/>
        <w:spacing w:before="10"/>
        <w:rPr>
          <w:sz w:val="14"/>
        </w:rPr>
      </w:pPr>
    </w:p>
    <w:p>
      <w:pPr>
        <w:pStyle w:val="ListParagraph"/>
        <w:numPr>
          <w:ilvl w:val="0"/>
          <w:numId w:val="5"/>
        </w:numPr>
        <w:tabs>
          <w:tab w:pos="1531" w:val="left" w:leader="none"/>
        </w:tabs>
        <w:spacing w:line="240" w:lineRule="auto" w:before="42" w:after="0"/>
        <w:ind w:left="1530" w:right="0" w:hanging="784"/>
        <w:jc w:val="left"/>
        <w:rPr>
          <w:sz w:val="32"/>
        </w:rPr>
      </w:pPr>
      <w:r>
        <w:rPr>
          <w:sz w:val="32"/>
        </w:rPr>
        <w:t>符合法律、法规和规章规定的其他条件。</w:t>
      </w:r>
    </w:p>
    <w:p>
      <w:pPr>
        <w:pStyle w:val="BodyText"/>
        <w:spacing w:line="312" w:lineRule="auto" w:before="131"/>
        <w:ind w:left="108" w:right="429" w:firstLine="638"/>
      </w:pPr>
      <w:r>
        <w:rPr>
          <w:spacing w:val="1"/>
          <w:w w:val="95"/>
        </w:rPr>
        <w:t>同一畜禽养殖场、养殖小区内不得饲养两种或两种以上的 </w:t>
      </w:r>
      <w:r>
        <w:rPr/>
        <w:t>畜禽。</w:t>
      </w:r>
    </w:p>
    <w:p>
      <w:pPr>
        <w:pStyle w:val="BodyText"/>
        <w:spacing w:line="408" w:lineRule="exact"/>
        <w:ind w:left="747"/>
        <w:rPr>
          <w:rFonts w:ascii="黑体" w:eastAsia="黑体" w:hint="eastAsia"/>
        </w:rPr>
      </w:pPr>
      <w:r>
        <w:rPr>
          <w:rFonts w:ascii="黑体" w:eastAsia="黑体" w:hint="eastAsia"/>
        </w:rPr>
        <w:t>五、新建养殖场审批程序</w:t>
      </w:r>
    </w:p>
    <w:p>
      <w:pPr>
        <w:pStyle w:val="BodyText"/>
        <w:spacing w:line="312" w:lineRule="auto" w:before="168"/>
        <w:ind w:left="108" w:right="426" w:firstLine="638"/>
        <w:jc w:val="both"/>
      </w:pPr>
      <w:r>
        <w:rPr>
          <w:spacing w:val="1"/>
          <w:w w:val="95"/>
        </w:rPr>
        <w:t>凡是符合规模化、标准化养殖场、养殖小区建设前，必须 </w:t>
      </w:r>
      <w:r>
        <w:rPr>
          <w:spacing w:val="3"/>
        </w:rPr>
        <w:t>经所在乡镇</w:t>
      </w:r>
      <w:r>
        <w:rPr>
          <w:spacing w:val="5"/>
        </w:rPr>
        <w:t>（</w:t>
      </w:r>
      <w:r>
        <w:rPr>
          <w:spacing w:val="2"/>
        </w:rPr>
        <w:t>街道、景区、开发区</w:t>
      </w:r>
      <w:r>
        <w:rPr/>
        <w:t>）</w:t>
      </w:r>
      <w:r>
        <w:rPr>
          <w:spacing w:val="1"/>
        </w:rPr>
        <w:t>和县国土资源局、县环保</w:t>
      </w:r>
      <w:r>
        <w:rPr>
          <w:spacing w:val="-1"/>
        </w:rPr>
        <w:t>局、县规划局、县农业局、县畜牧局等部门同意，办理用地审批、环境影响评价、符合城乡发展规划证明、动物防疫选址条</w:t>
      </w:r>
      <w:r>
        <w:rPr>
          <w:spacing w:val="-8"/>
        </w:rPr>
        <w:t>件审查等相关手续后方可进行建设，投产后 </w:t>
      </w:r>
      <w:r>
        <w:rPr/>
        <w:t>30</w:t>
      </w:r>
      <w:r>
        <w:rPr>
          <w:spacing w:val="-12"/>
        </w:rPr>
        <w:t> 日内到县畜牧局进行备案登记。</w:t>
      </w:r>
    </w:p>
    <w:p>
      <w:pPr>
        <w:pStyle w:val="BodyText"/>
        <w:spacing w:line="402" w:lineRule="exact"/>
        <w:ind w:left="747"/>
        <w:rPr>
          <w:rFonts w:ascii="黑体" w:eastAsia="黑体" w:hint="eastAsia"/>
        </w:rPr>
      </w:pPr>
      <w:r>
        <w:rPr>
          <w:rFonts w:ascii="黑体" w:eastAsia="黑体" w:hint="eastAsia"/>
        </w:rPr>
        <w:t>六、附则</w:t>
      </w:r>
    </w:p>
    <w:p>
      <w:pPr>
        <w:pStyle w:val="BodyText"/>
        <w:spacing w:line="312" w:lineRule="auto" w:before="168"/>
        <w:ind w:left="108" w:right="369" w:firstLine="638"/>
      </w:pPr>
      <w:r>
        <w:rPr/>
        <w:t>1、今后国家、省颁发的法律、法规、规章，对“三区”有新规定的，按新规定执行。</w:t>
      </w:r>
    </w:p>
    <w:p>
      <w:pPr>
        <w:pStyle w:val="BodyText"/>
        <w:spacing w:line="443" w:lineRule="exact"/>
        <w:ind w:left="747"/>
      </w:pPr>
      <w:r>
        <w:rPr/>
        <w:t>2</w:t>
      </w:r>
      <w:r>
        <w:rPr>
          <w:spacing w:val="-14"/>
        </w:rPr>
        <w:t>、本规划自 </w:t>
      </w:r>
      <w:r>
        <w:rPr/>
        <w:t>2017</w:t>
      </w:r>
      <w:r>
        <w:rPr>
          <w:spacing w:val="-54"/>
        </w:rPr>
        <w:t> 年 </w:t>
      </w:r>
      <w:r>
        <w:rPr/>
        <w:t>7</w:t>
      </w:r>
      <w:r>
        <w:rPr>
          <w:spacing w:val="-54"/>
        </w:rPr>
        <w:t> 月 </w:t>
      </w:r>
      <w:r>
        <w:rPr/>
        <w:t>20</w:t>
      </w:r>
      <w:r>
        <w:rPr>
          <w:spacing w:val="-10"/>
        </w:rPr>
        <w:t> 日起施行，有效期三年。</w:t>
      </w:r>
    </w:p>
    <w:p>
      <w:pPr>
        <w:pStyle w:val="BodyText"/>
        <w:rPr>
          <w:sz w:val="20"/>
        </w:rPr>
      </w:pPr>
    </w:p>
    <w:p>
      <w:pPr>
        <w:pStyle w:val="BodyText"/>
        <w:rPr>
          <w:sz w:val="20"/>
        </w:rPr>
      </w:pPr>
    </w:p>
    <w:p>
      <w:pPr>
        <w:pStyle w:val="BodyText"/>
        <w:spacing w:before="8"/>
        <w:rPr>
          <w:sz w:val="13"/>
        </w:rPr>
      </w:pPr>
    </w:p>
    <w:p>
      <w:pPr>
        <w:pStyle w:val="BodyText"/>
        <w:spacing w:line="20" w:lineRule="exact"/>
        <w:ind w:left="-8"/>
        <w:rPr>
          <w:sz w:val="2"/>
        </w:rPr>
      </w:pPr>
      <w:r>
        <w:rPr>
          <w:sz w:val="2"/>
        </w:rPr>
        <w:pict>
          <v:group style="width:446.4pt;height:.75pt;mso-position-horizontal-relative:char;mso-position-vertical-relative:line" coordorigin="0,0" coordsize="8928,15">
            <v:line style="position:absolute" from="0,7" to="8928,7" stroked="true" strokeweight=".72pt" strokecolor="#000000">
              <v:stroke dashstyle="solid"/>
            </v:line>
          </v:group>
        </w:pict>
      </w:r>
      <w:r>
        <w:rPr>
          <w:sz w:val="2"/>
        </w:rPr>
      </w:r>
    </w:p>
    <w:p>
      <w:pPr>
        <w:tabs>
          <w:tab w:pos="5847" w:val="left" w:leader="none"/>
        </w:tabs>
        <w:spacing w:before="218"/>
        <w:ind w:left="387" w:right="0" w:firstLine="0"/>
        <w:jc w:val="left"/>
        <w:rPr>
          <w:sz w:val="28"/>
        </w:rPr>
      </w:pPr>
      <w:r>
        <w:rPr>
          <w:sz w:val="28"/>
        </w:rPr>
        <w:t>郯</w:t>
      </w:r>
      <w:r>
        <w:rPr>
          <w:spacing w:val="-3"/>
          <w:sz w:val="28"/>
        </w:rPr>
        <w:t>城</w:t>
      </w:r>
      <w:r>
        <w:rPr>
          <w:sz w:val="28"/>
        </w:rPr>
        <w:t>县人</w:t>
      </w:r>
      <w:r>
        <w:rPr>
          <w:spacing w:val="-3"/>
          <w:sz w:val="28"/>
        </w:rPr>
        <w:t>民</w:t>
      </w:r>
      <w:r>
        <w:rPr>
          <w:sz w:val="28"/>
        </w:rPr>
        <w:t>政府</w:t>
      </w:r>
      <w:r>
        <w:rPr>
          <w:spacing w:val="-3"/>
          <w:sz w:val="28"/>
        </w:rPr>
        <w:t>办</w:t>
      </w:r>
      <w:r>
        <w:rPr>
          <w:sz w:val="28"/>
        </w:rPr>
        <w:t>公室</w:t>
        <w:tab/>
        <w:t>2017</w:t>
      </w:r>
      <w:r>
        <w:rPr>
          <w:spacing w:val="-74"/>
          <w:sz w:val="28"/>
        </w:rPr>
        <w:t> </w:t>
      </w:r>
      <w:r>
        <w:rPr>
          <w:sz w:val="28"/>
        </w:rPr>
        <w:t>年</w:t>
      </w:r>
      <w:r>
        <w:rPr>
          <w:spacing w:val="-71"/>
          <w:sz w:val="28"/>
        </w:rPr>
        <w:t> </w:t>
      </w:r>
      <w:r>
        <w:rPr>
          <w:sz w:val="28"/>
        </w:rPr>
        <w:t>7</w:t>
      </w:r>
      <w:r>
        <w:rPr>
          <w:spacing w:val="-70"/>
          <w:sz w:val="28"/>
        </w:rPr>
        <w:t> </w:t>
      </w:r>
      <w:r>
        <w:rPr>
          <w:sz w:val="28"/>
        </w:rPr>
        <w:t>月</w:t>
      </w:r>
      <w:r>
        <w:rPr>
          <w:spacing w:val="-71"/>
          <w:sz w:val="28"/>
        </w:rPr>
        <w:t> </w:t>
      </w:r>
      <w:r>
        <w:rPr>
          <w:sz w:val="28"/>
        </w:rPr>
        <w:t>15</w:t>
      </w:r>
      <w:r>
        <w:rPr>
          <w:spacing w:val="-72"/>
          <w:sz w:val="28"/>
        </w:rPr>
        <w:t> </w:t>
      </w:r>
      <w:r>
        <w:rPr>
          <w:sz w:val="28"/>
        </w:rPr>
        <w:t>日</w:t>
      </w:r>
      <w:r>
        <w:rPr>
          <w:spacing w:val="-3"/>
          <w:sz w:val="28"/>
        </w:rPr>
        <w:t>印</w:t>
      </w:r>
      <w:r>
        <w:rPr>
          <w:sz w:val="28"/>
        </w:rPr>
        <w:t>发</w:t>
      </w:r>
    </w:p>
    <w:p>
      <w:pPr>
        <w:pStyle w:val="BodyText"/>
        <w:spacing w:line="20" w:lineRule="exact"/>
        <w:ind w:left="-8"/>
        <w:rPr>
          <w:sz w:val="2"/>
        </w:rPr>
      </w:pPr>
      <w:r>
        <w:rPr>
          <w:sz w:val="2"/>
        </w:rPr>
        <w:pict>
          <v:group style="width:446.4pt;height:.75pt;mso-position-horizontal-relative:char;mso-position-vertical-relative:line" coordorigin="0,0" coordsize="8928,15">
            <v:line style="position:absolute" from="0,7" to="8928,7" stroked="true" strokeweight=".72pt" strokecolor="#000000">
              <v:stroke dashstyle="solid"/>
            </v:line>
          </v:group>
        </w:pict>
      </w:r>
      <w:r>
        <w:rPr>
          <w:sz w:val="2"/>
        </w:rPr>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9"/>
        </w:rPr>
      </w:pPr>
    </w:p>
    <w:p>
      <w:pPr>
        <w:pStyle w:val="BodyText"/>
        <w:spacing w:before="54"/>
        <w:ind w:left="108"/>
        <w:rPr>
          <w:rFonts w:ascii="黑体"/>
        </w:rPr>
      </w:pPr>
      <w:r>
        <w:rPr>
          <w:rFonts w:ascii="黑体"/>
        </w:rPr>
        <w:t>TCDR-2017-002001</w:t>
      </w: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spacing w:before="226"/>
        <w:ind w:left="0" w:right="426" w:firstLine="0"/>
        <w:jc w:val="right"/>
        <w:rPr>
          <w:sz w:val="24"/>
        </w:rPr>
      </w:pPr>
      <w:r>
        <w:rPr>
          <w:sz w:val="24"/>
        </w:rPr>
        <w:t>- 9 -</w:t>
      </w:r>
    </w:p>
    <w:p>
      <w:pPr>
        <w:spacing w:after="0"/>
        <w:jc w:val="right"/>
        <w:rPr>
          <w:sz w:val="24"/>
        </w:rPr>
        <w:sectPr>
          <w:pgSz w:w="11910" w:h="16840"/>
          <w:pgMar w:top="1580" w:bottom="280" w:left="1480" w:right="1160"/>
        </w:sectPr>
      </w:pPr>
    </w:p>
    <w:p>
      <w:pPr>
        <w:pStyle w:val="BodyText"/>
        <w:spacing w:before="5"/>
        <w:rPr>
          <w:sz w:val="7"/>
        </w:rPr>
      </w:pPr>
    </w:p>
    <w:p>
      <w:pPr>
        <w:spacing w:line="240" w:lineRule="auto"/>
        <w:ind w:left="893" w:right="0" w:firstLine="0"/>
        <w:rPr>
          <w:sz w:val="20"/>
        </w:rPr>
      </w:pPr>
      <w:r>
        <w:rPr>
          <w:position w:val="1"/>
          <w:sz w:val="20"/>
        </w:rPr>
        <w:pict>
          <v:group style="width:141.950pt;height:60.1pt;mso-position-horizontal-relative:char;mso-position-vertical-relative:line" coordorigin="0,0" coordsize="2839,1202">
            <v:shape style="position:absolute;left:0;top:0;width:1395;height:1202" type="#_x0000_t75" stroked="false">
              <v:imagedata r:id="rId13" o:title=""/>
            </v:shape>
            <v:shape style="position:absolute;left:1434;top:6;width:1405;height:1174" type="#_x0000_t75" stroked="false">
              <v:imagedata r:id="rId14" o:title=""/>
            </v:shape>
          </v:group>
        </w:pict>
      </w:r>
      <w:r>
        <w:rPr>
          <w:position w:val="1"/>
          <w:sz w:val="20"/>
        </w:rPr>
      </w:r>
      <w:r>
        <w:rPr>
          <w:rFonts w:ascii="Times New Roman"/>
          <w:spacing w:val="45"/>
          <w:position w:val="1"/>
          <w:sz w:val="20"/>
        </w:rPr>
        <w:t> </w:t>
      </w:r>
      <w:r>
        <w:rPr>
          <w:spacing w:val="45"/>
          <w:sz w:val="20"/>
        </w:rPr>
        <w:pict>
          <v:group style="width:210.85pt;height:61.15pt;mso-position-horizontal-relative:char;mso-position-vertical-relative:line" coordorigin="0,0" coordsize="4217,1223">
            <v:shape style="position:absolute;left:0;top:43;width:602;height:1146" type="#_x0000_t75" stroked="false">
              <v:imagedata r:id="rId15" o:title=""/>
            </v:shape>
            <v:shape style="position:absolute;left:646;top:0;width:1414;height:1223" type="#_x0000_t75" stroked="false">
              <v:imagedata r:id="rId16" o:title=""/>
            </v:shape>
            <v:shape style="position:absolute;left:2103;top:3;width:659;height:1212" type="#_x0000_t75" stroked="false">
              <v:imagedata r:id="rId17" o:title=""/>
            </v:shape>
            <v:shape style="position:absolute;left:2831;top:20;width:651;height:1156" type="#_x0000_t75" stroked="false">
              <v:imagedata r:id="rId18" o:title=""/>
            </v:shape>
            <v:shape style="position:absolute;left:3536;top:20;width:680;height:1134" type="#_x0000_t75" stroked="false">
              <v:imagedata r:id="rId19" o:title=""/>
            </v:shape>
          </v:group>
        </w:pict>
      </w:r>
      <w:r>
        <w:rPr>
          <w:spacing w:val="45"/>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4"/>
        </w:rPr>
      </w:pPr>
    </w:p>
    <w:p>
      <w:pPr>
        <w:pStyle w:val="BodyText"/>
        <w:spacing w:before="41"/>
        <w:ind w:left="293" w:right="608"/>
        <w:jc w:val="center"/>
      </w:pPr>
      <w:r>
        <w:rPr/>
        <w:t>郯政办字〔2017〕47 号</w:t>
      </w:r>
    </w:p>
    <w:p>
      <w:pPr>
        <w:pStyle w:val="BodyText"/>
        <w:spacing w:before="13"/>
        <w:rPr>
          <w:sz w:val="22"/>
        </w:rPr>
      </w:pPr>
      <w:r>
        <w:rPr/>
        <w:pict>
          <v:line style="position:absolute;mso-position-horizontal-relative:page;mso-position-vertical-relative:paragraph;z-index:-251651072;mso-wrap-distance-left:0;mso-wrap-distance-right:0" from="88.400002pt,18.674437pt" to="511.400002pt,18.674437pt" stroked="true" strokeweight="1.3pt" strokecolor="#ff0000">
            <v:stroke dashstyle="solid"/>
            <w10:wrap type="topAndBottom"/>
          </v:line>
        </w:pict>
      </w:r>
    </w:p>
    <w:p>
      <w:pPr>
        <w:pStyle w:val="BodyText"/>
        <w:spacing w:before="7"/>
        <w:rPr>
          <w:sz w:val="26"/>
        </w:rPr>
      </w:pPr>
    </w:p>
    <w:p>
      <w:pPr>
        <w:pStyle w:val="Heading1"/>
        <w:spacing w:line="669" w:lineRule="exact"/>
      </w:pPr>
      <w:r>
        <w:rPr/>
        <w:t>郯城县人民政府办公室</w:t>
      </w:r>
    </w:p>
    <w:p>
      <w:pPr>
        <w:spacing w:line="172" w:lineRule="auto" w:before="37"/>
        <w:ind w:left="953" w:right="1273" w:firstLine="0"/>
        <w:jc w:val="center"/>
        <w:rPr>
          <w:rFonts w:ascii="方正小标宋简体" w:eastAsia="方正小标宋简体" w:hint="eastAsia"/>
          <w:sz w:val="44"/>
        </w:rPr>
      </w:pPr>
      <w:r>
        <w:rPr>
          <w:rFonts w:ascii="方正小标宋简体" w:eastAsia="方正小标宋简体" w:hint="eastAsia"/>
          <w:sz w:val="44"/>
        </w:rPr>
        <w:t>关于印发《郯城县县级教学成果奖励暂行办法》的通知</w:t>
      </w:r>
    </w:p>
    <w:p>
      <w:pPr>
        <w:pStyle w:val="BodyText"/>
        <w:spacing w:before="10"/>
        <w:rPr>
          <w:rFonts w:ascii="方正小标宋简体"/>
          <w:sz w:val="47"/>
        </w:rPr>
      </w:pPr>
    </w:p>
    <w:p>
      <w:pPr>
        <w:pStyle w:val="BodyText"/>
        <w:spacing w:line="309" w:lineRule="auto"/>
        <w:ind w:left="108" w:right="426"/>
      </w:pPr>
      <w:r>
        <w:rPr/>
        <w:t>各乡镇人民政府、郯城街道办事处，县政府有关部门，马陵山景区管委会，新村银杏产业开发区管委会：</w:t>
      </w:r>
    </w:p>
    <w:p>
      <w:pPr>
        <w:pStyle w:val="BodyText"/>
        <w:spacing w:line="312" w:lineRule="auto" w:before="5"/>
        <w:ind w:left="108" w:right="429" w:firstLine="638"/>
      </w:pPr>
      <w:r>
        <w:rPr>
          <w:spacing w:val="1"/>
          <w:w w:val="95"/>
        </w:rPr>
        <w:t>《郯城县县级教学成果奖励暂行办法》已经县政府研究同 </w:t>
      </w:r>
      <w:r>
        <w:rPr/>
        <w:t>意，现印发给你们，请认真遵照执行。</w:t>
      </w:r>
    </w:p>
    <w:p>
      <w:pPr>
        <w:pStyle w:val="BodyText"/>
        <w:rPr>
          <w:sz w:val="36"/>
        </w:rPr>
      </w:pPr>
    </w:p>
    <w:p>
      <w:pPr>
        <w:pStyle w:val="BodyText"/>
        <w:spacing w:before="10"/>
        <w:rPr>
          <w:sz w:val="46"/>
        </w:rPr>
      </w:pPr>
    </w:p>
    <w:p>
      <w:pPr>
        <w:pStyle w:val="BodyText"/>
        <w:spacing w:line="309" w:lineRule="auto"/>
        <w:ind w:left="5228" w:right="1156" w:hanging="320"/>
      </w:pPr>
      <w:r>
        <w:rPr>
          <w:spacing w:val="-2"/>
        </w:rPr>
        <w:t>郯城县人民政府办公室</w:t>
      </w:r>
      <w:r>
        <w:rPr/>
        <w:t>2017</w:t>
      </w:r>
      <w:r>
        <w:rPr>
          <w:spacing w:val="-54"/>
        </w:rPr>
        <w:t> 年 </w:t>
      </w:r>
      <w:r>
        <w:rPr/>
        <w:t>9</w:t>
      </w:r>
      <w:r>
        <w:rPr>
          <w:spacing w:val="-54"/>
        </w:rPr>
        <w:t> 月 </w:t>
      </w:r>
      <w:r>
        <w:rPr/>
        <w:t>11</w:t>
      </w:r>
      <w:r>
        <w:rPr>
          <w:spacing w:val="-40"/>
        </w:rPr>
        <w:t> 日</w:t>
      </w:r>
    </w:p>
    <w:p>
      <w:pPr>
        <w:pStyle w:val="BodyText"/>
        <w:spacing w:before="7"/>
        <w:rPr>
          <w:sz w:val="39"/>
        </w:rPr>
      </w:pPr>
    </w:p>
    <w:p>
      <w:pPr>
        <w:pStyle w:val="Heading1"/>
        <w:ind w:left="291" w:right="611"/>
      </w:pPr>
      <w:r>
        <w:rPr/>
        <w:t>郯城县县级教学成果奖励暂行办法</w:t>
      </w:r>
    </w:p>
    <w:p>
      <w:pPr>
        <w:pStyle w:val="BodyText"/>
        <w:rPr>
          <w:rFonts w:ascii="方正小标宋简体"/>
          <w:sz w:val="20"/>
        </w:rPr>
      </w:pPr>
    </w:p>
    <w:p>
      <w:pPr>
        <w:pStyle w:val="BodyText"/>
        <w:rPr>
          <w:rFonts w:ascii="方正小标宋简体"/>
          <w:sz w:val="20"/>
        </w:rPr>
      </w:pPr>
    </w:p>
    <w:p>
      <w:pPr>
        <w:pStyle w:val="BodyText"/>
        <w:spacing w:before="10"/>
        <w:rPr>
          <w:rFonts w:ascii="方正小标宋简体"/>
          <w:sz w:val="17"/>
        </w:rPr>
      </w:pPr>
    </w:p>
    <w:p>
      <w:pPr>
        <w:spacing w:before="56"/>
        <w:ind w:left="108" w:right="0" w:firstLine="0"/>
        <w:jc w:val="left"/>
        <w:rPr>
          <w:sz w:val="24"/>
        </w:rPr>
      </w:pPr>
      <w:r>
        <w:rPr>
          <w:sz w:val="24"/>
        </w:rPr>
        <w:t>- 10 -</w:t>
      </w:r>
    </w:p>
    <w:p>
      <w:pPr>
        <w:spacing w:after="0"/>
        <w:jc w:val="left"/>
        <w:rPr>
          <w:sz w:val="24"/>
        </w:rPr>
        <w:sectPr>
          <w:pgSz w:w="11910" w:h="16840"/>
          <w:pgMar w:top="1580" w:bottom="280" w:left="1480" w:right="1160"/>
        </w:sectPr>
      </w:pPr>
    </w:p>
    <w:p>
      <w:pPr>
        <w:pStyle w:val="BodyText"/>
        <w:spacing w:before="8"/>
        <w:rPr>
          <w:sz w:val="13"/>
        </w:rPr>
      </w:pPr>
    </w:p>
    <w:p>
      <w:pPr>
        <w:pStyle w:val="BodyText"/>
        <w:spacing w:line="300" w:lineRule="auto" w:before="41"/>
        <w:ind w:left="108" w:right="268" w:firstLine="420"/>
      </w:pPr>
      <w:r>
        <w:rPr>
          <w:b/>
          <w:w w:val="99"/>
        </w:rPr>
        <w:t>第一条</w:t>
      </w:r>
      <w:r>
        <w:rPr>
          <w:b/>
          <w:spacing w:val="-81"/>
        </w:rPr>
        <w:t> </w:t>
      </w:r>
      <w:r>
        <w:rPr>
          <w:spacing w:val="-6"/>
          <w:w w:val="99"/>
        </w:rPr>
        <w:t>为做好郯城县县级教学成果奖励工作，鼓励广大教育      </w:t>
      </w:r>
      <w:r>
        <w:rPr>
          <w:spacing w:val="-11"/>
          <w:w w:val="95"/>
        </w:rPr>
        <w:t>工作者积极开展教育教学研究，不断提高教学水平和教育质量， </w:t>
      </w:r>
      <w:r>
        <w:rPr>
          <w:spacing w:val="-11"/>
        </w:rPr>
        <w:t>根据《山东省省级教学成果奖励办法》（鲁政发〔1999〕74</w:t>
      </w:r>
      <w:r>
        <w:rPr>
          <w:spacing w:val="-29"/>
        </w:rPr>
        <w:t> 号) </w:t>
      </w:r>
      <w:r>
        <w:rPr>
          <w:spacing w:val="-12"/>
          <w:w w:val="99"/>
        </w:rPr>
        <w:t>和《临沂市市级教学成果奖励办法》</w:t>
      </w:r>
      <w:r>
        <w:rPr>
          <w:spacing w:val="-3"/>
          <w:w w:val="99"/>
        </w:rPr>
        <w:t>（</w:t>
      </w:r>
      <w:r>
        <w:rPr>
          <w:spacing w:val="-9"/>
          <w:w w:val="99"/>
        </w:rPr>
        <w:t>临政办发〔</w:t>
      </w:r>
      <w:r>
        <w:rPr>
          <w:spacing w:val="1"/>
          <w:w w:val="99"/>
        </w:rPr>
        <w:t>2</w:t>
      </w:r>
      <w:r>
        <w:rPr>
          <w:spacing w:val="-1"/>
          <w:w w:val="99"/>
        </w:rPr>
        <w:t>01</w:t>
      </w:r>
      <w:r>
        <w:rPr>
          <w:w w:val="99"/>
        </w:rPr>
        <w:t>4</w:t>
      </w:r>
      <w:r>
        <w:rPr>
          <w:spacing w:val="-43"/>
          <w:w w:val="99"/>
        </w:rPr>
        <w:t>〕</w:t>
      </w:r>
      <w:r>
        <w:rPr>
          <w:w w:val="99"/>
        </w:rPr>
        <w:t>50</w:t>
      </w:r>
      <w:r>
        <w:rPr>
          <w:spacing w:val="-81"/>
        </w:rPr>
        <w:t> </w:t>
      </w:r>
      <w:r>
        <w:rPr>
          <w:spacing w:val="2"/>
          <w:w w:val="99"/>
        </w:rPr>
        <w:t>号</w:t>
      </w:r>
      <w:r>
        <w:rPr>
          <w:spacing w:val="-161"/>
          <w:w w:val="99"/>
        </w:rPr>
        <w:t>）</w:t>
      </w:r>
      <w:r>
        <w:rPr>
          <w:w w:val="99"/>
        </w:rPr>
        <w:t>，</w:t>
      </w:r>
      <w:r>
        <w:rPr/>
        <w:t>结合我县实际，制定本办法。</w:t>
      </w:r>
    </w:p>
    <w:p>
      <w:pPr>
        <w:pStyle w:val="BodyText"/>
        <w:spacing w:line="300" w:lineRule="auto" w:before="4"/>
        <w:ind w:left="108" w:right="515" w:firstLine="420"/>
        <w:jc w:val="both"/>
      </w:pPr>
      <w:r>
        <w:rPr>
          <w:b/>
          <w:w w:val="99"/>
        </w:rPr>
        <w:t>第二条</w:t>
      </w:r>
      <w:r>
        <w:rPr>
          <w:b/>
          <w:spacing w:val="-81"/>
        </w:rPr>
        <w:t> </w:t>
      </w:r>
      <w:r>
        <w:rPr>
          <w:spacing w:val="-1"/>
          <w:w w:val="99"/>
        </w:rPr>
        <w:t>本办法所称的教学成果，是指全县中等以下教育(包     </w:t>
      </w:r>
      <w:r>
        <w:rPr>
          <w:spacing w:val="-1"/>
        </w:rPr>
        <w:t>括学前教育、义务教育、普通高中教育和中等职业教育）范围内，反映教育教学规律，具有独创性、新颖性和实用性，对提高教学水平和教育质量、实现培养目标产生明显效果的教育教学方案。</w:t>
      </w:r>
    </w:p>
    <w:p>
      <w:pPr>
        <w:pStyle w:val="BodyText"/>
        <w:spacing w:line="300" w:lineRule="auto" w:before="1"/>
        <w:ind w:left="108" w:right="268" w:firstLine="420"/>
      </w:pPr>
      <w:r>
        <w:rPr>
          <w:b/>
          <w:w w:val="99"/>
        </w:rPr>
        <w:t>第三条</w:t>
      </w:r>
      <w:r>
        <w:rPr>
          <w:b/>
          <w:spacing w:val="-81"/>
        </w:rPr>
        <w:t> </w:t>
      </w:r>
      <w:r>
        <w:rPr>
          <w:w w:val="99"/>
        </w:rPr>
        <w:t>本县行政区域内中等以下教育各级各类学校的教师、      </w:t>
      </w:r>
      <w:r>
        <w:rPr>
          <w:spacing w:val="-5"/>
          <w:w w:val="95"/>
        </w:rPr>
        <w:t>教学辅助人员和教学管理人员，教育研究服务机构的工作人员， </w:t>
      </w:r>
      <w:r>
        <w:rPr>
          <w:spacing w:val="-5"/>
        </w:rPr>
        <w:t>其他为教育服务的学术团体、社会组织和个人，均可依照本办法的规定申请县级教学成果奖。</w:t>
      </w:r>
    </w:p>
    <w:p>
      <w:pPr>
        <w:pStyle w:val="BodyText"/>
        <w:spacing w:line="300" w:lineRule="auto" w:before="4"/>
        <w:ind w:left="528" w:right="2581"/>
      </w:pPr>
      <w:r>
        <w:rPr>
          <w:b/>
          <w:w w:val="99"/>
        </w:rPr>
        <w:t>第四条</w:t>
      </w:r>
      <w:r>
        <w:rPr>
          <w:b/>
          <w:spacing w:val="-81"/>
        </w:rPr>
        <w:t> </w:t>
      </w:r>
      <w:r>
        <w:rPr>
          <w:w w:val="99"/>
        </w:rPr>
        <w:t>申请县级教学成果奖，应当具备下列条件： </w:t>
      </w:r>
      <w:r>
        <w:rPr>
          <w:spacing w:val="-1"/>
          <w:w w:val="99"/>
        </w:rPr>
        <w:t>      </w:t>
      </w:r>
      <w:r>
        <w:rPr/>
        <w:t>(一）县内首创或先进；</w:t>
      </w:r>
    </w:p>
    <w:p>
      <w:pPr>
        <w:pStyle w:val="BodyText"/>
        <w:spacing w:line="302" w:lineRule="auto"/>
        <w:ind w:left="528" w:right="1598"/>
      </w:pPr>
      <w:r>
        <w:rPr/>
        <w:t>(二）经过一年以上教育教学实践检验，效果良好； (三）在县内外具有一定影响。</w:t>
      </w:r>
    </w:p>
    <w:p>
      <w:pPr>
        <w:pStyle w:val="BodyText"/>
        <w:spacing w:line="300" w:lineRule="auto"/>
        <w:ind w:left="108" w:right="426" w:firstLine="420"/>
      </w:pPr>
      <w:r>
        <w:rPr>
          <w:b/>
          <w:w w:val="99"/>
        </w:rPr>
        <w:t>第五条</w:t>
      </w:r>
      <w:r>
        <w:rPr>
          <w:b/>
          <w:spacing w:val="-81"/>
        </w:rPr>
        <w:t> </w:t>
      </w:r>
      <w:r>
        <w:rPr>
          <w:spacing w:val="-7"/>
          <w:w w:val="99"/>
        </w:rPr>
        <w:t>县级教学成果奖分为特等奖、一等奖、二等奖和三等     </w:t>
      </w:r>
      <w:r>
        <w:rPr>
          <w:spacing w:val="-7"/>
        </w:rPr>
        <w:t>奖四个等级，对获奖者颁发相应的证书和奖金。</w:t>
      </w:r>
    </w:p>
    <w:p>
      <w:pPr>
        <w:pStyle w:val="BodyText"/>
        <w:spacing w:line="300" w:lineRule="auto"/>
        <w:ind w:left="108" w:right="268" w:firstLine="420"/>
      </w:pPr>
      <w:r>
        <w:rPr>
          <w:b/>
          <w:w w:val="99"/>
        </w:rPr>
        <w:t>第六条</w:t>
      </w:r>
      <w:r>
        <w:rPr>
          <w:b/>
          <w:spacing w:val="-81"/>
        </w:rPr>
        <w:t> </w:t>
      </w:r>
      <w:r>
        <w:rPr>
          <w:spacing w:val="-6"/>
          <w:w w:val="99"/>
        </w:rPr>
        <w:t>符合本办法第二条规定的教学成果，达到国内领先或      </w:t>
      </w:r>
      <w:r>
        <w:rPr>
          <w:spacing w:val="-6"/>
        </w:rPr>
        <w:t>先进水平的，可获得县级教学成果特等奖；达到省内领先或先</w:t>
      </w:r>
      <w:r>
        <w:rPr>
          <w:spacing w:val="-10"/>
          <w:w w:val="95"/>
        </w:rPr>
        <w:t>进水平的，可获得县级教学成果一等奖；达到市内领先水平的，</w:t>
      </w:r>
    </w:p>
    <w:p>
      <w:pPr>
        <w:pStyle w:val="BodyText"/>
        <w:rPr>
          <w:sz w:val="20"/>
        </w:rPr>
      </w:pPr>
    </w:p>
    <w:p>
      <w:pPr>
        <w:pStyle w:val="BodyText"/>
        <w:spacing w:before="13"/>
        <w:rPr>
          <w:sz w:val="13"/>
        </w:rPr>
      </w:pPr>
    </w:p>
    <w:p>
      <w:pPr>
        <w:spacing w:before="56"/>
        <w:ind w:left="0" w:right="426" w:firstLine="0"/>
        <w:jc w:val="right"/>
        <w:rPr>
          <w:sz w:val="24"/>
        </w:rPr>
      </w:pPr>
      <w:r>
        <w:rPr>
          <w:sz w:val="24"/>
        </w:rPr>
        <w:t>- 11 -</w:t>
      </w:r>
    </w:p>
    <w:p>
      <w:pPr>
        <w:spacing w:after="0"/>
        <w:jc w:val="right"/>
        <w:rPr>
          <w:sz w:val="24"/>
        </w:rPr>
        <w:sectPr>
          <w:pgSz w:w="11910" w:h="16840"/>
          <w:pgMar w:top="1580" w:bottom="280" w:left="1480" w:right="1160"/>
        </w:sectPr>
      </w:pPr>
    </w:p>
    <w:p>
      <w:pPr>
        <w:pStyle w:val="BodyText"/>
        <w:spacing w:before="8"/>
        <w:rPr>
          <w:sz w:val="13"/>
        </w:rPr>
      </w:pPr>
    </w:p>
    <w:p>
      <w:pPr>
        <w:pStyle w:val="BodyText"/>
        <w:spacing w:line="300" w:lineRule="auto" w:before="41"/>
        <w:ind w:left="108" w:right="515"/>
      </w:pPr>
      <w:r>
        <w:rPr/>
        <w:t>可获得县级教学成果二等奖；达到县内先进水平的，可获得县级教学成果三等奖。</w:t>
      </w:r>
    </w:p>
    <w:p>
      <w:pPr>
        <w:pStyle w:val="BodyText"/>
        <w:spacing w:before="2"/>
        <w:ind w:left="528"/>
        <w:jc w:val="both"/>
      </w:pPr>
      <w:r>
        <w:rPr>
          <w:b/>
          <w:w w:val="99"/>
        </w:rPr>
        <w:t>第七条</w:t>
      </w:r>
      <w:r>
        <w:rPr>
          <w:b/>
          <w:spacing w:val="-81"/>
        </w:rPr>
        <w:t> </w:t>
      </w:r>
      <w:r>
        <w:rPr>
          <w:w w:val="99"/>
        </w:rPr>
        <w:t>申请县级教学成果奖按照下列程序进行：</w:t>
      </w:r>
    </w:p>
    <w:p>
      <w:pPr>
        <w:pStyle w:val="BodyText"/>
        <w:spacing w:line="300" w:lineRule="auto" w:before="112"/>
        <w:ind w:left="108" w:right="429" w:firstLine="420"/>
        <w:jc w:val="both"/>
      </w:pPr>
      <w:r>
        <w:rPr>
          <w:w w:val="95"/>
        </w:rPr>
        <w:t>(一</w:t>
      </w:r>
      <w:r>
        <w:rPr>
          <w:spacing w:val="-53"/>
          <w:w w:val="95"/>
        </w:rPr>
        <w:t>）</w:t>
      </w:r>
      <w:r>
        <w:rPr>
          <w:spacing w:val="-3"/>
          <w:w w:val="95"/>
        </w:rPr>
        <w:t>由成果的主要完成者向所在学校提出申请，经所在学校 </w:t>
      </w:r>
      <w:r>
        <w:rPr>
          <w:spacing w:val="-3"/>
        </w:rPr>
        <w:t>审核同意后，按照学校的行政隶属关系逐级推荐进行初审，合格者向县教育体育局推荐；</w:t>
      </w:r>
    </w:p>
    <w:p>
      <w:pPr>
        <w:pStyle w:val="BodyText"/>
        <w:spacing w:line="300" w:lineRule="auto" w:before="2"/>
        <w:ind w:left="108" w:right="426" w:firstLine="420"/>
        <w:jc w:val="both"/>
      </w:pPr>
      <w:r>
        <w:rPr>
          <w:w w:val="95"/>
        </w:rPr>
        <w:t>(二</w:t>
      </w:r>
      <w:r>
        <w:rPr>
          <w:spacing w:val="-108"/>
          <w:w w:val="95"/>
        </w:rPr>
        <w:t>）</w:t>
      </w:r>
      <w:r>
        <w:rPr>
          <w:w w:val="95"/>
        </w:rPr>
        <w:t>不属于同一区域或者两个以上单位或者个人共同完成的 </w:t>
      </w:r>
      <w:r>
        <w:rPr/>
        <w:t>教学成果，由成果的完成者联合向主要完成者所在学校提出申请，按照本条（一）项规定推荐。</w:t>
      </w:r>
    </w:p>
    <w:p>
      <w:pPr>
        <w:pStyle w:val="BodyText"/>
        <w:spacing w:line="300" w:lineRule="auto" w:before="1"/>
        <w:ind w:left="108" w:right="426" w:firstLine="420"/>
        <w:jc w:val="both"/>
      </w:pPr>
      <w:r>
        <w:rPr>
          <w:b/>
          <w:w w:val="99"/>
        </w:rPr>
        <w:t>第八条</w:t>
      </w:r>
      <w:r>
        <w:rPr>
          <w:b/>
          <w:spacing w:val="-81"/>
        </w:rPr>
        <w:t> </w:t>
      </w:r>
      <w:r>
        <w:rPr>
          <w:spacing w:val="-7"/>
          <w:w w:val="99"/>
        </w:rPr>
        <w:t>县级教学成果奖的评审工作，由县级教学成果奖评审     </w:t>
      </w:r>
      <w:r>
        <w:rPr>
          <w:spacing w:val="-7"/>
        </w:rPr>
        <w:t>委员会（以下简称评审委员会）负责。评审委员会主任、副主任和委员由县教育体育局聘任。</w:t>
      </w:r>
    </w:p>
    <w:p>
      <w:pPr>
        <w:pStyle w:val="BodyText"/>
        <w:spacing w:line="300" w:lineRule="auto" w:before="2"/>
        <w:ind w:left="108" w:right="426" w:firstLine="420"/>
        <w:jc w:val="both"/>
      </w:pPr>
      <w:r>
        <w:rPr>
          <w:b/>
          <w:w w:val="99"/>
        </w:rPr>
        <w:t>第九条</w:t>
      </w:r>
      <w:r>
        <w:rPr>
          <w:b/>
          <w:spacing w:val="-81"/>
        </w:rPr>
        <w:t> </w:t>
      </w:r>
      <w:r>
        <w:rPr>
          <w:spacing w:val="-9"/>
          <w:w w:val="99"/>
        </w:rPr>
        <w:t>县级教学成果奖的评审，应在评审委员会五分之四以     </w:t>
      </w:r>
      <w:r>
        <w:rPr>
          <w:spacing w:val="-9"/>
        </w:rPr>
        <w:t>上委员参加的情况下进行，评审结果由评审委员会以无记名投票的方式产生。二等奖、三等奖的评审，应有评审委员会到会委员二分之一以上赞成；一等奖的评审，应有评审委员会到会委员三分之二以上赞成；特等奖的评审，根据上报情况须有全体委员赞成，无符合条件者该项奖励可以空缺。评审后，拟授予县级教学成果特等奖、一等奖、二等奖、三等奖的项目，由县教育体育局批准。</w:t>
      </w:r>
    </w:p>
    <w:p>
      <w:pPr>
        <w:pStyle w:val="BodyText"/>
        <w:spacing w:line="300" w:lineRule="auto" w:before="6"/>
        <w:ind w:left="108" w:right="426" w:firstLine="420"/>
        <w:jc w:val="both"/>
      </w:pPr>
      <w:r>
        <w:rPr>
          <w:b/>
          <w:w w:val="99"/>
        </w:rPr>
        <w:t>第十条</w:t>
      </w:r>
      <w:r>
        <w:rPr>
          <w:b/>
          <w:spacing w:val="-81"/>
        </w:rPr>
        <w:t> </w:t>
      </w:r>
      <w:r>
        <w:rPr>
          <w:w w:val="99"/>
        </w:rPr>
        <w:t>县教育体育局应当在受理推荐截止之日起</w:t>
      </w:r>
      <w:r>
        <w:rPr>
          <w:spacing w:val="-81"/>
        </w:rPr>
        <w:t> </w:t>
      </w:r>
      <w:r>
        <w:rPr>
          <w:spacing w:val="-1"/>
          <w:w w:val="99"/>
        </w:rPr>
        <w:t>6</w:t>
      </w:r>
      <w:r>
        <w:rPr>
          <w:w w:val="99"/>
        </w:rPr>
        <w:t>0</w:t>
      </w:r>
      <w:r>
        <w:rPr>
          <w:spacing w:val="-79"/>
        </w:rPr>
        <w:t> </w:t>
      </w:r>
      <w:r>
        <w:rPr>
          <w:w w:val="99"/>
        </w:rPr>
        <w:t>日内公      </w:t>
      </w:r>
      <w:r>
        <w:rPr/>
        <w:t>布县级教学成果奖获奖项目；任何单位或者个人对所公布的县</w:t>
      </w:r>
      <w:r>
        <w:rPr>
          <w:spacing w:val="-9"/>
        </w:rPr>
        <w:t>级教学成果权属有异议的，可在公布之日起 </w:t>
      </w:r>
      <w:r>
        <w:rPr/>
        <w:t>60</w:t>
      </w:r>
      <w:r>
        <w:rPr>
          <w:spacing w:val="-12"/>
        </w:rPr>
        <w:t> 日内向县教体局提出，由县教育体育局裁定。</w:t>
      </w:r>
    </w:p>
    <w:p>
      <w:pPr>
        <w:spacing w:line="312" w:lineRule="exact" w:before="0"/>
        <w:ind w:left="108" w:right="0" w:firstLine="0"/>
        <w:jc w:val="left"/>
        <w:rPr>
          <w:sz w:val="24"/>
        </w:rPr>
      </w:pPr>
      <w:r>
        <w:rPr>
          <w:sz w:val="24"/>
        </w:rPr>
        <w:t>- 12 -</w:t>
      </w:r>
    </w:p>
    <w:p>
      <w:pPr>
        <w:spacing w:after="0" w:line="312" w:lineRule="exact"/>
        <w:jc w:val="left"/>
        <w:rPr>
          <w:sz w:val="24"/>
        </w:rPr>
        <w:sectPr>
          <w:pgSz w:w="11910" w:h="16840"/>
          <w:pgMar w:top="1580" w:bottom="280" w:left="1480" w:right="1160"/>
        </w:sectPr>
      </w:pPr>
    </w:p>
    <w:p>
      <w:pPr>
        <w:pStyle w:val="BodyText"/>
        <w:spacing w:before="8"/>
        <w:rPr>
          <w:sz w:val="13"/>
        </w:rPr>
      </w:pPr>
    </w:p>
    <w:p>
      <w:pPr>
        <w:spacing w:before="41"/>
        <w:ind w:left="528" w:right="0" w:firstLine="0"/>
        <w:jc w:val="left"/>
        <w:rPr>
          <w:sz w:val="32"/>
        </w:rPr>
      </w:pPr>
      <w:r>
        <w:rPr>
          <w:b/>
          <w:w w:val="99"/>
          <w:sz w:val="32"/>
        </w:rPr>
        <w:t>第十一条</w:t>
      </w:r>
      <w:r>
        <w:rPr>
          <w:b/>
          <w:spacing w:val="-81"/>
          <w:sz w:val="32"/>
        </w:rPr>
        <w:t> </w:t>
      </w:r>
      <w:r>
        <w:rPr>
          <w:w w:val="99"/>
          <w:sz w:val="32"/>
        </w:rPr>
        <w:t>县级教学成果奖每年评审一次。</w:t>
      </w:r>
    </w:p>
    <w:p>
      <w:pPr>
        <w:pStyle w:val="BodyText"/>
        <w:spacing w:line="302" w:lineRule="auto" w:before="112"/>
        <w:ind w:left="108" w:right="657" w:firstLine="420"/>
      </w:pPr>
      <w:r>
        <w:rPr>
          <w:b/>
          <w:w w:val="99"/>
        </w:rPr>
        <w:t>第十二条</w:t>
      </w:r>
      <w:r>
        <w:rPr>
          <w:b/>
          <w:spacing w:val="-81"/>
        </w:rPr>
        <w:t> </w:t>
      </w:r>
      <w:r>
        <w:rPr>
          <w:w w:val="99"/>
        </w:rPr>
        <w:t>县级教学成果奖的奖金从县财政预算安排的事业       </w:t>
      </w:r>
      <w:r>
        <w:rPr/>
        <w:t>费中支付。</w:t>
      </w:r>
    </w:p>
    <w:p>
      <w:pPr>
        <w:pStyle w:val="BodyText"/>
        <w:spacing w:line="300" w:lineRule="auto"/>
        <w:ind w:left="108" w:right="429" w:firstLine="420"/>
      </w:pPr>
      <w:r>
        <w:rPr>
          <w:b/>
          <w:w w:val="99"/>
        </w:rPr>
        <w:t>第十三条</w:t>
      </w:r>
      <w:r>
        <w:rPr>
          <w:b/>
          <w:spacing w:val="-81"/>
        </w:rPr>
        <w:t> </w:t>
      </w:r>
      <w:r>
        <w:rPr>
          <w:spacing w:val="-6"/>
          <w:w w:val="99"/>
        </w:rPr>
        <w:t>县级教学成果奖的奖金归获奖者所有，任何单位或       </w:t>
      </w:r>
      <w:r>
        <w:rPr>
          <w:spacing w:val="-6"/>
        </w:rPr>
        <w:t>者个人不得截留。</w:t>
      </w:r>
    </w:p>
    <w:p>
      <w:pPr>
        <w:pStyle w:val="BodyText"/>
        <w:spacing w:line="300" w:lineRule="auto"/>
        <w:ind w:left="108" w:right="426" w:firstLine="420"/>
      </w:pPr>
      <w:r>
        <w:rPr>
          <w:b/>
          <w:w w:val="99"/>
        </w:rPr>
        <w:t>第十四条</w:t>
      </w:r>
      <w:r>
        <w:rPr>
          <w:b/>
          <w:spacing w:val="-81"/>
        </w:rPr>
        <w:t> </w:t>
      </w:r>
      <w:r>
        <w:rPr>
          <w:spacing w:val="-7"/>
          <w:w w:val="99"/>
        </w:rPr>
        <w:t>获得县级教学成果奖，应当记入获奖本人档案，作       </w:t>
      </w:r>
      <w:r>
        <w:rPr>
          <w:spacing w:val="-7"/>
        </w:rPr>
        <w:t>为考核、评定职称和晋级增薪的一项重要依据。</w:t>
      </w:r>
    </w:p>
    <w:p>
      <w:pPr>
        <w:pStyle w:val="BodyText"/>
        <w:spacing w:line="300" w:lineRule="auto"/>
        <w:ind w:left="108" w:right="515" w:firstLine="420"/>
      </w:pPr>
      <w:r>
        <w:rPr>
          <w:b/>
          <w:w w:val="99"/>
        </w:rPr>
        <w:t>第十五条</w:t>
      </w:r>
      <w:r>
        <w:rPr>
          <w:b/>
          <w:spacing w:val="-81"/>
        </w:rPr>
        <w:t> </w:t>
      </w:r>
      <w:r>
        <w:rPr>
          <w:w w:val="99"/>
        </w:rPr>
        <w:t>对弄虚作假或者剽窃他人教学成果获得县级教学        </w:t>
      </w:r>
      <w:r>
        <w:rPr/>
        <w:t>成果奖的，由县教育体育局撤销奖励，收回证书和奖金，并由所在单位或者上级机构给予处分。</w:t>
      </w:r>
    </w:p>
    <w:p>
      <w:pPr>
        <w:pStyle w:val="BodyText"/>
        <w:ind w:left="528"/>
      </w:pPr>
      <w:r>
        <w:rPr>
          <w:b/>
          <w:w w:val="99"/>
        </w:rPr>
        <w:t>第十六条</w:t>
      </w:r>
      <w:r>
        <w:rPr>
          <w:b/>
          <w:spacing w:val="-81"/>
        </w:rPr>
        <w:t> </w:t>
      </w:r>
      <w:r>
        <w:rPr>
          <w:w w:val="99"/>
        </w:rPr>
        <w:t>本办法自</w:t>
      </w:r>
      <w:r>
        <w:rPr>
          <w:spacing w:val="-79"/>
        </w:rPr>
        <w:t> </w:t>
      </w:r>
      <w:r>
        <w:rPr>
          <w:spacing w:val="1"/>
          <w:w w:val="99"/>
        </w:rPr>
        <w:t>2</w:t>
      </w:r>
      <w:r>
        <w:rPr>
          <w:spacing w:val="-1"/>
          <w:w w:val="99"/>
        </w:rPr>
        <w:t>01</w:t>
      </w:r>
      <w:r>
        <w:rPr>
          <w:w w:val="99"/>
        </w:rPr>
        <w:t>7</w:t>
      </w:r>
      <w:r>
        <w:rPr>
          <w:spacing w:val="-80"/>
        </w:rPr>
        <w:t> </w:t>
      </w:r>
      <w:r>
        <w:rPr>
          <w:w w:val="99"/>
        </w:rPr>
        <w:t>年</w:t>
      </w:r>
      <w:r>
        <w:rPr>
          <w:spacing w:val="-79"/>
        </w:rPr>
        <w:t> </w:t>
      </w:r>
      <w:r>
        <w:rPr>
          <w:spacing w:val="-1"/>
          <w:w w:val="99"/>
        </w:rPr>
        <w:t>1</w:t>
      </w:r>
      <w:r>
        <w:rPr>
          <w:w w:val="99"/>
        </w:rPr>
        <w:t>0</w:t>
      </w:r>
      <w:r>
        <w:rPr>
          <w:spacing w:val="-79"/>
        </w:rPr>
        <w:t> </w:t>
      </w:r>
      <w:r>
        <w:rPr>
          <w:w w:val="99"/>
        </w:rPr>
        <w:t>月</w:t>
      </w:r>
      <w:r>
        <w:rPr>
          <w:spacing w:val="-79"/>
        </w:rPr>
        <w:t> </w:t>
      </w:r>
      <w:r>
        <w:rPr>
          <w:spacing w:val="-1"/>
          <w:w w:val="99"/>
        </w:rPr>
        <w:t>1</w:t>
      </w:r>
      <w:r>
        <w:rPr>
          <w:w w:val="99"/>
        </w:rPr>
        <w:t>1</w:t>
      </w:r>
      <w:r>
        <w:rPr>
          <w:spacing w:val="-79"/>
        </w:rPr>
        <w:t> </w:t>
      </w:r>
      <w:r>
        <w:rPr>
          <w:spacing w:val="-12"/>
          <w:w w:val="99"/>
        </w:rPr>
        <w:t>日起施行，有效期为</w:t>
      </w:r>
      <w:r>
        <w:rPr>
          <w:spacing w:val="-79"/>
        </w:rPr>
        <w:t> </w:t>
      </w:r>
      <w:r>
        <w:rPr>
          <w:spacing w:val="1"/>
          <w:w w:val="99"/>
        </w:rPr>
        <w:t>2</w:t>
      </w:r>
      <w:r>
        <w:rPr>
          <w:spacing w:val="-1"/>
          <w:w w:val="99"/>
        </w:rPr>
        <w:t>01</w:t>
      </w:r>
      <w:r>
        <w:rPr>
          <w:w w:val="99"/>
        </w:rPr>
        <w:t>7</w:t>
      </w:r>
    </w:p>
    <w:p>
      <w:pPr>
        <w:pStyle w:val="BodyText"/>
        <w:spacing w:before="110"/>
        <w:ind w:left="108"/>
      </w:pPr>
      <w:r>
        <w:rPr>
          <w:spacing w:val="-41"/>
        </w:rPr>
        <w:t>年 </w:t>
      </w:r>
      <w:r>
        <w:rPr/>
        <w:t>10</w:t>
      </w:r>
      <w:r>
        <w:rPr>
          <w:spacing w:val="-53"/>
        </w:rPr>
        <w:t> 月 </w:t>
      </w:r>
      <w:r>
        <w:rPr/>
        <w:t>11</w:t>
      </w:r>
      <w:r>
        <w:rPr>
          <w:spacing w:val="-40"/>
        </w:rPr>
        <w:t> 日至 </w:t>
      </w:r>
      <w:r>
        <w:rPr/>
        <w:t>2019</w:t>
      </w:r>
      <w:r>
        <w:rPr>
          <w:spacing w:val="-54"/>
        </w:rPr>
        <w:t> 年 </w:t>
      </w:r>
      <w:r>
        <w:rPr/>
        <w:t>10</w:t>
      </w:r>
      <w:r>
        <w:rPr>
          <w:spacing w:val="-53"/>
        </w:rPr>
        <w:t> 月 </w:t>
      </w:r>
      <w:r>
        <w:rPr/>
        <w:t>11</w:t>
      </w:r>
      <w:r>
        <w:rPr>
          <w:spacing w:val="-27"/>
        </w:rPr>
        <w:t> 日。</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9"/>
        </w:rPr>
      </w:pPr>
    </w:p>
    <w:p>
      <w:pPr>
        <w:pStyle w:val="BodyText"/>
        <w:spacing w:line="20" w:lineRule="exact"/>
        <w:ind w:left="-8"/>
        <w:rPr>
          <w:sz w:val="2"/>
        </w:rPr>
      </w:pPr>
      <w:r>
        <w:rPr>
          <w:sz w:val="2"/>
        </w:rPr>
        <w:pict>
          <v:group style="width:446.4pt;height:.75pt;mso-position-horizontal-relative:char;mso-position-vertical-relative:line" coordorigin="0,0" coordsize="8928,15">
            <v:line style="position:absolute" from="0,7" to="8928,7" stroked="true" strokeweight=".72pt" strokecolor="#000000">
              <v:stroke dashstyle="solid"/>
            </v:line>
          </v:group>
        </w:pict>
      </w:r>
      <w:r>
        <w:rPr>
          <w:sz w:val="2"/>
        </w:rPr>
      </w:r>
    </w:p>
    <w:p>
      <w:pPr>
        <w:tabs>
          <w:tab w:pos="5847" w:val="left" w:leader="none"/>
        </w:tabs>
        <w:spacing w:before="218"/>
        <w:ind w:left="387" w:right="0" w:firstLine="0"/>
        <w:jc w:val="left"/>
        <w:rPr>
          <w:sz w:val="28"/>
        </w:rPr>
      </w:pPr>
      <w:r>
        <w:rPr>
          <w:sz w:val="28"/>
        </w:rPr>
        <w:t>郯</w:t>
      </w:r>
      <w:r>
        <w:rPr>
          <w:spacing w:val="-3"/>
          <w:sz w:val="28"/>
        </w:rPr>
        <w:t>城</w:t>
      </w:r>
      <w:r>
        <w:rPr>
          <w:sz w:val="28"/>
        </w:rPr>
        <w:t>县人</w:t>
      </w:r>
      <w:r>
        <w:rPr>
          <w:spacing w:val="-3"/>
          <w:sz w:val="28"/>
        </w:rPr>
        <w:t>民</w:t>
      </w:r>
      <w:r>
        <w:rPr>
          <w:sz w:val="28"/>
        </w:rPr>
        <w:t>政府</w:t>
      </w:r>
      <w:r>
        <w:rPr>
          <w:spacing w:val="-3"/>
          <w:sz w:val="28"/>
        </w:rPr>
        <w:t>办</w:t>
      </w:r>
      <w:r>
        <w:rPr>
          <w:sz w:val="28"/>
        </w:rPr>
        <w:t>公室</w:t>
        <w:tab/>
        <w:t>2017</w:t>
      </w:r>
      <w:r>
        <w:rPr>
          <w:spacing w:val="-74"/>
          <w:sz w:val="28"/>
        </w:rPr>
        <w:t> </w:t>
      </w:r>
      <w:r>
        <w:rPr>
          <w:sz w:val="28"/>
        </w:rPr>
        <w:t>年</w:t>
      </w:r>
      <w:r>
        <w:rPr>
          <w:spacing w:val="-71"/>
          <w:sz w:val="28"/>
        </w:rPr>
        <w:t> </w:t>
      </w:r>
      <w:r>
        <w:rPr>
          <w:sz w:val="28"/>
        </w:rPr>
        <w:t>9</w:t>
      </w:r>
      <w:r>
        <w:rPr>
          <w:spacing w:val="-69"/>
          <w:sz w:val="28"/>
        </w:rPr>
        <w:t> </w:t>
      </w:r>
      <w:r>
        <w:rPr>
          <w:sz w:val="28"/>
        </w:rPr>
        <w:t>月</w:t>
      </w:r>
      <w:r>
        <w:rPr>
          <w:spacing w:val="-71"/>
          <w:sz w:val="28"/>
        </w:rPr>
        <w:t> </w:t>
      </w:r>
      <w:r>
        <w:rPr>
          <w:sz w:val="28"/>
        </w:rPr>
        <w:t>11</w:t>
      </w:r>
      <w:r>
        <w:rPr>
          <w:spacing w:val="-73"/>
          <w:sz w:val="28"/>
        </w:rPr>
        <w:t> </w:t>
      </w:r>
      <w:r>
        <w:rPr>
          <w:sz w:val="28"/>
        </w:rPr>
        <w:t>日</w:t>
      </w:r>
      <w:r>
        <w:rPr>
          <w:spacing w:val="-3"/>
          <w:sz w:val="28"/>
        </w:rPr>
        <w:t>印</w:t>
      </w:r>
      <w:r>
        <w:rPr>
          <w:sz w:val="28"/>
        </w:rPr>
        <w:t>发</w:t>
      </w:r>
    </w:p>
    <w:p>
      <w:pPr>
        <w:pStyle w:val="BodyText"/>
        <w:spacing w:line="20" w:lineRule="exact"/>
        <w:ind w:left="-8"/>
        <w:rPr>
          <w:sz w:val="2"/>
        </w:rPr>
      </w:pPr>
      <w:r>
        <w:rPr>
          <w:sz w:val="2"/>
        </w:rPr>
        <w:pict>
          <v:group style="width:446.4pt;height:.75pt;mso-position-horizontal-relative:char;mso-position-vertical-relative:line" coordorigin="0,0" coordsize="8928,15">
            <v:line style="position:absolute" from="0,7" to="8928,7" stroked="true" strokeweight=".72pt" strokecolor="#000000">
              <v:stroke dashstyle="solid"/>
            </v:line>
          </v:group>
        </w:pict>
      </w:r>
      <w:r>
        <w:rPr>
          <w:sz w:val="2"/>
        </w:rPr>
      </w:r>
    </w:p>
    <w:p>
      <w:pPr>
        <w:pStyle w:val="BodyText"/>
        <w:spacing w:before="8"/>
        <w:rPr>
          <w:sz w:val="24"/>
        </w:rPr>
      </w:pPr>
    </w:p>
    <w:p>
      <w:pPr>
        <w:pStyle w:val="BodyText"/>
        <w:spacing w:before="54"/>
        <w:ind w:left="108"/>
        <w:rPr>
          <w:rFonts w:ascii="黑体"/>
        </w:rPr>
      </w:pPr>
      <w:r>
        <w:rPr>
          <w:rFonts w:ascii="黑体"/>
        </w:rPr>
        <w:t>TCDR-2017-002006</w:t>
      </w: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spacing w:before="212"/>
        <w:ind w:left="0" w:right="426" w:firstLine="0"/>
        <w:jc w:val="right"/>
        <w:rPr>
          <w:sz w:val="24"/>
        </w:rPr>
      </w:pPr>
      <w:r>
        <w:rPr>
          <w:sz w:val="24"/>
        </w:rPr>
        <w:t>- 13 -</w:t>
      </w:r>
    </w:p>
    <w:p>
      <w:pPr>
        <w:spacing w:after="0"/>
        <w:jc w:val="right"/>
        <w:rPr>
          <w:sz w:val="24"/>
        </w:rPr>
        <w:sectPr>
          <w:pgSz w:w="11910" w:h="16840"/>
          <w:pgMar w:top="1580" w:bottom="280" w:left="1480" w:right="1160"/>
        </w:sectPr>
      </w:pPr>
    </w:p>
    <w:p>
      <w:pPr>
        <w:pStyle w:val="BodyText"/>
        <w:spacing w:before="9"/>
        <w:rPr>
          <w:sz w:val="25"/>
        </w:rPr>
      </w:pPr>
    </w:p>
    <w:p>
      <w:pPr>
        <w:spacing w:line="240" w:lineRule="auto"/>
        <w:ind w:left="849" w:right="0" w:firstLine="0"/>
        <w:rPr>
          <w:sz w:val="20"/>
        </w:rPr>
      </w:pPr>
      <w:r>
        <w:rPr>
          <w:position w:val="1"/>
          <w:sz w:val="20"/>
        </w:rPr>
        <w:drawing>
          <wp:inline distT="0" distB="0" distL="0" distR="0">
            <wp:extent cx="1523390" cy="928687"/>
            <wp:effectExtent l="0" t="0" r="0" b="0"/>
            <wp:docPr id="3" name="image16.png"/>
            <wp:cNvGraphicFramePr>
              <a:graphicFrameLocks noChangeAspect="1"/>
            </wp:cNvGraphicFramePr>
            <a:graphic>
              <a:graphicData uri="http://schemas.openxmlformats.org/drawingml/2006/picture">
                <pic:pic>
                  <pic:nvPicPr>
                    <pic:cNvPr id="4" name="image16.png"/>
                    <pic:cNvPicPr/>
                  </pic:nvPicPr>
                  <pic:blipFill>
                    <a:blip r:embed="rId20" cstate="print"/>
                    <a:stretch>
                      <a:fillRect/>
                    </a:stretch>
                  </pic:blipFill>
                  <pic:spPr>
                    <a:xfrm>
                      <a:off x="0" y="0"/>
                      <a:ext cx="1523390" cy="928687"/>
                    </a:xfrm>
                    <a:prstGeom prst="rect">
                      <a:avLst/>
                    </a:prstGeom>
                  </pic:spPr>
                </pic:pic>
              </a:graphicData>
            </a:graphic>
          </wp:inline>
        </w:drawing>
      </w:r>
      <w:r>
        <w:rPr>
          <w:position w:val="1"/>
          <w:sz w:val="20"/>
        </w:rPr>
      </w:r>
      <w:r>
        <w:rPr>
          <w:rFonts w:ascii="Times New Roman"/>
          <w:spacing w:val="32"/>
          <w:position w:val="1"/>
          <w:sz w:val="20"/>
        </w:rPr>
        <w:t> </w:t>
      </w:r>
      <w:r>
        <w:rPr>
          <w:spacing w:val="32"/>
          <w:sz w:val="20"/>
        </w:rPr>
        <w:pict>
          <v:group style="width:238.5pt;height:74.350pt;mso-position-horizontal-relative:char;mso-position-vertical-relative:line" coordorigin="0,0" coordsize="4770,1487">
            <v:shape style="position:absolute;left:0;top:0;width:2331;height:1487" type="#_x0000_t75" stroked="false">
              <v:imagedata r:id="rId21" o:title=""/>
            </v:shape>
            <v:shape style="position:absolute;left:2386;top:25;width:551;height:1402" type="#_x0000_t75" stroked="false">
              <v:imagedata r:id="rId22" o:title=""/>
            </v:shape>
            <v:shape style="position:absolute;left:2980;top:2;width:1789;height:1479" type="#_x0000_t75" stroked="false">
              <v:imagedata r:id="rId23" o:title=""/>
            </v:shape>
          </v:group>
        </w:pict>
      </w:r>
      <w:r>
        <w:rPr>
          <w:spacing w:val="32"/>
          <w:sz w:val="20"/>
        </w:rPr>
      </w:r>
    </w:p>
    <w:p>
      <w:pPr>
        <w:pStyle w:val="BodyText"/>
        <w:rPr>
          <w:sz w:val="20"/>
        </w:rPr>
      </w:pPr>
    </w:p>
    <w:p>
      <w:pPr>
        <w:pStyle w:val="BodyText"/>
        <w:rPr>
          <w:sz w:val="20"/>
        </w:rPr>
      </w:pPr>
    </w:p>
    <w:p>
      <w:pPr>
        <w:pStyle w:val="BodyText"/>
        <w:rPr>
          <w:sz w:val="20"/>
        </w:rPr>
      </w:pPr>
    </w:p>
    <w:p>
      <w:pPr>
        <w:pStyle w:val="BodyText"/>
        <w:spacing w:before="183"/>
        <w:ind w:left="293" w:right="610"/>
        <w:jc w:val="center"/>
      </w:pPr>
      <w:r>
        <w:rPr/>
        <w:t>郯政办发〔2017〕9 号</w:t>
      </w:r>
    </w:p>
    <w:p>
      <w:pPr>
        <w:pStyle w:val="BodyText"/>
        <w:rPr>
          <w:sz w:val="20"/>
        </w:rPr>
      </w:pPr>
    </w:p>
    <w:p>
      <w:pPr>
        <w:pStyle w:val="BodyText"/>
        <w:spacing w:before="13"/>
        <w:rPr>
          <w:sz w:val="11"/>
        </w:rPr>
      </w:pPr>
      <w:r>
        <w:rPr/>
        <w:pict>
          <v:line style="position:absolute;mso-position-horizontal-relative:page;mso-position-vertical-relative:paragraph;z-index:-251646976;mso-wrap-distance-left:0;mso-wrap-distance-right:0" from="79.400002pt,10.9865pt" to="520.400002pt,10.9865pt" stroked="true" strokeweight="1.25pt" strokecolor="#ff0000">
            <v:stroke dashstyle="solid"/>
            <w10:wrap type="topAndBottom"/>
          </v:line>
        </w:pict>
      </w:r>
    </w:p>
    <w:p>
      <w:pPr>
        <w:pStyle w:val="Heading1"/>
        <w:spacing w:line="677" w:lineRule="exact" w:before="23"/>
      </w:pPr>
      <w:r>
        <w:rPr/>
        <w:t>郯城县人民政府办公室</w:t>
      </w:r>
    </w:p>
    <w:p>
      <w:pPr>
        <w:spacing w:line="177" w:lineRule="auto" w:before="35"/>
        <w:ind w:left="293" w:right="611" w:firstLine="0"/>
        <w:jc w:val="center"/>
        <w:rPr>
          <w:rFonts w:ascii="方正小标宋简体" w:eastAsia="方正小标宋简体" w:hint="eastAsia"/>
          <w:sz w:val="44"/>
        </w:rPr>
      </w:pPr>
      <w:r>
        <w:rPr>
          <w:rFonts w:ascii="方正小标宋简体" w:eastAsia="方正小标宋简体" w:hint="eastAsia"/>
          <w:sz w:val="44"/>
        </w:rPr>
        <w:t>关于印发郯城县产业引导基金管理暂行办法的通知</w:t>
      </w:r>
    </w:p>
    <w:p>
      <w:pPr>
        <w:pStyle w:val="BodyText"/>
        <w:spacing w:before="14"/>
        <w:rPr>
          <w:rFonts w:ascii="方正小标宋简体"/>
          <w:sz w:val="36"/>
        </w:rPr>
      </w:pPr>
    </w:p>
    <w:p>
      <w:pPr>
        <w:pStyle w:val="BodyText"/>
        <w:spacing w:line="321" w:lineRule="auto"/>
        <w:ind w:left="108" w:right="265"/>
        <w:jc w:val="both"/>
      </w:pPr>
      <w:r>
        <w:rPr>
          <w:spacing w:val="-6"/>
          <w:w w:val="95"/>
        </w:rPr>
        <w:t>各乡镇人民政府、郯城街道办事处，县政府各部门、单位，省、 </w:t>
      </w:r>
      <w:r>
        <w:rPr>
          <w:spacing w:val="-11"/>
          <w:w w:val="95"/>
        </w:rPr>
        <w:t>市直驻郯各单位，科级以上事业单位，郯城经济开发区管委会， </w:t>
      </w:r>
      <w:r>
        <w:rPr>
          <w:spacing w:val="-11"/>
        </w:rPr>
        <w:t>马陵山景区管委会,新村银杏产业开发区管委会：</w:t>
      </w:r>
    </w:p>
    <w:p>
      <w:pPr>
        <w:pStyle w:val="BodyText"/>
        <w:spacing w:line="321" w:lineRule="auto" w:before="1"/>
        <w:ind w:left="108" w:right="429" w:firstLine="638"/>
      </w:pPr>
      <w:r>
        <w:rPr>
          <w:spacing w:val="1"/>
          <w:w w:val="95"/>
        </w:rPr>
        <w:t>《郯城县产业引导基金管理暂行办法》已经县政府研究同 </w:t>
      </w:r>
      <w:r>
        <w:rPr/>
        <w:t>意，现印发给你们，请认真贯彻执行。</w:t>
      </w:r>
    </w:p>
    <w:p>
      <w:pPr>
        <w:pStyle w:val="BodyText"/>
        <w:spacing w:before="13"/>
        <w:rPr>
          <w:sz w:val="42"/>
        </w:rPr>
      </w:pPr>
    </w:p>
    <w:p>
      <w:pPr>
        <w:pStyle w:val="BodyText"/>
        <w:spacing w:line="321" w:lineRule="auto" w:before="1"/>
        <w:ind w:left="5547" w:right="997" w:hanging="480"/>
      </w:pPr>
      <w:r>
        <w:rPr>
          <w:spacing w:val="-2"/>
        </w:rPr>
        <w:t>郯城县人民政府办公室</w:t>
      </w:r>
      <w:r>
        <w:rPr/>
        <w:t>2017</w:t>
      </w:r>
      <w:r>
        <w:rPr>
          <w:spacing w:val="-54"/>
        </w:rPr>
        <w:t> 年 </w:t>
      </w:r>
      <w:r>
        <w:rPr/>
        <w:t>9</w:t>
      </w:r>
      <w:r>
        <w:rPr>
          <w:spacing w:val="-54"/>
        </w:rPr>
        <w:t> 月 </w:t>
      </w:r>
      <w:r>
        <w:rPr/>
        <w:t>30</w:t>
      </w:r>
      <w:r>
        <w:rPr>
          <w:spacing w:val="-40"/>
        </w:rPr>
        <w:t> 日</w:t>
      </w:r>
    </w:p>
    <w:p>
      <w:pPr>
        <w:pStyle w:val="BodyText"/>
        <w:spacing w:before="2"/>
        <w:rPr>
          <w:sz w:val="27"/>
        </w:rPr>
      </w:pPr>
    </w:p>
    <w:p>
      <w:pPr>
        <w:pStyle w:val="Heading1"/>
        <w:ind w:left="291" w:right="611"/>
      </w:pPr>
      <w:r>
        <w:rPr/>
        <w:t>郯城县产业引导基金管理暂行办法</w:t>
      </w:r>
    </w:p>
    <w:p>
      <w:pPr>
        <w:pStyle w:val="BodyText"/>
        <w:tabs>
          <w:tab w:pos="1279" w:val="left" w:leader="none"/>
          <w:tab w:pos="1919" w:val="left" w:leader="none"/>
        </w:tabs>
        <w:spacing w:before="249"/>
        <w:ind w:right="317"/>
        <w:jc w:val="center"/>
        <w:rPr>
          <w:rFonts w:ascii="黑体" w:eastAsia="黑体" w:hint="eastAsia"/>
        </w:rPr>
      </w:pPr>
      <w:r>
        <w:rPr>
          <w:rFonts w:ascii="黑体" w:eastAsia="黑体" w:hint="eastAsia"/>
        </w:rPr>
        <w:t>第一章</w:t>
        <w:tab/>
        <w:t>总</w:t>
        <w:tab/>
        <w:t>则</w:t>
      </w:r>
    </w:p>
    <w:p>
      <w:pPr>
        <w:pStyle w:val="BodyText"/>
        <w:rPr>
          <w:rFonts w:ascii="黑体"/>
          <w:sz w:val="20"/>
        </w:rPr>
      </w:pPr>
    </w:p>
    <w:p>
      <w:pPr>
        <w:pStyle w:val="BodyText"/>
        <w:spacing w:before="2"/>
        <w:rPr>
          <w:rFonts w:ascii="黑体"/>
          <w:sz w:val="24"/>
        </w:rPr>
      </w:pPr>
    </w:p>
    <w:p>
      <w:pPr>
        <w:spacing w:before="57"/>
        <w:ind w:left="108" w:right="0" w:firstLine="0"/>
        <w:jc w:val="left"/>
        <w:rPr>
          <w:sz w:val="24"/>
        </w:rPr>
      </w:pPr>
      <w:r>
        <w:rPr>
          <w:sz w:val="24"/>
        </w:rPr>
        <w:t>- 14 -</w:t>
      </w:r>
    </w:p>
    <w:p>
      <w:pPr>
        <w:spacing w:after="0"/>
        <w:jc w:val="left"/>
        <w:rPr>
          <w:sz w:val="24"/>
        </w:rPr>
        <w:sectPr>
          <w:pgSz w:w="11910" w:h="16840"/>
          <w:pgMar w:top="1580" w:bottom="280" w:left="1480" w:right="1160"/>
        </w:sectPr>
      </w:pPr>
    </w:p>
    <w:p>
      <w:pPr>
        <w:pStyle w:val="BodyText"/>
        <w:spacing w:before="11"/>
        <w:rPr>
          <w:sz w:val="13"/>
        </w:rPr>
      </w:pPr>
    </w:p>
    <w:p>
      <w:pPr>
        <w:pStyle w:val="BodyText"/>
        <w:spacing w:line="312" w:lineRule="auto" w:before="55"/>
        <w:ind w:left="108" w:right="426" w:firstLine="638"/>
        <w:jc w:val="both"/>
      </w:pPr>
      <w:r>
        <w:rPr>
          <w:rFonts w:ascii="楷体_GB2312" w:eastAsia="楷体_GB2312" w:hint="eastAsia"/>
        </w:rPr>
        <w:t>第一条 </w:t>
      </w:r>
      <w:r>
        <w:rPr/>
        <w:t>为加强郯城县产业引导基金管理，助推全县产业转型升级，加快新旧动能转换，根据国家、省、市有关规定， 结合郯城实际，制定本办法。</w:t>
      </w:r>
    </w:p>
    <w:p>
      <w:pPr>
        <w:pStyle w:val="BodyText"/>
        <w:tabs>
          <w:tab w:pos="2028" w:val="left" w:leader="none"/>
        </w:tabs>
        <w:spacing w:line="312" w:lineRule="auto"/>
        <w:ind w:left="108" w:right="107" w:firstLine="638"/>
      </w:pPr>
      <w:r>
        <w:rPr>
          <w:rFonts w:ascii="楷体_GB2312" w:hAnsi="楷体_GB2312" w:eastAsia="楷体_GB2312" w:hint="eastAsia"/>
          <w:w w:val="99"/>
        </w:rPr>
        <w:t>第</w:t>
      </w:r>
      <w:r>
        <w:rPr>
          <w:rFonts w:ascii="楷体_GB2312" w:hAnsi="楷体_GB2312" w:eastAsia="楷体_GB2312" w:hint="eastAsia"/>
          <w:spacing w:val="2"/>
          <w:w w:val="99"/>
        </w:rPr>
        <w:t>二</w:t>
      </w:r>
      <w:r>
        <w:rPr>
          <w:rFonts w:ascii="楷体_GB2312" w:hAnsi="楷体_GB2312" w:eastAsia="楷体_GB2312" w:hint="eastAsia"/>
          <w:w w:val="99"/>
        </w:rPr>
        <w:t>条</w:t>
      </w:r>
      <w:r>
        <w:rPr>
          <w:rFonts w:ascii="楷体_GB2312" w:hAnsi="楷体_GB2312" w:eastAsia="楷体_GB2312" w:hint="eastAsia"/>
        </w:rPr>
        <w:tab/>
      </w:r>
      <w:r>
        <w:rPr>
          <w:w w:val="99"/>
        </w:rPr>
        <w:t>本</w:t>
      </w:r>
      <w:r>
        <w:rPr>
          <w:spacing w:val="2"/>
          <w:w w:val="99"/>
        </w:rPr>
        <w:t>办</w:t>
      </w:r>
      <w:r>
        <w:rPr>
          <w:w w:val="99"/>
        </w:rPr>
        <w:t>法所</w:t>
      </w:r>
      <w:r>
        <w:rPr>
          <w:spacing w:val="2"/>
          <w:w w:val="99"/>
        </w:rPr>
        <w:t>称</w:t>
      </w:r>
      <w:r>
        <w:rPr>
          <w:w w:val="99"/>
        </w:rPr>
        <w:t>产业</w:t>
      </w:r>
      <w:r>
        <w:rPr>
          <w:spacing w:val="2"/>
          <w:w w:val="99"/>
        </w:rPr>
        <w:t>引</w:t>
      </w:r>
      <w:r>
        <w:rPr>
          <w:w w:val="99"/>
        </w:rPr>
        <w:t>导基</w:t>
      </w:r>
      <w:r>
        <w:rPr>
          <w:spacing w:val="-115"/>
          <w:w w:val="99"/>
        </w:rPr>
        <w:t>金</w:t>
      </w:r>
      <w:r>
        <w:rPr>
          <w:spacing w:val="2"/>
          <w:w w:val="99"/>
        </w:rPr>
        <w:t>（</w:t>
      </w:r>
      <w:r>
        <w:rPr>
          <w:w w:val="99"/>
        </w:rPr>
        <w:t>以</w:t>
      </w:r>
      <w:r>
        <w:rPr>
          <w:spacing w:val="2"/>
          <w:w w:val="99"/>
        </w:rPr>
        <w:t>下</w:t>
      </w:r>
      <w:r>
        <w:rPr>
          <w:w w:val="99"/>
        </w:rPr>
        <w:t>简</w:t>
      </w:r>
      <w:r>
        <w:rPr>
          <w:spacing w:val="-115"/>
          <w:w w:val="99"/>
        </w:rPr>
        <w:t>称</w:t>
      </w:r>
      <w:r>
        <w:rPr>
          <w:w w:val="99"/>
        </w:rPr>
        <w:t>“产</w:t>
      </w:r>
      <w:r>
        <w:rPr>
          <w:spacing w:val="2"/>
          <w:w w:val="99"/>
        </w:rPr>
        <w:t>业</w:t>
      </w:r>
      <w:r>
        <w:rPr>
          <w:w w:val="99"/>
        </w:rPr>
        <w:t>基</w:t>
      </w:r>
      <w:r>
        <w:rPr>
          <w:spacing w:val="2"/>
          <w:w w:val="99"/>
        </w:rPr>
        <w:t>金</w:t>
      </w:r>
      <w:r>
        <w:rPr>
          <w:spacing w:val="-161"/>
          <w:w w:val="99"/>
        </w:rPr>
        <w:t>”</w:t>
      </w:r>
      <w:r>
        <w:rPr>
          <w:spacing w:val="-159"/>
          <w:w w:val="99"/>
        </w:rPr>
        <w:t>）</w:t>
      </w:r>
      <w:r>
        <w:rPr>
          <w:w w:val="99"/>
        </w:rPr>
        <w:t>，</w:t>
      </w:r>
      <w:r>
        <w:rPr>
          <w:spacing w:val="5"/>
        </w:rPr>
        <w:t>是指</w:t>
      </w:r>
      <w:r>
        <w:rPr/>
        <w:t>由</w:t>
      </w:r>
      <w:r>
        <w:rPr>
          <w:spacing w:val="5"/>
        </w:rPr>
        <w:t>县财政</w:t>
      </w:r>
      <w:r>
        <w:rPr/>
        <w:t>预</w:t>
      </w:r>
      <w:r>
        <w:rPr>
          <w:spacing w:val="5"/>
        </w:rPr>
        <w:t>算安排，</w:t>
      </w:r>
      <w:r>
        <w:rPr/>
        <w:t>以</w:t>
      </w:r>
      <w:r>
        <w:rPr>
          <w:spacing w:val="5"/>
        </w:rPr>
        <w:t>市场化</w:t>
      </w:r>
      <w:r>
        <w:rPr/>
        <w:t>运</w:t>
      </w:r>
      <w:r>
        <w:rPr>
          <w:spacing w:val="5"/>
        </w:rPr>
        <w:t>作、专业</w:t>
      </w:r>
      <w:r>
        <w:rPr/>
        <w:t>化</w:t>
      </w:r>
      <w:r>
        <w:rPr>
          <w:spacing w:val="5"/>
        </w:rPr>
        <w:t>管理，</w:t>
      </w:r>
      <w:r>
        <w:rPr/>
        <w:t>扶</w:t>
      </w:r>
      <w:r>
        <w:rPr>
          <w:spacing w:val="5"/>
        </w:rPr>
        <w:t>持</w:t>
      </w:r>
      <w:r>
        <w:rPr/>
        <w:t>全</w:t>
      </w:r>
      <w:r>
        <w:rPr>
          <w:spacing w:val="5"/>
        </w:rPr>
        <w:t>县骨</w:t>
      </w:r>
      <w:r>
        <w:rPr/>
        <w:t>干</w:t>
      </w:r>
      <w:r>
        <w:rPr>
          <w:spacing w:val="5"/>
        </w:rPr>
        <w:t>企业、</w:t>
      </w:r>
      <w:r>
        <w:rPr/>
        <w:t>重</w:t>
      </w:r>
      <w:r>
        <w:rPr>
          <w:spacing w:val="5"/>
        </w:rPr>
        <w:t>点产业、</w:t>
      </w:r>
      <w:r>
        <w:rPr/>
        <w:t>新</w:t>
      </w:r>
      <w:r>
        <w:rPr>
          <w:spacing w:val="5"/>
        </w:rPr>
        <w:t>兴产业</w:t>
      </w:r>
      <w:r>
        <w:rPr/>
        <w:t>发</w:t>
      </w:r>
      <w:r>
        <w:rPr>
          <w:spacing w:val="5"/>
        </w:rPr>
        <w:t>展和重点</w:t>
      </w:r>
      <w:r>
        <w:rPr/>
        <w:t>项</w:t>
      </w:r>
      <w:r>
        <w:rPr>
          <w:spacing w:val="5"/>
        </w:rPr>
        <w:t>目建设</w:t>
      </w:r>
      <w:r>
        <w:rPr/>
        <w:t>的</w:t>
      </w:r>
      <w:r>
        <w:rPr>
          <w:spacing w:val="5"/>
        </w:rPr>
        <w:t>政</w:t>
      </w:r>
      <w:r>
        <w:rPr/>
        <w:t>府性引导基金。</w:t>
      </w:r>
    </w:p>
    <w:p>
      <w:pPr>
        <w:pStyle w:val="BodyText"/>
        <w:tabs>
          <w:tab w:pos="2043" w:val="left" w:leader="none"/>
        </w:tabs>
        <w:spacing w:line="312" w:lineRule="auto"/>
        <w:ind w:left="108" w:right="265" w:firstLine="638"/>
      </w:pPr>
      <w:r>
        <w:rPr>
          <w:rFonts w:ascii="楷体_GB2312" w:hAnsi="楷体_GB2312" w:eastAsia="楷体_GB2312" w:hint="eastAsia"/>
          <w:spacing w:val="5"/>
        </w:rPr>
        <w:t>第三</w:t>
      </w:r>
      <w:r>
        <w:rPr>
          <w:rFonts w:ascii="楷体_GB2312" w:hAnsi="楷体_GB2312" w:eastAsia="楷体_GB2312" w:hint="eastAsia"/>
        </w:rPr>
        <w:t>条</w:t>
        <w:tab/>
      </w:r>
      <w:r>
        <w:rPr>
          <w:spacing w:val="5"/>
        </w:rPr>
        <w:t>产业基金</w:t>
      </w:r>
      <w:r>
        <w:rPr/>
        <w:t>主</w:t>
      </w:r>
      <w:r>
        <w:rPr>
          <w:spacing w:val="5"/>
        </w:rPr>
        <w:t>要用于支持县政府重</w:t>
      </w:r>
      <w:r>
        <w:rPr/>
        <w:t>点</w:t>
      </w:r>
      <w:r>
        <w:rPr>
          <w:spacing w:val="5"/>
        </w:rPr>
        <w:t>扶持的重大</w:t>
      </w:r>
      <w:r>
        <w:rPr/>
        <w:t>项</w:t>
      </w:r>
      <w:r>
        <w:rPr>
          <w:spacing w:val="5"/>
        </w:rPr>
        <w:t>目、</w:t>
      </w:r>
      <w:r>
        <w:rPr/>
        <w:t>重</w:t>
      </w:r>
      <w:r>
        <w:rPr>
          <w:spacing w:val="5"/>
        </w:rPr>
        <w:t>大基础</w:t>
      </w:r>
      <w:r>
        <w:rPr/>
        <w:t>设</w:t>
      </w:r>
      <w:r>
        <w:rPr>
          <w:spacing w:val="5"/>
        </w:rPr>
        <w:t>施建设、</w:t>
      </w:r>
      <w:r>
        <w:rPr/>
        <w:t>产</w:t>
      </w:r>
      <w:r>
        <w:rPr>
          <w:spacing w:val="5"/>
        </w:rPr>
        <w:t>业转型</w:t>
      </w:r>
      <w:r>
        <w:rPr/>
        <w:t>升</w:t>
      </w:r>
      <w:r>
        <w:rPr>
          <w:spacing w:val="5"/>
        </w:rPr>
        <w:t>级、资本</w:t>
      </w:r>
      <w:r>
        <w:rPr/>
        <w:t>市</w:t>
      </w:r>
      <w:r>
        <w:rPr>
          <w:spacing w:val="5"/>
        </w:rPr>
        <w:t>场发展</w:t>
      </w:r>
      <w:r>
        <w:rPr/>
        <w:t>等</w:t>
      </w:r>
      <w:r>
        <w:rPr>
          <w:spacing w:val="5"/>
        </w:rPr>
        <w:t>重</w:t>
      </w:r>
      <w:r>
        <w:rPr/>
        <w:t>点</w:t>
      </w:r>
      <w:r>
        <w:rPr>
          <w:spacing w:val="5"/>
        </w:rPr>
        <w:t>领域</w:t>
      </w:r>
      <w:r>
        <w:rPr/>
        <w:t>，</w:t>
      </w:r>
      <w:r>
        <w:rPr>
          <w:spacing w:val="5"/>
        </w:rPr>
        <w:t>先进装</w:t>
      </w:r>
      <w:r>
        <w:rPr/>
        <w:t>备</w:t>
      </w:r>
      <w:r>
        <w:rPr>
          <w:spacing w:val="5"/>
        </w:rPr>
        <w:t>制造、电</w:t>
      </w:r>
      <w:r>
        <w:rPr/>
        <w:t>子</w:t>
      </w:r>
      <w:r>
        <w:rPr>
          <w:spacing w:val="5"/>
        </w:rPr>
        <w:t>商务、</w:t>
      </w:r>
      <w:r>
        <w:rPr/>
        <w:t>现</w:t>
      </w:r>
      <w:r>
        <w:rPr>
          <w:spacing w:val="5"/>
        </w:rPr>
        <w:t>代物流、</w:t>
      </w:r>
      <w:r>
        <w:rPr/>
        <w:t>生</w:t>
      </w:r>
      <w:r>
        <w:rPr>
          <w:spacing w:val="5"/>
        </w:rPr>
        <w:t>物医药</w:t>
      </w:r>
      <w:r>
        <w:rPr/>
        <w:t>、</w:t>
      </w:r>
      <w:r>
        <w:rPr>
          <w:spacing w:val="5"/>
        </w:rPr>
        <w:t>高</w:t>
      </w:r>
      <w:r>
        <w:rPr/>
        <w:t>新</w:t>
      </w:r>
      <w:r>
        <w:rPr>
          <w:spacing w:val="5"/>
        </w:rPr>
        <w:t>技术</w:t>
      </w:r>
      <w:r>
        <w:rPr/>
        <w:t>产</w:t>
      </w:r>
      <w:r>
        <w:rPr>
          <w:spacing w:val="5"/>
        </w:rPr>
        <w:t>业、高</w:t>
      </w:r>
      <w:r>
        <w:rPr/>
        <w:t>端</w:t>
      </w:r>
      <w:r>
        <w:rPr>
          <w:spacing w:val="5"/>
        </w:rPr>
        <w:t>木业、文</w:t>
      </w:r>
      <w:r>
        <w:rPr/>
        <w:t>化</w:t>
      </w:r>
      <w:r>
        <w:rPr>
          <w:spacing w:val="5"/>
        </w:rPr>
        <w:t>旅游、</w:t>
      </w:r>
      <w:r>
        <w:rPr/>
        <w:t>现</w:t>
      </w:r>
      <w:r>
        <w:rPr>
          <w:spacing w:val="5"/>
        </w:rPr>
        <w:t>代农业等</w:t>
      </w:r>
      <w:r>
        <w:rPr/>
        <w:t>特</w:t>
      </w:r>
      <w:r>
        <w:rPr>
          <w:spacing w:val="5"/>
        </w:rPr>
        <w:t>色产业</w:t>
      </w:r>
      <w:r>
        <w:rPr/>
        <w:t>，</w:t>
      </w:r>
      <w:r>
        <w:rPr>
          <w:spacing w:val="5"/>
        </w:rPr>
        <w:t>通</w:t>
      </w:r>
      <w:r>
        <w:rPr/>
        <w:t>过“互联网</w:t>
      </w:r>
      <w:r>
        <w:rPr>
          <w:spacing w:val="-62"/>
        </w:rPr>
        <w:t>+”</w:t>
      </w:r>
      <w:r>
        <w:rPr/>
        <w:t>等新技术</w:t>
      </w:r>
      <w:r>
        <w:rPr>
          <w:spacing w:val="-123"/>
        </w:rPr>
        <w:t>、</w:t>
      </w:r>
      <w:r>
        <w:rPr/>
        <w:t>新模式改造的传统产业以及县内创新型、科技型、高成长型中小企业的发展。</w:t>
      </w:r>
    </w:p>
    <w:p>
      <w:pPr>
        <w:pStyle w:val="BodyText"/>
        <w:tabs>
          <w:tab w:pos="2028" w:val="left" w:leader="none"/>
        </w:tabs>
        <w:spacing w:line="312" w:lineRule="auto"/>
        <w:ind w:left="108" w:right="265" w:firstLine="638"/>
      </w:pPr>
      <w:r>
        <w:rPr>
          <w:rFonts w:ascii="楷体_GB2312" w:hAnsi="楷体_GB2312" w:eastAsia="楷体_GB2312" w:hint="eastAsia"/>
        </w:rPr>
        <w:t>第四条</w:t>
        <w:tab/>
      </w:r>
      <w:r>
        <w:rPr/>
        <w:t>按</w:t>
      </w:r>
      <w:r>
        <w:rPr>
          <w:spacing w:val="-17"/>
        </w:rPr>
        <w:t>照</w:t>
      </w:r>
      <w:r>
        <w:rPr/>
        <w:t>“规范管理</w:t>
      </w:r>
      <w:r>
        <w:rPr>
          <w:spacing w:val="-17"/>
        </w:rPr>
        <w:t>、</w:t>
      </w:r>
      <w:r>
        <w:rPr/>
        <w:t>分步实施</w:t>
      </w:r>
      <w:r>
        <w:rPr>
          <w:spacing w:val="-17"/>
        </w:rPr>
        <w:t>、</w:t>
      </w:r>
      <w:r>
        <w:rPr/>
        <w:t>倍数放大</w:t>
      </w:r>
      <w:r>
        <w:rPr>
          <w:spacing w:val="-17"/>
        </w:rPr>
        <w:t>”</w:t>
      </w:r>
      <w:r>
        <w:rPr/>
        <w:t>的思路， </w:t>
      </w:r>
      <w:r>
        <w:rPr>
          <w:spacing w:val="5"/>
        </w:rPr>
        <w:t>产业</w:t>
      </w:r>
      <w:r>
        <w:rPr/>
        <w:t>基</w:t>
      </w:r>
      <w:r>
        <w:rPr>
          <w:spacing w:val="5"/>
        </w:rPr>
        <w:t>金积极</w:t>
      </w:r>
      <w:r>
        <w:rPr/>
        <w:t>与</w:t>
      </w:r>
      <w:r>
        <w:rPr>
          <w:spacing w:val="5"/>
        </w:rPr>
        <w:t>社会资本</w:t>
      </w:r>
      <w:r>
        <w:rPr/>
        <w:t>设</w:t>
      </w:r>
      <w:r>
        <w:rPr>
          <w:spacing w:val="5"/>
        </w:rPr>
        <w:t>立精细</w:t>
      </w:r>
      <w:r>
        <w:rPr/>
        <w:t>化</w:t>
      </w:r>
      <w:r>
        <w:rPr>
          <w:spacing w:val="5"/>
        </w:rPr>
        <w:t>工产业基</w:t>
      </w:r>
      <w:r>
        <w:rPr/>
        <w:t>金</w:t>
      </w:r>
      <w:r>
        <w:rPr>
          <w:spacing w:val="5"/>
        </w:rPr>
        <w:t>、高科</w:t>
      </w:r>
      <w:r>
        <w:rPr/>
        <w:t>技</w:t>
      </w:r>
      <w:r>
        <w:rPr>
          <w:spacing w:val="5"/>
        </w:rPr>
        <w:t>电</w:t>
      </w:r>
      <w:r>
        <w:rPr/>
        <w:t>子</w:t>
      </w:r>
      <w:r>
        <w:rPr>
          <w:spacing w:val="5"/>
        </w:rPr>
        <w:t>产业</w:t>
      </w:r>
      <w:r>
        <w:rPr/>
        <w:t>基</w:t>
      </w:r>
      <w:r>
        <w:rPr>
          <w:spacing w:val="5"/>
        </w:rPr>
        <w:t>金、新</w:t>
      </w:r>
      <w:r>
        <w:rPr/>
        <w:t>材</w:t>
      </w:r>
      <w:r>
        <w:rPr>
          <w:spacing w:val="5"/>
        </w:rPr>
        <w:t>料产业基</w:t>
      </w:r>
      <w:r>
        <w:rPr/>
        <w:t>金</w:t>
      </w:r>
      <w:r>
        <w:rPr>
          <w:spacing w:val="5"/>
        </w:rPr>
        <w:t>、高级</w:t>
      </w:r>
      <w:r>
        <w:rPr/>
        <w:t>木</w:t>
      </w:r>
      <w:r>
        <w:rPr>
          <w:spacing w:val="5"/>
        </w:rPr>
        <w:t>业产业基</w:t>
      </w:r>
      <w:r>
        <w:rPr/>
        <w:t>金</w:t>
      </w:r>
      <w:r>
        <w:rPr>
          <w:spacing w:val="5"/>
        </w:rPr>
        <w:t>、现代</w:t>
      </w:r>
      <w:r>
        <w:rPr/>
        <w:t>物</w:t>
      </w:r>
      <w:r>
        <w:rPr>
          <w:spacing w:val="5"/>
        </w:rPr>
        <w:t>流</w:t>
      </w:r>
      <w:r>
        <w:rPr/>
        <w:t>产</w:t>
      </w:r>
      <w:r>
        <w:rPr>
          <w:spacing w:val="5"/>
        </w:rPr>
        <w:t>业基</w:t>
      </w:r>
      <w:r>
        <w:rPr/>
        <w:t>金</w:t>
      </w:r>
      <w:r>
        <w:rPr>
          <w:spacing w:val="5"/>
        </w:rPr>
        <w:t>、生物</w:t>
      </w:r>
      <w:r>
        <w:rPr/>
        <w:t>医</w:t>
      </w:r>
      <w:r>
        <w:rPr>
          <w:spacing w:val="5"/>
        </w:rPr>
        <w:t>药产业基</w:t>
      </w:r>
      <w:r>
        <w:rPr/>
        <w:t>金</w:t>
      </w:r>
      <w:r>
        <w:rPr>
          <w:spacing w:val="5"/>
        </w:rPr>
        <w:t>、文化</w:t>
      </w:r>
      <w:r>
        <w:rPr/>
        <w:t>旅</w:t>
      </w:r>
      <w:r>
        <w:rPr>
          <w:spacing w:val="5"/>
        </w:rPr>
        <w:t>游产业基</w:t>
      </w:r>
      <w:r>
        <w:rPr/>
        <w:t>金</w:t>
      </w:r>
      <w:r>
        <w:rPr>
          <w:spacing w:val="5"/>
        </w:rPr>
        <w:t>、现代</w:t>
      </w:r>
      <w:r>
        <w:rPr/>
        <w:t>农</w:t>
      </w:r>
      <w:r>
        <w:rPr>
          <w:spacing w:val="5"/>
        </w:rPr>
        <w:t>业</w:t>
      </w:r>
      <w:r>
        <w:rPr/>
        <w:t>基金等子基金，力争将基金总规模放大至</w:t>
      </w:r>
      <w:r>
        <w:rPr>
          <w:spacing w:val="-80"/>
        </w:rPr>
        <w:t> </w:t>
      </w:r>
      <w:r>
        <w:rPr/>
        <w:t>20</w:t>
      </w:r>
      <w:r>
        <w:rPr>
          <w:spacing w:val="-81"/>
        </w:rPr>
        <w:t> </w:t>
      </w:r>
      <w:r>
        <w:rPr/>
        <w:t>亿元。</w:t>
      </w:r>
    </w:p>
    <w:p>
      <w:pPr>
        <w:pStyle w:val="BodyText"/>
        <w:tabs>
          <w:tab w:pos="2045" w:val="left" w:leader="none"/>
        </w:tabs>
        <w:spacing w:line="309" w:lineRule="auto"/>
        <w:ind w:left="108" w:right="426" w:firstLine="638"/>
      </w:pPr>
      <w:r>
        <w:rPr>
          <w:rFonts w:ascii="楷体_GB2312" w:eastAsia="楷体_GB2312" w:hint="eastAsia"/>
          <w:spacing w:val="5"/>
        </w:rPr>
        <w:t>第五</w:t>
      </w:r>
      <w:r>
        <w:rPr>
          <w:rFonts w:ascii="楷体_GB2312" w:eastAsia="楷体_GB2312" w:hint="eastAsia"/>
        </w:rPr>
        <w:t>条</w:t>
        <w:tab/>
      </w:r>
      <w:r>
        <w:rPr>
          <w:spacing w:val="5"/>
        </w:rPr>
        <w:t>产业</w:t>
      </w:r>
      <w:r>
        <w:rPr/>
        <w:t>基</w:t>
      </w:r>
      <w:r>
        <w:rPr>
          <w:spacing w:val="5"/>
        </w:rPr>
        <w:t>金运作应当</w:t>
      </w:r>
      <w:r>
        <w:rPr/>
        <w:t>遵</w:t>
      </w:r>
      <w:r>
        <w:rPr>
          <w:spacing w:val="5"/>
        </w:rPr>
        <w:t>守法律、行</w:t>
      </w:r>
      <w:r>
        <w:rPr/>
        <w:t>政</w:t>
      </w:r>
      <w:r>
        <w:rPr>
          <w:spacing w:val="5"/>
        </w:rPr>
        <w:t>法规的规定</w:t>
      </w:r>
      <w:r>
        <w:rPr>
          <w:spacing w:val="-16"/>
        </w:rPr>
        <w:t>， </w:t>
      </w:r>
      <w:r>
        <w:rPr/>
        <w:t>综合考虑效益和风险，审慎运作。</w:t>
      </w:r>
    </w:p>
    <w:p>
      <w:pPr>
        <w:pStyle w:val="BodyText"/>
        <w:spacing w:line="312" w:lineRule="auto"/>
        <w:ind w:left="108" w:right="426" w:firstLine="638"/>
        <w:jc w:val="both"/>
      </w:pPr>
      <w:r>
        <w:rPr>
          <w:spacing w:val="1"/>
          <w:w w:val="95"/>
        </w:rPr>
        <w:t>产业基金合作基金的出资应当按照现行法律法规，根据不 </w:t>
      </w:r>
      <w:r>
        <w:rPr>
          <w:spacing w:val="-1"/>
        </w:rPr>
        <w:t>同的组织形式，制定合作基金公司章程、合作协议、合同等， </w:t>
      </w:r>
      <w:r>
        <w:rPr>
          <w:spacing w:val="-1"/>
          <w:w w:val="95"/>
        </w:rPr>
        <w:t>明确合作基金公司设立的政策目标、基金规模、存续期限、出</w:t>
      </w:r>
    </w:p>
    <w:p>
      <w:pPr>
        <w:spacing w:before="26"/>
        <w:ind w:left="0" w:right="426" w:firstLine="0"/>
        <w:jc w:val="right"/>
        <w:rPr>
          <w:sz w:val="24"/>
        </w:rPr>
      </w:pPr>
      <w:r>
        <w:rPr>
          <w:sz w:val="24"/>
        </w:rPr>
        <w:t>- 15</w:t>
      </w:r>
      <w:r>
        <w:rPr>
          <w:spacing w:val="-2"/>
          <w:sz w:val="24"/>
        </w:rPr>
        <w:t> </w:t>
      </w:r>
      <w:r>
        <w:rPr>
          <w:sz w:val="24"/>
        </w:rPr>
        <w:t>-</w:t>
      </w:r>
    </w:p>
    <w:p>
      <w:pPr>
        <w:spacing w:after="0"/>
        <w:jc w:val="right"/>
        <w:rPr>
          <w:sz w:val="24"/>
        </w:rPr>
        <w:sectPr>
          <w:pgSz w:w="11910" w:h="16840"/>
          <w:pgMar w:top="1580" w:bottom="280" w:left="1480" w:right="1160"/>
        </w:sectPr>
      </w:pPr>
    </w:p>
    <w:p>
      <w:pPr>
        <w:pStyle w:val="BodyText"/>
        <w:spacing w:before="10"/>
        <w:rPr>
          <w:sz w:val="14"/>
        </w:rPr>
      </w:pPr>
    </w:p>
    <w:p>
      <w:pPr>
        <w:pStyle w:val="BodyText"/>
        <w:spacing w:line="309" w:lineRule="auto" w:before="42"/>
        <w:ind w:left="108" w:right="426"/>
      </w:pPr>
      <w:r>
        <w:rPr/>
        <w:t>资方案、投资领域、决策机制、管理机构、风险防范、投资退出、管理费用和收益分配等事项。</w:t>
      </w:r>
    </w:p>
    <w:p>
      <w:pPr>
        <w:pStyle w:val="BodyText"/>
        <w:tabs>
          <w:tab w:pos="1279" w:val="left" w:leader="none"/>
        </w:tabs>
        <w:spacing w:before="244"/>
        <w:ind w:right="317"/>
        <w:jc w:val="center"/>
        <w:rPr>
          <w:rFonts w:ascii="黑体" w:eastAsia="黑体" w:hint="eastAsia"/>
        </w:rPr>
      </w:pPr>
      <w:r>
        <w:rPr>
          <w:rFonts w:ascii="黑体" w:eastAsia="黑体" w:hint="eastAsia"/>
        </w:rPr>
        <w:t>第二章</w:t>
        <w:tab/>
        <w:t>决策管理和运行机制</w:t>
      </w:r>
    </w:p>
    <w:p>
      <w:pPr>
        <w:pStyle w:val="BodyText"/>
        <w:spacing w:before="1"/>
        <w:rPr>
          <w:rFonts w:ascii="黑体"/>
        </w:rPr>
      </w:pPr>
    </w:p>
    <w:p>
      <w:pPr>
        <w:pStyle w:val="BodyText"/>
        <w:tabs>
          <w:tab w:pos="2047" w:val="left" w:leader="none"/>
        </w:tabs>
        <w:spacing w:line="312" w:lineRule="auto"/>
        <w:ind w:left="108" w:right="268" w:firstLine="643"/>
      </w:pPr>
      <w:r>
        <w:rPr>
          <w:rFonts w:ascii="楷体_GB2312" w:eastAsia="楷体_GB2312" w:hint="eastAsia"/>
          <w:spacing w:val="5"/>
        </w:rPr>
        <w:t>第</w:t>
      </w:r>
      <w:r>
        <w:rPr>
          <w:rFonts w:ascii="楷体_GB2312" w:eastAsia="楷体_GB2312" w:hint="eastAsia"/>
        </w:rPr>
        <w:t>六条</w:t>
        <w:tab/>
      </w:r>
      <w:r>
        <w:rPr>
          <w:spacing w:val="5"/>
        </w:rPr>
        <w:t>设</w:t>
      </w:r>
      <w:r>
        <w:rPr/>
        <w:t>立</w:t>
      </w:r>
      <w:r>
        <w:rPr>
          <w:spacing w:val="5"/>
        </w:rPr>
        <w:t>郯城县</w:t>
      </w:r>
      <w:r>
        <w:rPr/>
        <w:t>产</w:t>
      </w:r>
      <w:r>
        <w:rPr>
          <w:spacing w:val="5"/>
        </w:rPr>
        <w:t>业引导</w:t>
      </w:r>
      <w:r>
        <w:rPr/>
        <w:t>基</w:t>
      </w:r>
      <w:r>
        <w:rPr>
          <w:spacing w:val="5"/>
        </w:rPr>
        <w:t>金理事</w:t>
      </w:r>
      <w:r>
        <w:rPr/>
        <w:t>会</w:t>
      </w:r>
      <w:r>
        <w:rPr>
          <w:spacing w:val="5"/>
        </w:rPr>
        <w:t>（以下</w:t>
      </w:r>
      <w:r>
        <w:rPr/>
        <w:t>简</w:t>
      </w:r>
      <w:r>
        <w:rPr>
          <w:spacing w:val="5"/>
        </w:rPr>
        <w:t>称理</w:t>
      </w:r>
      <w:r>
        <w:rPr/>
        <w:t>事</w:t>
      </w:r>
      <w:r>
        <w:rPr>
          <w:w w:val="99"/>
        </w:rPr>
        <w:t>会</w:t>
      </w:r>
      <w:r>
        <w:rPr>
          <w:spacing w:val="-159"/>
          <w:w w:val="99"/>
        </w:rPr>
        <w:t>）</w:t>
      </w:r>
      <w:r>
        <w:rPr>
          <w:w w:val="99"/>
        </w:rPr>
        <w:t>，由</w:t>
      </w:r>
      <w:r>
        <w:rPr>
          <w:spacing w:val="2"/>
          <w:w w:val="99"/>
        </w:rPr>
        <w:t>县</w:t>
      </w:r>
      <w:r>
        <w:rPr>
          <w:w w:val="99"/>
        </w:rPr>
        <w:t>政府</w:t>
      </w:r>
      <w:r>
        <w:rPr>
          <w:spacing w:val="2"/>
          <w:w w:val="99"/>
        </w:rPr>
        <w:t>主</w:t>
      </w:r>
      <w:r>
        <w:rPr>
          <w:w w:val="99"/>
        </w:rPr>
        <w:t>要负</w:t>
      </w:r>
      <w:r>
        <w:rPr>
          <w:spacing w:val="2"/>
          <w:w w:val="99"/>
        </w:rPr>
        <w:t>责</w:t>
      </w:r>
      <w:r>
        <w:rPr>
          <w:w w:val="99"/>
        </w:rPr>
        <w:t>同志</w:t>
      </w:r>
      <w:r>
        <w:rPr>
          <w:spacing w:val="2"/>
          <w:w w:val="99"/>
        </w:rPr>
        <w:t>任</w:t>
      </w:r>
      <w:r>
        <w:rPr>
          <w:w w:val="99"/>
        </w:rPr>
        <w:t>主任</w:t>
      </w:r>
      <w:r>
        <w:rPr>
          <w:spacing w:val="2"/>
          <w:w w:val="99"/>
        </w:rPr>
        <w:t>、</w:t>
      </w:r>
      <w:r>
        <w:rPr>
          <w:w w:val="99"/>
        </w:rPr>
        <w:t>分管</w:t>
      </w:r>
      <w:r>
        <w:rPr>
          <w:spacing w:val="2"/>
          <w:w w:val="99"/>
        </w:rPr>
        <w:t>负</w:t>
      </w:r>
      <w:r>
        <w:rPr>
          <w:w w:val="99"/>
        </w:rPr>
        <w:t>责同</w:t>
      </w:r>
      <w:r>
        <w:rPr>
          <w:spacing w:val="2"/>
          <w:w w:val="99"/>
        </w:rPr>
        <w:t>志</w:t>
      </w:r>
      <w:r>
        <w:rPr>
          <w:w w:val="99"/>
        </w:rPr>
        <w:t>任副</w:t>
      </w:r>
      <w:r>
        <w:rPr>
          <w:spacing w:val="2"/>
          <w:w w:val="99"/>
        </w:rPr>
        <w:t>主</w:t>
      </w:r>
      <w:r>
        <w:rPr>
          <w:w w:val="99"/>
        </w:rPr>
        <w:t>任，</w:t>
      </w:r>
      <w:r>
        <w:rPr>
          <w:spacing w:val="5"/>
        </w:rPr>
        <w:t>县财</w:t>
      </w:r>
      <w:r>
        <w:rPr/>
        <w:t>政</w:t>
      </w:r>
      <w:r>
        <w:rPr>
          <w:spacing w:val="5"/>
        </w:rPr>
        <w:t>局、发</w:t>
      </w:r>
      <w:r>
        <w:rPr/>
        <w:t>改</w:t>
      </w:r>
      <w:r>
        <w:rPr>
          <w:spacing w:val="5"/>
        </w:rPr>
        <w:t>局、经信</w:t>
      </w:r>
      <w:r>
        <w:rPr/>
        <w:t>局</w:t>
      </w:r>
      <w:r>
        <w:rPr>
          <w:spacing w:val="5"/>
        </w:rPr>
        <w:t>、商务</w:t>
      </w:r>
      <w:r>
        <w:rPr/>
        <w:t>局</w:t>
      </w:r>
      <w:r>
        <w:rPr>
          <w:spacing w:val="5"/>
        </w:rPr>
        <w:t>、科技局</w:t>
      </w:r>
      <w:r>
        <w:rPr/>
        <w:t>、</w:t>
      </w:r>
      <w:r>
        <w:rPr>
          <w:spacing w:val="5"/>
        </w:rPr>
        <w:t>金融办</w:t>
      </w:r>
      <w:r>
        <w:rPr/>
        <w:t>、</w:t>
      </w:r>
      <w:r>
        <w:rPr>
          <w:spacing w:val="5"/>
        </w:rPr>
        <w:t>招</w:t>
      </w:r>
      <w:r>
        <w:rPr/>
        <w:t>商</w:t>
      </w:r>
      <w:r>
        <w:rPr>
          <w:spacing w:val="5"/>
        </w:rPr>
        <w:t>局、</w:t>
      </w:r>
      <w:r>
        <w:rPr/>
        <w:t>中</w:t>
      </w:r>
      <w:r>
        <w:rPr>
          <w:spacing w:val="5"/>
        </w:rPr>
        <w:t>小企业</w:t>
      </w:r>
      <w:r>
        <w:rPr/>
        <w:t>局</w:t>
      </w:r>
      <w:r>
        <w:rPr>
          <w:spacing w:val="5"/>
        </w:rPr>
        <w:t>等部门单</w:t>
      </w:r>
      <w:r>
        <w:rPr/>
        <w:t>位</w:t>
      </w:r>
      <w:r>
        <w:rPr>
          <w:spacing w:val="5"/>
        </w:rPr>
        <w:t>主要负</w:t>
      </w:r>
      <w:r>
        <w:rPr/>
        <w:t>责</w:t>
      </w:r>
      <w:r>
        <w:rPr>
          <w:spacing w:val="5"/>
        </w:rPr>
        <w:t>人为成员</w:t>
      </w:r>
      <w:r>
        <w:rPr/>
        <w:t>，</w:t>
      </w:r>
      <w:r>
        <w:rPr>
          <w:spacing w:val="5"/>
        </w:rPr>
        <w:t>负责产</w:t>
      </w:r>
      <w:r>
        <w:rPr/>
        <w:t>业</w:t>
      </w:r>
      <w:r>
        <w:rPr>
          <w:spacing w:val="5"/>
        </w:rPr>
        <w:t>基</w:t>
      </w:r>
      <w:r>
        <w:rPr/>
        <w:t>金</w:t>
      </w:r>
      <w:r>
        <w:rPr>
          <w:w w:val="95"/>
        </w:rPr>
        <w:t>投资原则</w:t>
      </w:r>
      <w:r>
        <w:rPr>
          <w:spacing w:val="-34"/>
          <w:w w:val="95"/>
        </w:rPr>
        <w:t>、</w:t>
      </w:r>
      <w:r>
        <w:rPr>
          <w:w w:val="95"/>
        </w:rPr>
        <w:t>投资方向</w:t>
      </w:r>
      <w:r>
        <w:rPr>
          <w:spacing w:val="-34"/>
          <w:w w:val="95"/>
        </w:rPr>
        <w:t>、</w:t>
      </w:r>
      <w:r>
        <w:rPr>
          <w:w w:val="95"/>
        </w:rPr>
        <w:t>投资领域和投资重点等重大政策的制定， </w:t>
      </w:r>
      <w:r>
        <w:rPr>
          <w:spacing w:val="5"/>
        </w:rPr>
        <w:t>以及</w:t>
      </w:r>
      <w:r>
        <w:rPr/>
        <w:t>产</w:t>
      </w:r>
      <w:r>
        <w:rPr>
          <w:spacing w:val="5"/>
        </w:rPr>
        <w:t>业基金</w:t>
      </w:r>
      <w:r>
        <w:rPr/>
        <w:t>重</w:t>
      </w:r>
      <w:r>
        <w:rPr>
          <w:spacing w:val="5"/>
        </w:rPr>
        <w:t>大投资项</w:t>
      </w:r>
      <w:r>
        <w:rPr/>
        <w:t>目</w:t>
      </w:r>
      <w:r>
        <w:rPr>
          <w:spacing w:val="5"/>
        </w:rPr>
        <w:t>的决策</w:t>
      </w:r>
      <w:r>
        <w:rPr/>
        <w:t>。</w:t>
      </w:r>
      <w:r>
        <w:rPr>
          <w:spacing w:val="5"/>
        </w:rPr>
        <w:t>理事会下</w:t>
      </w:r>
      <w:r>
        <w:rPr/>
        <w:t>设</w:t>
      </w:r>
      <w:r>
        <w:rPr>
          <w:spacing w:val="5"/>
        </w:rPr>
        <w:t>办公室</w:t>
      </w:r>
      <w:r>
        <w:rPr/>
        <w:t>，</w:t>
      </w:r>
      <w:r>
        <w:rPr>
          <w:spacing w:val="5"/>
        </w:rPr>
        <w:t>办</w:t>
      </w:r>
      <w:r>
        <w:rPr/>
        <w:t>公室设在县财政局。</w:t>
      </w:r>
    </w:p>
    <w:p>
      <w:pPr>
        <w:pStyle w:val="BodyText"/>
        <w:spacing w:line="434" w:lineRule="exact"/>
        <w:ind w:left="751"/>
      </w:pPr>
      <w:r>
        <w:rPr/>
        <w:t>产业基金设立投资决策委员会，具体负责投资项目投资、</w:t>
      </w:r>
    </w:p>
    <w:p>
      <w:pPr>
        <w:pStyle w:val="BodyText"/>
        <w:spacing w:before="133"/>
        <w:ind w:left="108"/>
      </w:pPr>
      <w:r>
        <w:rPr/>
        <w:t>退出等事项的审批。</w:t>
      </w:r>
    </w:p>
    <w:p>
      <w:pPr>
        <w:pStyle w:val="BodyText"/>
        <w:spacing w:line="312" w:lineRule="auto" w:before="134"/>
        <w:ind w:left="108" w:right="426" w:firstLine="643"/>
        <w:jc w:val="both"/>
      </w:pPr>
      <w:r>
        <w:rPr>
          <w:rFonts w:ascii="楷体_GB2312" w:eastAsia="楷体_GB2312" w:hint="eastAsia"/>
        </w:rPr>
        <w:t>第七条 </w:t>
      </w:r>
      <w:r>
        <w:rPr/>
        <w:t>县财政局为产业基金主管部门，代表县政府履行产业基金出资人职责，负责建立健全产业基金管理制度、资本金补充机制、重大项目投资风险补偿机制，研究制定产业基金的经营考核目标和激励约束机制。</w:t>
      </w:r>
    </w:p>
    <w:p>
      <w:pPr>
        <w:pStyle w:val="BodyText"/>
        <w:tabs>
          <w:tab w:pos="2033" w:val="left" w:leader="none"/>
        </w:tabs>
        <w:spacing w:line="312" w:lineRule="auto"/>
        <w:ind w:left="108" w:right="268" w:firstLine="643"/>
      </w:pPr>
      <w:r>
        <w:rPr>
          <w:rFonts w:ascii="楷体_GB2312" w:eastAsia="楷体_GB2312" w:hint="eastAsia"/>
        </w:rPr>
        <w:t>第八条</w:t>
        <w:tab/>
      </w:r>
      <w:r>
        <w:rPr/>
        <w:t>郯城宏业投资发展有限公</w:t>
      </w:r>
      <w:r>
        <w:rPr>
          <w:spacing w:val="-77"/>
        </w:rPr>
        <w:t>司</w:t>
      </w:r>
      <w:r>
        <w:rPr/>
        <w:t>（以下简称投资公司</w:t>
      </w:r>
      <w:r>
        <w:rPr>
          <w:spacing w:val="-11"/>
        </w:rPr>
        <w:t>） </w:t>
      </w:r>
      <w:r>
        <w:rPr>
          <w:spacing w:val="5"/>
        </w:rPr>
        <w:t>根据</w:t>
      </w:r>
      <w:r>
        <w:rPr/>
        <w:t>县</w:t>
      </w:r>
      <w:r>
        <w:rPr>
          <w:spacing w:val="5"/>
        </w:rPr>
        <w:t>财政局</w:t>
      </w:r>
      <w:r>
        <w:rPr/>
        <w:t>的</w:t>
      </w:r>
      <w:r>
        <w:rPr>
          <w:spacing w:val="5"/>
        </w:rPr>
        <w:t>授权代行</w:t>
      </w:r>
      <w:r>
        <w:rPr/>
        <w:t>出</w:t>
      </w:r>
      <w:r>
        <w:rPr>
          <w:spacing w:val="5"/>
        </w:rPr>
        <w:t>资人职</w:t>
      </w:r>
      <w:r>
        <w:rPr/>
        <w:t>责</w:t>
      </w:r>
      <w:r>
        <w:rPr>
          <w:spacing w:val="5"/>
        </w:rPr>
        <w:t>，具体负</w:t>
      </w:r>
      <w:r>
        <w:rPr/>
        <w:t>责</w:t>
      </w:r>
      <w:r>
        <w:rPr>
          <w:spacing w:val="5"/>
        </w:rPr>
        <w:t>产业基</w:t>
      </w:r>
      <w:r>
        <w:rPr/>
        <w:t>金</w:t>
      </w:r>
      <w:r>
        <w:rPr>
          <w:spacing w:val="5"/>
        </w:rPr>
        <w:t>的</w:t>
      </w:r>
      <w:r>
        <w:rPr/>
        <w:t>管理工作，重大事项需报县产业引导基金理事会研究决定。</w:t>
      </w:r>
    </w:p>
    <w:p>
      <w:pPr>
        <w:pStyle w:val="BodyText"/>
        <w:spacing w:line="338" w:lineRule="auto"/>
        <w:ind w:left="108" w:right="426" w:firstLine="643"/>
        <w:jc w:val="both"/>
        <w:rPr>
          <w:rFonts w:ascii="仿宋_GB2312" w:eastAsia="仿宋_GB2312" w:hint="eastAsia"/>
        </w:rPr>
      </w:pPr>
      <w:r>
        <w:rPr>
          <w:rFonts w:ascii="仿宋_GB2312" w:eastAsia="仿宋_GB2312" w:hint="eastAsia"/>
        </w:rPr>
        <w:t>投资公司运作具体业务，负责已投资项目的管理，独立核算，独立承担相应的法律责任，并遵照国家会计准则和财务管理制度，加强会计核算，建立完善的内部管理制度和对外投资</w:t>
      </w:r>
    </w:p>
    <w:p>
      <w:pPr>
        <w:spacing w:before="151"/>
        <w:ind w:left="108" w:right="0" w:firstLine="0"/>
        <w:jc w:val="left"/>
        <w:rPr>
          <w:sz w:val="24"/>
        </w:rPr>
      </w:pPr>
      <w:r>
        <w:rPr>
          <w:sz w:val="24"/>
        </w:rPr>
        <w:t>- 16 -</w:t>
      </w:r>
    </w:p>
    <w:p>
      <w:pPr>
        <w:spacing w:after="0"/>
        <w:jc w:val="left"/>
        <w:rPr>
          <w:sz w:val="24"/>
        </w:rPr>
        <w:sectPr>
          <w:pgSz w:w="11910" w:h="16840"/>
          <w:pgMar w:top="1580" w:bottom="280" w:left="1480" w:right="1160"/>
        </w:sectPr>
      </w:pPr>
    </w:p>
    <w:p>
      <w:pPr>
        <w:pStyle w:val="BodyText"/>
        <w:spacing w:before="11"/>
        <w:rPr>
          <w:sz w:val="13"/>
        </w:rPr>
      </w:pPr>
    </w:p>
    <w:p>
      <w:pPr>
        <w:pStyle w:val="BodyText"/>
        <w:spacing w:before="55"/>
        <w:ind w:left="108"/>
        <w:rPr>
          <w:rFonts w:ascii="仿宋_GB2312" w:eastAsia="仿宋_GB2312" w:hint="eastAsia"/>
        </w:rPr>
      </w:pPr>
      <w:r>
        <w:rPr>
          <w:rFonts w:ascii="仿宋_GB2312" w:eastAsia="仿宋_GB2312" w:hint="eastAsia"/>
        </w:rPr>
        <w:t>监督管理体制，切实防范基金运作过程中可能出现的风险。</w:t>
      </w:r>
    </w:p>
    <w:p>
      <w:pPr>
        <w:pStyle w:val="BodyText"/>
        <w:spacing w:line="340" w:lineRule="auto" w:before="171"/>
        <w:ind w:left="108" w:right="426" w:firstLine="705"/>
        <w:jc w:val="both"/>
        <w:rPr>
          <w:rFonts w:ascii="仿宋_GB2312" w:eastAsia="仿宋_GB2312" w:hint="eastAsia"/>
        </w:rPr>
      </w:pPr>
      <w:r>
        <w:rPr>
          <w:rFonts w:ascii="楷体_GB2312" w:eastAsia="楷体_GB2312" w:hint="eastAsia"/>
          <w:spacing w:val="2"/>
        </w:rPr>
        <w:t>第九条 </w:t>
      </w:r>
      <w:r>
        <w:rPr>
          <w:rFonts w:ascii="仿宋_GB2312" w:eastAsia="仿宋_GB2312" w:hint="eastAsia"/>
        </w:rPr>
        <w:t>县财政局向投资公司支付管理费。管理费按年支</w:t>
      </w:r>
      <w:r>
        <w:rPr>
          <w:rFonts w:ascii="仿宋_GB2312" w:eastAsia="仿宋_GB2312" w:hint="eastAsia"/>
          <w:spacing w:val="-16"/>
        </w:rPr>
        <w:t>付，原则上每年截至上年年末产业基金投资余额的一定比例</w:t>
      </w:r>
      <w:r>
        <w:rPr>
          <w:rFonts w:ascii="仿宋_GB2312" w:eastAsia="仿宋_GB2312" w:hint="eastAsia"/>
        </w:rPr>
        <w:t>（最高不超过</w:t>
      </w:r>
      <w:r>
        <w:rPr>
          <w:rFonts w:ascii="仿宋_GB2312" w:eastAsia="仿宋_GB2312" w:hint="eastAsia"/>
          <w:spacing w:val="-84"/>
        </w:rPr>
        <w:t> </w:t>
      </w:r>
      <w:r>
        <w:rPr>
          <w:rFonts w:ascii="仿宋_GB2312" w:eastAsia="仿宋_GB2312" w:hint="eastAsia"/>
          <w:spacing w:val="11"/>
        </w:rPr>
        <w:t>2</w:t>
      </w:r>
      <w:r>
        <w:rPr>
          <w:rFonts w:ascii="仿宋_GB2312" w:eastAsia="仿宋_GB2312" w:hint="eastAsia"/>
          <w:spacing w:val="11"/>
          <w:w w:val="99"/>
        </w:rPr>
        <w:drawing>
          <wp:inline distT="0" distB="0" distL="0" distR="0">
            <wp:extent cx="85724" cy="155574"/>
            <wp:effectExtent l="0" t="0" r="0" b="0"/>
            <wp:docPr id="5" name="image20.png"/>
            <wp:cNvGraphicFramePr>
              <a:graphicFrameLocks noChangeAspect="1"/>
            </wp:cNvGraphicFramePr>
            <a:graphic>
              <a:graphicData uri="http://schemas.openxmlformats.org/drawingml/2006/picture">
                <pic:pic>
                  <pic:nvPicPr>
                    <pic:cNvPr id="6" name="image20.png"/>
                    <pic:cNvPicPr/>
                  </pic:nvPicPr>
                  <pic:blipFill>
                    <a:blip r:embed="rId24" cstate="print"/>
                    <a:stretch>
                      <a:fillRect/>
                    </a:stretch>
                  </pic:blipFill>
                  <pic:spPr>
                    <a:xfrm>
                      <a:off x="0" y="0"/>
                      <a:ext cx="85724" cy="155574"/>
                    </a:xfrm>
                    <a:prstGeom prst="rect">
                      <a:avLst/>
                    </a:prstGeom>
                  </pic:spPr>
                </pic:pic>
              </a:graphicData>
            </a:graphic>
          </wp:inline>
        </w:drawing>
      </w:r>
      <w:r>
        <w:rPr>
          <w:rFonts w:ascii="仿宋_GB2312" w:eastAsia="仿宋_GB2312" w:hint="eastAsia"/>
          <w:spacing w:val="11"/>
          <w:w w:val="99"/>
        </w:rPr>
      </w:r>
      <w:r>
        <w:rPr>
          <w:rFonts w:ascii="仿宋_GB2312" w:eastAsia="仿宋_GB2312" w:hint="eastAsia"/>
        </w:rPr>
        <w:t>）和管理业绩，采取超额累退方式核定。</w:t>
      </w:r>
    </w:p>
    <w:p>
      <w:pPr>
        <w:pStyle w:val="BodyText"/>
        <w:spacing w:line="338" w:lineRule="auto"/>
        <w:ind w:left="108" w:right="426" w:firstLine="638"/>
        <w:jc w:val="both"/>
        <w:rPr>
          <w:rFonts w:ascii="仿宋_GB2312" w:eastAsia="仿宋_GB2312" w:hint="eastAsia"/>
        </w:rPr>
      </w:pPr>
      <w:r>
        <w:rPr>
          <w:rFonts w:ascii="楷体_GB2312" w:eastAsia="楷体_GB2312" w:hint="eastAsia"/>
        </w:rPr>
        <w:t>第十条 </w:t>
      </w:r>
      <w:r>
        <w:rPr>
          <w:rFonts w:ascii="仿宋_GB2312" w:eastAsia="仿宋_GB2312" w:hint="eastAsia"/>
        </w:rPr>
        <w:t>投资公司根据管理需要，可采取组建投资管理团队、购买专业服务或委托专业机构管理等多种管理模式，所需费用从管理费中列支。</w:t>
      </w:r>
    </w:p>
    <w:p>
      <w:pPr>
        <w:pStyle w:val="BodyText"/>
        <w:tabs>
          <w:tab w:pos="1279" w:val="left" w:leader="none"/>
        </w:tabs>
        <w:spacing w:before="239"/>
        <w:ind w:right="317"/>
        <w:jc w:val="center"/>
        <w:rPr>
          <w:rFonts w:ascii="黑体" w:eastAsia="黑体" w:hint="eastAsia"/>
        </w:rPr>
      </w:pPr>
      <w:r>
        <w:rPr>
          <w:rFonts w:ascii="黑体" w:eastAsia="黑体" w:hint="eastAsia"/>
        </w:rPr>
        <w:t>第三章</w:t>
        <w:tab/>
        <w:t>运作原则和运作方式</w:t>
      </w:r>
    </w:p>
    <w:p>
      <w:pPr>
        <w:pStyle w:val="BodyText"/>
        <w:spacing w:before="11"/>
        <w:rPr>
          <w:rFonts w:ascii="黑体"/>
          <w:sz w:val="31"/>
        </w:rPr>
      </w:pPr>
    </w:p>
    <w:p>
      <w:pPr>
        <w:pStyle w:val="BodyText"/>
        <w:ind w:left="814"/>
        <w:jc w:val="both"/>
        <w:rPr>
          <w:rFonts w:ascii="仿宋_GB2312" w:eastAsia="仿宋_GB2312" w:hint="eastAsia"/>
        </w:rPr>
      </w:pPr>
      <w:r>
        <w:rPr>
          <w:rFonts w:ascii="楷体_GB2312" w:eastAsia="楷体_GB2312" w:hint="eastAsia"/>
        </w:rPr>
        <w:t>第十一条 </w:t>
      </w:r>
      <w:r>
        <w:rPr>
          <w:rFonts w:ascii="仿宋_GB2312" w:eastAsia="仿宋_GB2312" w:hint="eastAsia"/>
        </w:rPr>
        <w:t>产业基金运作原则：</w:t>
      </w:r>
    </w:p>
    <w:p>
      <w:pPr>
        <w:pStyle w:val="BodyText"/>
        <w:spacing w:line="338" w:lineRule="auto" w:before="171"/>
        <w:ind w:left="108" w:right="426" w:firstLine="705"/>
        <w:jc w:val="both"/>
        <w:rPr>
          <w:rFonts w:ascii="仿宋_GB2312" w:eastAsia="仿宋_GB2312" w:hint="eastAsia"/>
        </w:rPr>
      </w:pPr>
      <w:r>
        <w:rPr>
          <w:rFonts w:ascii="仿宋_GB2312" w:eastAsia="仿宋_GB2312" w:hint="eastAsia"/>
        </w:rPr>
        <w:t>（一）政府引导、市场运作。遵循产业发展规律，既充分发挥政府产业基金的引导作用，最大限度吸引金融和社会资本进入，又坚持市场化运作方式，充分发挥市场在资源配置中的决定性作用。</w:t>
      </w:r>
    </w:p>
    <w:p>
      <w:pPr>
        <w:pStyle w:val="BodyText"/>
        <w:spacing w:line="338" w:lineRule="auto" w:before="8"/>
        <w:ind w:left="108" w:right="426" w:firstLine="705"/>
        <w:jc w:val="both"/>
        <w:rPr>
          <w:rFonts w:ascii="仿宋_GB2312" w:eastAsia="仿宋_GB2312" w:hint="eastAsia"/>
        </w:rPr>
      </w:pPr>
      <w:r>
        <w:rPr>
          <w:rFonts w:ascii="仿宋_GB2312" w:eastAsia="仿宋_GB2312" w:hint="eastAsia"/>
        </w:rPr>
        <w:t>（二）科学决策、防范风险。建立科学的决策机制、完善的内部管理制度和外部监督管理机制，实施投资业务全过程管理，有效防范管理、运作、经营、制度等风险因素。</w:t>
      </w:r>
    </w:p>
    <w:p>
      <w:pPr>
        <w:pStyle w:val="BodyText"/>
        <w:spacing w:line="338" w:lineRule="auto" w:before="6"/>
        <w:ind w:left="108" w:right="426" w:firstLine="705"/>
        <w:jc w:val="both"/>
        <w:rPr>
          <w:rFonts w:ascii="仿宋_GB2312" w:eastAsia="仿宋_GB2312" w:hint="eastAsia"/>
        </w:rPr>
      </w:pPr>
      <w:r>
        <w:rPr>
          <w:rFonts w:ascii="仿宋_GB2312" w:eastAsia="仿宋_GB2312" w:hint="eastAsia"/>
        </w:rPr>
        <w:t>（三）公开透明、注重实效。在项目遴选和决策上，坚持开放申请、择优支持、市场运作，并实行绩效评价，确保基金运作公平、规范、安全、高效。</w:t>
      </w:r>
    </w:p>
    <w:p>
      <w:pPr>
        <w:pStyle w:val="BodyText"/>
        <w:spacing w:line="338" w:lineRule="auto" w:before="5"/>
        <w:ind w:left="108" w:right="426" w:firstLine="705"/>
        <w:jc w:val="both"/>
        <w:rPr>
          <w:rFonts w:ascii="仿宋_GB2312" w:eastAsia="仿宋_GB2312" w:hint="eastAsia"/>
        </w:rPr>
      </w:pPr>
      <w:r>
        <w:rPr>
          <w:rFonts w:ascii="仿宋_GB2312" w:eastAsia="仿宋_GB2312" w:hint="eastAsia"/>
        </w:rPr>
        <w:t>（四）突出重点、带动全局。加大对优势和新兴产业、骨干企业、重点项目的支持力度，带动全县现代产业、骨干企业科学跨越发展。</w:t>
      </w:r>
    </w:p>
    <w:p>
      <w:pPr>
        <w:pStyle w:val="BodyText"/>
        <w:spacing w:before="4"/>
        <w:rPr>
          <w:rFonts w:ascii="仿宋_GB2312"/>
          <w:sz w:val="8"/>
        </w:rPr>
      </w:pPr>
    </w:p>
    <w:p>
      <w:pPr>
        <w:spacing w:before="56"/>
        <w:ind w:left="0" w:right="426" w:firstLine="0"/>
        <w:jc w:val="right"/>
        <w:rPr>
          <w:sz w:val="24"/>
        </w:rPr>
      </w:pPr>
      <w:r>
        <w:rPr>
          <w:sz w:val="24"/>
        </w:rPr>
        <w:t>- 17 -</w:t>
      </w:r>
    </w:p>
    <w:p>
      <w:pPr>
        <w:spacing w:after="0"/>
        <w:jc w:val="right"/>
        <w:rPr>
          <w:sz w:val="24"/>
        </w:rPr>
        <w:sectPr>
          <w:pgSz w:w="11910" w:h="16840"/>
          <w:pgMar w:top="1580" w:bottom="280" w:left="1480" w:right="1160"/>
        </w:sectPr>
      </w:pPr>
    </w:p>
    <w:p>
      <w:pPr>
        <w:pStyle w:val="BodyText"/>
        <w:spacing w:before="11"/>
        <w:rPr>
          <w:sz w:val="13"/>
        </w:rPr>
      </w:pPr>
    </w:p>
    <w:p>
      <w:pPr>
        <w:pStyle w:val="BodyText"/>
        <w:spacing w:line="338" w:lineRule="auto" w:before="55"/>
        <w:ind w:left="108" w:right="426" w:firstLine="705"/>
        <w:jc w:val="both"/>
        <w:rPr>
          <w:rFonts w:ascii="仿宋_GB2312" w:eastAsia="仿宋_GB2312" w:hint="eastAsia"/>
        </w:rPr>
      </w:pPr>
      <w:r>
        <w:rPr>
          <w:rFonts w:ascii="楷体_GB2312" w:eastAsia="楷体_GB2312" w:hint="eastAsia"/>
        </w:rPr>
        <w:t>第十二条 </w:t>
      </w:r>
      <w:r>
        <w:rPr>
          <w:rFonts w:ascii="仿宋_GB2312" w:eastAsia="仿宋_GB2312" w:hint="eastAsia"/>
        </w:rPr>
        <w:t>产业基金运作方式：产业基金根据我县的企业特点和项目需求，可以采取直接股权投资、债权投资、股权和债权结合投资、参股组建产业子基金、与上级产业基金配套等方式运作。</w:t>
      </w:r>
    </w:p>
    <w:p>
      <w:pPr>
        <w:pStyle w:val="BodyText"/>
        <w:spacing w:line="338" w:lineRule="auto" w:before="8"/>
        <w:ind w:left="108" w:right="426" w:firstLine="705"/>
        <w:jc w:val="both"/>
        <w:rPr>
          <w:rFonts w:ascii="仿宋_GB2312" w:eastAsia="仿宋_GB2312" w:hint="eastAsia"/>
        </w:rPr>
      </w:pPr>
      <w:r>
        <w:rPr>
          <w:rFonts w:ascii="仿宋_GB2312" w:eastAsia="仿宋_GB2312" w:hint="eastAsia"/>
        </w:rPr>
        <w:t>（一）直接股权投资。是指投资公司依据公司法及相关行业监管法律法规等规定，以自有资金和其他合法来源资金，对县内企业进行股权投资的行为。</w:t>
      </w:r>
    </w:p>
    <w:p>
      <w:pPr>
        <w:pStyle w:val="BodyText"/>
        <w:spacing w:line="338" w:lineRule="auto" w:before="6"/>
        <w:ind w:left="108" w:right="265" w:firstLine="705"/>
        <w:rPr>
          <w:rFonts w:ascii="仿宋_GB2312" w:eastAsia="仿宋_GB2312" w:hint="eastAsia"/>
        </w:rPr>
      </w:pPr>
      <w:r>
        <w:rPr>
          <w:rFonts w:ascii="仿宋_GB2312" w:eastAsia="仿宋_GB2312" w:hint="eastAsia"/>
        </w:rPr>
        <w:t>（二</w:t>
      </w:r>
      <w:r>
        <w:rPr>
          <w:rFonts w:ascii="仿宋_GB2312" w:eastAsia="仿宋_GB2312" w:hint="eastAsia"/>
          <w:spacing w:val="-70"/>
        </w:rPr>
        <w:t>）</w:t>
      </w:r>
      <w:r>
        <w:rPr>
          <w:rFonts w:ascii="仿宋_GB2312" w:eastAsia="仿宋_GB2312" w:hint="eastAsia"/>
          <w:spacing w:val="-9"/>
        </w:rPr>
        <w:t>债权投资。是指投资公司依据相关法律法规等规定， </w:t>
      </w:r>
      <w:r>
        <w:rPr>
          <w:rFonts w:ascii="仿宋_GB2312" w:eastAsia="仿宋_GB2312" w:hint="eastAsia"/>
        </w:rPr>
        <w:t>以自有资金和其他合法来源资金，对县内企业进行债权投资的行为。</w:t>
      </w:r>
    </w:p>
    <w:p>
      <w:pPr>
        <w:pStyle w:val="BodyText"/>
        <w:spacing w:line="338" w:lineRule="auto" w:before="6"/>
        <w:ind w:left="108" w:right="426" w:firstLine="705"/>
        <w:jc w:val="both"/>
        <w:rPr>
          <w:rFonts w:ascii="仿宋_GB2312" w:eastAsia="仿宋_GB2312" w:hint="eastAsia"/>
        </w:rPr>
      </w:pPr>
      <w:r>
        <w:rPr>
          <w:rFonts w:ascii="仿宋_GB2312" w:eastAsia="仿宋_GB2312" w:hint="eastAsia"/>
        </w:rPr>
        <w:t>（三）股权和债权结合投资。是指投资公司根据公司法及相关行业监管法律法规等规定，以自有资金和其他合法来源资金，对县内企业进行股权和债权结合投资的行为。</w:t>
      </w:r>
    </w:p>
    <w:p>
      <w:pPr>
        <w:pStyle w:val="BodyText"/>
        <w:spacing w:line="338" w:lineRule="auto" w:before="5"/>
        <w:ind w:left="108" w:right="424" w:firstLine="705"/>
        <w:jc w:val="both"/>
        <w:rPr>
          <w:rFonts w:ascii="仿宋_GB2312" w:hAnsi="仿宋_GB2312" w:eastAsia="仿宋_GB2312" w:hint="eastAsia"/>
        </w:rPr>
      </w:pPr>
      <w:r>
        <w:rPr>
          <w:rFonts w:ascii="仿宋_GB2312" w:hAnsi="仿宋_GB2312" w:eastAsia="仿宋_GB2312" w:hint="eastAsia"/>
        </w:rPr>
        <w:t>（四）参股组建产业子基金（以下简称“子基金</w:t>
      </w:r>
      <w:r>
        <w:rPr>
          <w:rFonts w:ascii="仿宋_GB2312" w:hAnsi="仿宋_GB2312" w:eastAsia="仿宋_GB2312" w:hint="eastAsia"/>
          <w:spacing w:val="-159"/>
        </w:rPr>
        <w:t>”）</w:t>
      </w:r>
      <w:r>
        <w:rPr>
          <w:rFonts w:ascii="仿宋_GB2312" w:hAnsi="仿宋_GB2312" w:eastAsia="仿宋_GB2312" w:hint="eastAsia"/>
        </w:rPr>
        <w:t>。是指</w:t>
      </w:r>
      <w:r>
        <w:rPr>
          <w:rFonts w:ascii="仿宋_GB2312" w:hAnsi="仿宋_GB2312" w:eastAsia="仿宋_GB2312" w:hint="eastAsia"/>
          <w:spacing w:val="-1"/>
        </w:rPr>
        <w:t>投资公司吸引和扶持社会资金共同设立有限责任公司、有限合</w:t>
      </w:r>
      <w:r>
        <w:rPr>
          <w:rFonts w:ascii="仿宋_GB2312" w:hAnsi="仿宋_GB2312" w:eastAsia="仿宋_GB2312" w:hint="eastAsia"/>
          <w:spacing w:val="-8"/>
          <w:w w:val="99"/>
        </w:rPr>
        <w:t>伙企业</w:t>
      </w:r>
      <w:r>
        <w:rPr>
          <w:rFonts w:ascii="仿宋_GB2312" w:hAnsi="仿宋_GB2312" w:eastAsia="仿宋_GB2312" w:hint="eastAsia"/>
          <w:w w:val="99"/>
        </w:rPr>
        <w:t>（</w:t>
      </w:r>
      <w:r>
        <w:rPr>
          <w:rFonts w:ascii="仿宋_GB2312" w:hAnsi="仿宋_GB2312" w:eastAsia="仿宋_GB2312" w:hint="eastAsia"/>
          <w:spacing w:val="-19"/>
          <w:w w:val="99"/>
        </w:rPr>
        <w:t>以下简称“子基金公司”</w:t>
      </w:r>
      <w:r>
        <w:rPr>
          <w:rFonts w:ascii="仿宋_GB2312" w:hAnsi="仿宋_GB2312" w:eastAsia="仿宋_GB2312" w:hint="eastAsia"/>
          <w:spacing w:val="-22"/>
          <w:w w:val="99"/>
        </w:rPr>
        <w:t>）</w:t>
      </w:r>
      <w:r>
        <w:rPr>
          <w:rFonts w:ascii="仿宋_GB2312" w:hAnsi="仿宋_GB2312" w:eastAsia="仿宋_GB2312" w:hint="eastAsia"/>
          <w:w w:val="99"/>
        </w:rPr>
        <w:t>等对企业进行股权投资的行</w:t>
      </w:r>
      <w:r>
        <w:rPr>
          <w:rFonts w:ascii="仿宋_GB2312" w:hAnsi="仿宋_GB2312" w:eastAsia="仿宋_GB2312" w:hint="eastAsia"/>
        </w:rPr>
        <w:t>为。</w:t>
      </w:r>
    </w:p>
    <w:p>
      <w:pPr>
        <w:pStyle w:val="BodyText"/>
        <w:spacing w:line="340" w:lineRule="auto" w:before="6"/>
        <w:ind w:left="108" w:right="426" w:firstLine="705"/>
        <w:jc w:val="both"/>
        <w:rPr>
          <w:rFonts w:ascii="仿宋_GB2312" w:eastAsia="仿宋_GB2312" w:hint="eastAsia"/>
        </w:rPr>
      </w:pPr>
      <w:r>
        <w:rPr>
          <w:rFonts w:ascii="仿宋_GB2312" w:eastAsia="仿宋_GB2312" w:hint="eastAsia"/>
        </w:rPr>
        <w:t>（五）与上级产业基金配套。是指中央、省、市级产业基金选定的产业项目（企业）需县级基金配套支持的，县级基金给予配套，并引导更多的社会资本跟投。</w:t>
      </w:r>
    </w:p>
    <w:p>
      <w:pPr>
        <w:pStyle w:val="BodyText"/>
        <w:spacing w:line="403" w:lineRule="exact"/>
        <w:ind w:left="747"/>
        <w:jc w:val="both"/>
        <w:rPr>
          <w:rFonts w:ascii="仿宋_GB2312" w:eastAsia="仿宋_GB2312" w:hint="eastAsia"/>
        </w:rPr>
      </w:pPr>
      <w:r>
        <w:rPr>
          <w:rFonts w:ascii="楷体_GB2312" w:eastAsia="楷体_GB2312" w:hint="eastAsia"/>
        </w:rPr>
        <w:t>第十三条 </w:t>
      </w:r>
      <w:r>
        <w:rPr>
          <w:rFonts w:ascii="仿宋_GB2312" w:eastAsia="仿宋_GB2312" w:hint="eastAsia"/>
        </w:rPr>
        <w:t>产业基金的操作流程：</w:t>
      </w:r>
    </w:p>
    <w:p>
      <w:pPr>
        <w:pStyle w:val="BodyText"/>
        <w:spacing w:line="340" w:lineRule="auto" w:before="171"/>
        <w:ind w:left="108" w:right="193" w:firstLine="799"/>
        <w:rPr>
          <w:rFonts w:ascii="仿宋_GB2312" w:eastAsia="仿宋_GB2312" w:hint="eastAsia"/>
        </w:rPr>
      </w:pPr>
      <w:r>
        <w:rPr>
          <w:rFonts w:ascii="仿宋_GB2312" w:eastAsia="仿宋_GB2312" w:hint="eastAsia"/>
        </w:rPr>
        <w:t>（一）县政府重点扶持的重大项目建设、重大基础设施建设、产业转型升级、资本市场发展等重点领域，先进装备制造、</w:t>
      </w:r>
    </w:p>
    <w:p>
      <w:pPr>
        <w:spacing w:before="53"/>
        <w:ind w:left="108" w:right="0" w:firstLine="0"/>
        <w:jc w:val="left"/>
        <w:rPr>
          <w:sz w:val="24"/>
        </w:rPr>
      </w:pPr>
      <w:r>
        <w:rPr>
          <w:sz w:val="24"/>
        </w:rPr>
        <w:t>- 18 -</w:t>
      </w:r>
    </w:p>
    <w:p>
      <w:pPr>
        <w:spacing w:after="0"/>
        <w:jc w:val="left"/>
        <w:rPr>
          <w:sz w:val="24"/>
        </w:rPr>
        <w:sectPr>
          <w:pgSz w:w="11910" w:h="16840"/>
          <w:pgMar w:top="1580" w:bottom="280" w:left="1480" w:right="1160"/>
        </w:sectPr>
      </w:pPr>
    </w:p>
    <w:p>
      <w:pPr>
        <w:pStyle w:val="BodyText"/>
        <w:spacing w:before="11"/>
        <w:rPr>
          <w:sz w:val="13"/>
        </w:rPr>
      </w:pPr>
    </w:p>
    <w:p>
      <w:pPr>
        <w:pStyle w:val="BodyText"/>
        <w:spacing w:line="338" w:lineRule="auto" w:before="55"/>
        <w:ind w:left="108" w:right="358"/>
        <w:jc w:val="both"/>
        <w:rPr>
          <w:rFonts w:ascii="仿宋_GB2312" w:hAnsi="仿宋_GB2312" w:eastAsia="仿宋_GB2312" w:hint="eastAsia"/>
        </w:rPr>
      </w:pPr>
      <w:r>
        <w:rPr>
          <w:rFonts w:ascii="仿宋_GB2312" w:hAnsi="仿宋_GB2312" w:eastAsia="仿宋_GB2312" w:hint="eastAsia"/>
        </w:rPr>
        <w:t>电子商务、现代物流、生物医药、高新技术产业、高端木业、</w:t>
      </w:r>
      <w:r>
        <w:rPr>
          <w:rFonts w:ascii="仿宋_GB2312" w:hAnsi="仿宋_GB2312" w:eastAsia="仿宋_GB2312" w:hint="eastAsia"/>
          <w:w w:val="95"/>
        </w:rPr>
        <w:t>文化旅游、现代农业等特色产业，通过“互联网+”等新技术、 </w:t>
      </w:r>
      <w:r>
        <w:rPr>
          <w:rFonts w:ascii="仿宋_GB2312" w:hAnsi="仿宋_GB2312" w:eastAsia="仿宋_GB2312" w:hint="eastAsia"/>
        </w:rPr>
        <w:t>新模式改造的传统产业以及县内创新型、科技型、高成长型的中小企业，可以申请产业基金给予扶持。</w:t>
      </w:r>
    </w:p>
    <w:p>
      <w:pPr>
        <w:pStyle w:val="BodyText"/>
        <w:spacing w:line="338" w:lineRule="auto" w:before="8"/>
        <w:ind w:left="108" w:right="426" w:firstLine="799"/>
        <w:jc w:val="both"/>
        <w:rPr>
          <w:rFonts w:ascii="仿宋_GB2312" w:eastAsia="仿宋_GB2312" w:hint="eastAsia"/>
        </w:rPr>
      </w:pPr>
      <w:r>
        <w:rPr>
          <w:rFonts w:ascii="仿宋_GB2312" w:eastAsia="仿宋_GB2312" w:hint="eastAsia"/>
          <w:spacing w:val="-7"/>
        </w:rPr>
        <w:t>以直接股权投资的，操作程序：企业向理事会办公室提出</w:t>
      </w:r>
      <w:r>
        <w:rPr>
          <w:rFonts w:ascii="仿宋_GB2312" w:eastAsia="仿宋_GB2312" w:hint="eastAsia"/>
          <w:spacing w:val="-1"/>
        </w:rPr>
        <w:t>申请，理事会办公室进行调查、审核、风险评估等，并将初步审核意见上报投资决策委员会，经投资决策委员会同意明确运作方式、投资期限、投资数额等，报理事会批准备案后，安排</w:t>
      </w:r>
      <w:r>
        <w:rPr>
          <w:rFonts w:ascii="仿宋_GB2312" w:eastAsia="仿宋_GB2312" w:hint="eastAsia"/>
        </w:rPr>
        <w:t>投资公司办理投资手续、投后管理等。</w:t>
      </w:r>
    </w:p>
    <w:p>
      <w:pPr>
        <w:pStyle w:val="BodyText"/>
        <w:spacing w:line="340" w:lineRule="auto" w:before="9"/>
        <w:ind w:left="108" w:right="268" w:firstLine="799"/>
        <w:rPr>
          <w:rFonts w:ascii="仿宋_GB2312" w:eastAsia="仿宋_GB2312" w:hint="eastAsia"/>
        </w:rPr>
      </w:pPr>
      <w:r>
        <w:rPr>
          <w:rFonts w:ascii="仿宋_GB2312" w:eastAsia="仿宋_GB2312" w:hint="eastAsia"/>
          <w:spacing w:val="-16"/>
        </w:rPr>
        <w:t>以债权投资的，操作程序：企业向理事会办公室提出申请， </w:t>
      </w:r>
      <w:r>
        <w:rPr>
          <w:rFonts w:ascii="仿宋_GB2312" w:eastAsia="仿宋_GB2312" w:hint="eastAsia"/>
        </w:rPr>
        <w:t>理事会办公室进行调查、审核、风险评估等，并将初步审核意</w:t>
      </w:r>
      <w:r>
        <w:rPr>
          <w:rFonts w:ascii="仿宋_GB2312" w:eastAsia="仿宋_GB2312" w:hint="eastAsia"/>
          <w:spacing w:val="-7"/>
          <w:w w:val="95"/>
        </w:rPr>
        <w:t>见上报投资决策委员会，经投资决策委员会同意明确运作方式、 </w:t>
      </w:r>
      <w:r>
        <w:rPr>
          <w:rFonts w:ascii="仿宋_GB2312" w:eastAsia="仿宋_GB2312" w:hint="eastAsia"/>
        </w:rPr>
        <w:t>投资金额、投资期限、年化利率等，报理事会批准备案后，安排投资公司办理投资手续、投后管理等。</w:t>
      </w:r>
    </w:p>
    <w:p>
      <w:pPr>
        <w:pStyle w:val="BodyText"/>
        <w:spacing w:line="340" w:lineRule="auto"/>
        <w:ind w:left="108" w:right="268" w:firstLine="799"/>
        <w:rPr>
          <w:rFonts w:ascii="仿宋_GB2312" w:eastAsia="仿宋_GB2312" w:hint="eastAsia"/>
        </w:rPr>
      </w:pPr>
      <w:r>
        <w:rPr>
          <w:rFonts w:ascii="仿宋_GB2312" w:eastAsia="仿宋_GB2312" w:hint="eastAsia"/>
          <w:spacing w:val="-6"/>
        </w:rPr>
        <w:t>以股权和债权结合投资的，操作程序：企业向理事会办公</w:t>
      </w:r>
      <w:r>
        <w:rPr>
          <w:rFonts w:ascii="仿宋_GB2312" w:eastAsia="仿宋_GB2312" w:hint="eastAsia"/>
        </w:rPr>
        <w:t>室提出申请，理事会办公室进行调查、审核、风险评估等，并将初步审核意见上报投资决策委员会，经投资决策委员会同意明确运作方式、股权投资金额、债权投资金额、投资期限、年</w:t>
      </w:r>
      <w:r>
        <w:rPr>
          <w:rFonts w:ascii="仿宋_GB2312" w:eastAsia="仿宋_GB2312" w:hint="eastAsia"/>
          <w:spacing w:val="-8"/>
          <w:w w:val="95"/>
        </w:rPr>
        <w:t>化利率等，报理事会批准备案后，安排投资公司办理投资手续、 </w:t>
      </w:r>
      <w:r>
        <w:rPr>
          <w:rFonts w:ascii="仿宋_GB2312" w:eastAsia="仿宋_GB2312" w:hint="eastAsia"/>
          <w:spacing w:val="-8"/>
        </w:rPr>
        <w:t>投后管理等。</w:t>
      </w:r>
    </w:p>
    <w:p>
      <w:pPr>
        <w:pStyle w:val="BodyText"/>
        <w:spacing w:line="397" w:lineRule="exact"/>
        <w:ind w:left="908"/>
        <w:rPr>
          <w:rFonts w:ascii="仿宋_GB2312" w:eastAsia="仿宋_GB2312" w:hint="eastAsia"/>
        </w:rPr>
      </w:pPr>
      <w:r>
        <w:rPr>
          <w:rFonts w:ascii="仿宋_GB2312" w:eastAsia="仿宋_GB2312" w:hint="eastAsia"/>
          <w:w w:val="95"/>
        </w:rPr>
        <w:t>（二</w:t>
      </w:r>
      <w:r>
        <w:rPr>
          <w:rFonts w:ascii="仿宋_GB2312" w:eastAsia="仿宋_GB2312" w:hint="eastAsia"/>
          <w:spacing w:val="-36"/>
          <w:w w:val="95"/>
        </w:rPr>
        <w:t>）</w:t>
      </w:r>
      <w:r>
        <w:rPr>
          <w:rFonts w:ascii="仿宋_GB2312" w:eastAsia="仿宋_GB2312" w:hint="eastAsia"/>
          <w:spacing w:val="-2"/>
          <w:w w:val="95"/>
        </w:rPr>
        <w:t>投资机构可以向产业基金申请设立子基金，操作程</w:t>
      </w:r>
    </w:p>
    <w:p>
      <w:pPr>
        <w:pStyle w:val="BodyText"/>
        <w:spacing w:line="340" w:lineRule="auto" w:before="159"/>
        <w:ind w:left="108" w:right="426"/>
        <w:rPr>
          <w:rFonts w:ascii="仿宋_GB2312" w:eastAsia="仿宋_GB2312" w:hint="eastAsia"/>
        </w:rPr>
      </w:pPr>
      <w:r>
        <w:rPr>
          <w:rFonts w:ascii="仿宋_GB2312" w:eastAsia="仿宋_GB2312" w:hint="eastAsia"/>
          <w:spacing w:val="-1"/>
        </w:rPr>
        <w:t>序：经理事会研究决定向社会公开征集机构投资者，机构投资</w:t>
      </w:r>
      <w:r>
        <w:rPr>
          <w:rFonts w:ascii="仿宋_GB2312" w:eastAsia="仿宋_GB2312" w:hint="eastAsia"/>
          <w:spacing w:val="-1"/>
          <w:w w:val="95"/>
        </w:rPr>
        <w:t>者向理事会办公室申报，理事会办公室进行调查、审核、风险</w:t>
      </w:r>
    </w:p>
    <w:p>
      <w:pPr>
        <w:spacing w:before="53"/>
        <w:ind w:left="0" w:right="426" w:firstLine="0"/>
        <w:jc w:val="right"/>
        <w:rPr>
          <w:sz w:val="24"/>
        </w:rPr>
      </w:pPr>
      <w:r>
        <w:rPr>
          <w:sz w:val="24"/>
        </w:rPr>
        <w:t>- 19</w:t>
      </w:r>
      <w:r>
        <w:rPr>
          <w:spacing w:val="-2"/>
          <w:sz w:val="24"/>
        </w:rPr>
        <w:t> </w:t>
      </w:r>
      <w:r>
        <w:rPr>
          <w:sz w:val="24"/>
        </w:rPr>
        <w:t>-</w:t>
      </w:r>
    </w:p>
    <w:p>
      <w:pPr>
        <w:spacing w:after="0"/>
        <w:jc w:val="right"/>
        <w:rPr>
          <w:sz w:val="24"/>
        </w:rPr>
        <w:sectPr>
          <w:pgSz w:w="11910" w:h="16840"/>
          <w:pgMar w:top="1580" w:bottom="280" w:left="1480" w:right="1160"/>
        </w:sectPr>
      </w:pPr>
    </w:p>
    <w:p>
      <w:pPr>
        <w:pStyle w:val="BodyText"/>
        <w:spacing w:before="11"/>
        <w:rPr>
          <w:sz w:val="13"/>
        </w:rPr>
      </w:pPr>
    </w:p>
    <w:p>
      <w:pPr>
        <w:pStyle w:val="BodyText"/>
        <w:spacing w:line="338" w:lineRule="auto" w:before="55"/>
        <w:ind w:left="108" w:right="426"/>
        <w:jc w:val="both"/>
        <w:rPr>
          <w:rFonts w:ascii="仿宋_GB2312" w:eastAsia="仿宋_GB2312" w:hint="eastAsia"/>
        </w:rPr>
      </w:pPr>
      <w:r>
        <w:rPr>
          <w:rFonts w:ascii="仿宋_GB2312" w:eastAsia="仿宋_GB2312" w:hint="eastAsia"/>
        </w:rPr>
        <w:t>评估等，并将初步审核意见上报投资决策委员会，经投资决策委员会同意明确运作方式、投资期限、投资金额等，报理事会批准备案后，安排投资公司办理投资手续、投后管理等。</w:t>
      </w:r>
    </w:p>
    <w:p>
      <w:pPr>
        <w:pStyle w:val="BodyText"/>
        <w:spacing w:line="338" w:lineRule="auto" w:before="5"/>
        <w:ind w:left="108" w:right="265" w:firstLine="799"/>
        <w:rPr>
          <w:rFonts w:ascii="仿宋_GB2312" w:eastAsia="仿宋_GB2312" w:hint="eastAsia"/>
        </w:rPr>
      </w:pPr>
      <w:r>
        <w:rPr>
          <w:rFonts w:ascii="仿宋_GB2312" w:eastAsia="仿宋_GB2312" w:hint="eastAsia"/>
        </w:rPr>
        <w:t>（三</w:t>
      </w:r>
      <w:r>
        <w:rPr>
          <w:rFonts w:ascii="仿宋_GB2312" w:eastAsia="仿宋_GB2312" w:hint="eastAsia"/>
          <w:spacing w:val="-77"/>
        </w:rPr>
        <w:t>）</w:t>
      </w:r>
      <w:r>
        <w:rPr>
          <w:rFonts w:ascii="仿宋_GB2312" w:eastAsia="仿宋_GB2312" w:hint="eastAsia"/>
          <w:spacing w:val="-13"/>
        </w:rPr>
        <w:t>中央、省和市级产业基金已选定的产业项目</w:t>
      </w:r>
      <w:r>
        <w:rPr>
          <w:rFonts w:ascii="仿宋_GB2312" w:eastAsia="仿宋_GB2312" w:hint="eastAsia"/>
        </w:rPr>
        <w:t>（企业） 需县级基金配套支持的，可以申请县级基金给予配套扶持，操作程序：企业向理事会办公室提出申请，理事会办公室进行调查、审核、风险评估等，并将初步审核意见上报投资决策委员</w:t>
      </w:r>
      <w:r>
        <w:rPr>
          <w:rFonts w:ascii="仿宋_GB2312" w:eastAsia="仿宋_GB2312" w:hint="eastAsia"/>
          <w:spacing w:val="-7"/>
          <w:w w:val="95"/>
        </w:rPr>
        <w:t>会，经投资决策委员会同意运作方式、投资期限、投资金额等， </w:t>
      </w:r>
      <w:r>
        <w:rPr>
          <w:rFonts w:ascii="仿宋_GB2312" w:eastAsia="仿宋_GB2312" w:hint="eastAsia"/>
        </w:rPr>
        <w:t>报理事会批准备案后，安排投资公司办理投资手续、投后管理等。</w:t>
      </w:r>
    </w:p>
    <w:p>
      <w:pPr>
        <w:pStyle w:val="BodyText"/>
        <w:spacing w:before="15"/>
        <w:ind w:left="814"/>
        <w:jc w:val="both"/>
        <w:rPr>
          <w:rFonts w:ascii="仿宋_GB2312" w:eastAsia="仿宋_GB2312" w:hint="eastAsia"/>
        </w:rPr>
      </w:pPr>
      <w:r>
        <w:rPr>
          <w:rFonts w:ascii="楷体_GB2312" w:eastAsia="楷体_GB2312" w:hint="eastAsia"/>
        </w:rPr>
        <w:t>第十四条 </w:t>
      </w:r>
      <w:r>
        <w:rPr>
          <w:rFonts w:ascii="仿宋_GB2312" w:eastAsia="仿宋_GB2312" w:hint="eastAsia"/>
        </w:rPr>
        <w:t>产业基金的退出：</w:t>
      </w:r>
    </w:p>
    <w:p>
      <w:pPr>
        <w:pStyle w:val="BodyText"/>
        <w:spacing w:line="340" w:lineRule="auto" w:before="168"/>
        <w:ind w:left="108" w:right="426" w:firstLine="734"/>
        <w:jc w:val="both"/>
        <w:rPr>
          <w:rFonts w:ascii="仿宋_GB2312" w:eastAsia="仿宋_GB2312" w:hint="eastAsia"/>
        </w:rPr>
      </w:pPr>
      <w:r>
        <w:rPr>
          <w:rFonts w:ascii="仿宋_GB2312" w:eastAsia="仿宋_GB2312" w:hint="eastAsia"/>
        </w:rPr>
        <w:t>（一）产业基金直接股权投资业务形成的股权可依法通过上市、股权转让和被投资企业回购等形式实现投资退出。在同等条件下，被投资企业有优先回购权。</w:t>
      </w:r>
    </w:p>
    <w:p>
      <w:pPr>
        <w:pStyle w:val="BodyText"/>
        <w:spacing w:line="340" w:lineRule="auto"/>
        <w:ind w:left="108" w:right="426" w:firstLine="734"/>
        <w:jc w:val="both"/>
        <w:rPr>
          <w:rFonts w:ascii="仿宋_GB2312" w:eastAsia="仿宋_GB2312" w:hint="eastAsia"/>
        </w:rPr>
      </w:pPr>
      <w:r>
        <w:rPr>
          <w:rFonts w:ascii="仿宋_GB2312" w:eastAsia="仿宋_GB2312" w:hint="eastAsia"/>
        </w:rPr>
        <w:t>（二）产业基金以参股子基金形成的股权，在符合法律法规的前提，在有受让人的情况下，产业基金可随时退出，同等条件下，其他股东有优先受让权。需要退出时，按照产业基金的投资决策流程，经投资决策委员会同意，报理事会批准备案后执行。</w:t>
      </w:r>
    </w:p>
    <w:p>
      <w:pPr>
        <w:pStyle w:val="BodyText"/>
        <w:spacing w:line="338" w:lineRule="auto"/>
        <w:ind w:left="108" w:right="426" w:firstLine="734"/>
        <w:jc w:val="both"/>
        <w:rPr>
          <w:rFonts w:ascii="仿宋_GB2312" w:eastAsia="仿宋_GB2312" w:hint="eastAsia"/>
        </w:rPr>
      </w:pPr>
      <w:r>
        <w:rPr>
          <w:rFonts w:ascii="仿宋_GB2312" w:eastAsia="仿宋_GB2312" w:hint="eastAsia"/>
        </w:rPr>
        <w:t>（三）与上级产业基金配套投资业务形成的股权可依法通过上市、股权转让和被投资企业回购等形式实现投资退出。在同等条件下，被投资企业有优先回购权。需要退出时，按照产业基金的投资决策流程，经投资决策委员会同意，报理事会批</w:t>
      </w:r>
    </w:p>
    <w:p>
      <w:pPr>
        <w:spacing w:before="48"/>
        <w:ind w:left="108" w:right="0" w:firstLine="0"/>
        <w:jc w:val="left"/>
        <w:rPr>
          <w:sz w:val="24"/>
        </w:rPr>
      </w:pPr>
      <w:r>
        <w:rPr>
          <w:sz w:val="24"/>
        </w:rPr>
        <w:t>- 20 -</w:t>
      </w:r>
    </w:p>
    <w:p>
      <w:pPr>
        <w:spacing w:after="0"/>
        <w:jc w:val="left"/>
        <w:rPr>
          <w:sz w:val="24"/>
        </w:rPr>
        <w:sectPr>
          <w:pgSz w:w="11910" w:h="16840"/>
          <w:pgMar w:top="1580" w:bottom="280" w:left="1480" w:right="1160"/>
        </w:sectPr>
      </w:pPr>
    </w:p>
    <w:p>
      <w:pPr>
        <w:pStyle w:val="BodyText"/>
        <w:spacing w:before="11"/>
        <w:rPr>
          <w:sz w:val="13"/>
        </w:rPr>
      </w:pPr>
    </w:p>
    <w:p>
      <w:pPr>
        <w:pStyle w:val="BodyText"/>
        <w:spacing w:before="55"/>
        <w:ind w:left="108"/>
        <w:rPr>
          <w:rFonts w:ascii="仿宋_GB2312" w:eastAsia="仿宋_GB2312" w:hint="eastAsia"/>
        </w:rPr>
      </w:pPr>
      <w:r>
        <w:rPr>
          <w:rFonts w:ascii="仿宋_GB2312" w:eastAsia="仿宋_GB2312" w:hint="eastAsia"/>
        </w:rPr>
        <w:t>准备案后执行。</w:t>
      </w:r>
    </w:p>
    <w:p>
      <w:pPr>
        <w:pStyle w:val="BodyText"/>
        <w:spacing w:line="338" w:lineRule="auto" w:before="171"/>
        <w:ind w:left="108" w:right="268" w:firstLine="734"/>
        <w:rPr>
          <w:rFonts w:ascii="仿宋_GB2312" w:eastAsia="仿宋_GB2312" w:hint="eastAsia"/>
        </w:rPr>
      </w:pPr>
      <w:r>
        <w:rPr>
          <w:rFonts w:ascii="仿宋_GB2312" w:eastAsia="仿宋_GB2312" w:hint="eastAsia"/>
        </w:rPr>
        <w:t>（四</w:t>
      </w:r>
      <w:r>
        <w:rPr>
          <w:rFonts w:ascii="仿宋_GB2312" w:eastAsia="仿宋_GB2312" w:hint="eastAsia"/>
          <w:spacing w:val="-3"/>
        </w:rPr>
        <w:t>）</w:t>
      </w:r>
      <w:r>
        <w:rPr>
          <w:rFonts w:ascii="仿宋_GB2312" w:eastAsia="仿宋_GB2312" w:hint="eastAsia"/>
          <w:spacing w:val="-1"/>
        </w:rPr>
        <w:t>产业基金通过债权投资业务形成的债权，可根据投</w:t>
      </w:r>
      <w:r>
        <w:rPr>
          <w:rFonts w:ascii="仿宋_GB2312" w:eastAsia="仿宋_GB2312" w:hint="eastAsia"/>
          <w:spacing w:val="-7"/>
          <w:w w:val="95"/>
        </w:rPr>
        <w:t>资时签订的投资协议，按照协议约定的时间退出。需要退出时， </w:t>
      </w:r>
      <w:r>
        <w:rPr>
          <w:rFonts w:ascii="仿宋_GB2312" w:eastAsia="仿宋_GB2312" w:hint="eastAsia"/>
        </w:rPr>
        <w:t>按照产业基金的投资决策流程，经投资决策委员会同意，报理事会批准备案后执行。</w:t>
      </w:r>
    </w:p>
    <w:p>
      <w:pPr>
        <w:pStyle w:val="BodyText"/>
        <w:spacing w:line="340" w:lineRule="auto" w:before="6"/>
        <w:ind w:left="108" w:right="268" w:firstLine="734"/>
        <w:rPr>
          <w:rFonts w:ascii="仿宋_GB2312" w:eastAsia="仿宋_GB2312" w:hint="eastAsia"/>
        </w:rPr>
      </w:pPr>
      <w:r>
        <w:rPr>
          <w:rFonts w:ascii="仿宋_GB2312" w:eastAsia="仿宋_GB2312" w:hint="eastAsia"/>
        </w:rPr>
        <w:t>（五</w:t>
      </w:r>
      <w:r>
        <w:rPr>
          <w:rFonts w:ascii="仿宋_GB2312" w:eastAsia="仿宋_GB2312" w:hint="eastAsia"/>
          <w:spacing w:val="-5"/>
        </w:rPr>
        <w:t>）</w:t>
      </w:r>
      <w:r>
        <w:rPr>
          <w:rFonts w:ascii="仿宋_GB2312" w:eastAsia="仿宋_GB2312" w:hint="eastAsia"/>
        </w:rPr>
        <w:t>产业基金通过股权和债权投资业务形成的股权和债</w:t>
      </w:r>
      <w:r>
        <w:rPr>
          <w:rFonts w:ascii="仿宋_GB2312" w:eastAsia="仿宋_GB2312" w:hint="eastAsia"/>
          <w:spacing w:val="-8"/>
          <w:w w:val="95"/>
        </w:rPr>
        <w:t>权，可根据投资时签订的投资协议，按照协议约定的时间退出。 </w:t>
      </w:r>
      <w:r>
        <w:rPr>
          <w:rFonts w:ascii="仿宋_GB2312" w:eastAsia="仿宋_GB2312" w:hint="eastAsia"/>
          <w:spacing w:val="-8"/>
        </w:rPr>
        <w:t>需要退出时，可参照第十四条（一）和（四）执行。</w:t>
      </w:r>
    </w:p>
    <w:p>
      <w:pPr>
        <w:pStyle w:val="BodyText"/>
        <w:spacing w:line="340" w:lineRule="auto"/>
        <w:ind w:left="108" w:right="426" w:firstLine="734"/>
        <w:jc w:val="both"/>
        <w:rPr>
          <w:rFonts w:ascii="仿宋_GB2312" w:eastAsia="仿宋_GB2312" w:hint="eastAsia"/>
        </w:rPr>
      </w:pPr>
      <w:r>
        <w:rPr>
          <w:rFonts w:ascii="楷体_GB2312" w:eastAsia="楷体_GB2312" w:hint="eastAsia"/>
        </w:rPr>
        <w:t>第十五条 </w:t>
      </w:r>
      <w:r>
        <w:rPr>
          <w:rFonts w:ascii="仿宋_GB2312" w:eastAsia="仿宋_GB2312" w:hint="eastAsia"/>
        </w:rPr>
        <w:t>产业基金在投资前，可利用间隙时间选择银行协议存款、购买大额存单等安全性和流动性好的固定收益类资产，增加收益。</w:t>
      </w:r>
    </w:p>
    <w:p>
      <w:pPr>
        <w:pStyle w:val="BodyText"/>
        <w:spacing w:line="403" w:lineRule="exact"/>
        <w:ind w:left="843"/>
        <w:rPr>
          <w:rFonts w:ascii="仿宋_GB2312" w:eastAsia="仿宋_GB2312" w:hint="eastAsia"/>
        </w:rPr>
      </w:pPr>
      <w:r>
        <w:rPr>
          <w:rFonts w:ascii="仿宋_GB2312" w:eastAsia="仿宋_GB2312" w:hint="eastAsia"/>
        </w:rPr>
        <w:t>产业基金不得用于下列事项或者从事下列行为：</w:t>
      </w:r>
    </w:p>
    <w:p>
      <w:pPr>
        <w:pStyle w:val="BodyText"/>
        <w:spacing w:before="164"/>
        <w:ind w:left="843"/>
        <w:rPr>
          <w:rFonts w:ascii="仿宋_GB2312" w:eastAsia="仿宋_GB2312" w:hint="eastAsia"/>
        </w:rPr>
      </w:pPr>
      <w:r>
        <w:rPr>
          <w:rFonts w:ascii="仿宋_GB2312" w:eastAsia="仿宋_GB2312" w:hint="eastAsia"/>
        </w:rPr>
        <w:t>（一）投资期货、房地产、金融衍生品、上市企业股票等；</w:t>
      </w:r>
    </w:p>
    <w:p>
      <w:pPr>
        <w:pStyle w:val="BodyText"/>
        <w:spacing w:before="171"/>
        <w:ind w:left="843"/>
        <w:rPr>
          <w:rFonts w:ascii="仿宋_GB2312" w:eastAsia="仿宋_GB2312" w:hint="eastAsia"/>
        </w:rPr>
      </w:pPr>
      <w:r>
        <w:rPr>
          <w:rFonts w:ascii="仿宋_GB2312" w:eastAsia="仿宋_GB2312" w:hint="eastAsia"/>
          <w:w w:val="95"/>
        </w:rPr>
        <w:t>（二）对外担保、抵押等；</w:t>
      </w:r>
    </w:p>
    <w:p>
      <w:pPr>
        <w:pStyle w:val="BodyText"/>
        <w:spacing w:before="168"/>
        <w:ind w:left="843"/>
        <w:rPr>
          <w:rFonts w:ascii="仿宋_GB2312" w:eastAsia="仿宋_GB2312" w:hint="eastAsia"/>
        </w:rPr>
      </w:pPr>
      <w:r>
        <w:rPr>
          <w:rFonts w:ascii="仿宋_GB2312" w:eastAsia="仿宋_GB2312" w:hint="eastAsia"/>
          <w:w w:val="95"/>
        </w:rPr>
        <w:t>（三）赞助、捐赠等支出；</w:t>
      </w:r>
    </w:p>
    <w:p>
      <w:pPr>
        <w:pStyle w:val="BodyText"/>
        <w:spacing w:before="171"/>
        <w:ind w:left="843"/>
        <w:rPr>
          <w:rFonts w:ascii="仿宋_GB2312" w:eastAsia="仿宋_GB2312" w:hint="eastAsia"/>
        </w:rPr>
      </w:pPr>
      <w:r>
        <w:rPr>
          <w:rFonts w:ascii="仿宋_GB2312" w:eastAsia="仿宋_GB2312" w:hint="eastAsia"/>
        </w:rPr>
        <w:t>（四）吸收或变相吸收存款；</w:t>
      </w:r>
    </w:p>
    <w:p>
      <w:pPr>
        <w:pStyle w:val="BodyText"/>
        <w:spacing w:before="171"/>
        <w:ind w:left="843"/>
        <w:rPr>
          <w:rFonts w:ascii="仿宋_GB2312" w:eastAsia="仿宋_GB2312" w:hint="eastAsia"/>
        </w:rPr>
      </w:pPr>
      <w:r>
        <w:rPr>
          <w:rFonts w:ascii="仿宋_GB2312" w:eastAsia="仿宋_GB2312" w:hint="eastAsia"/>
        </w:rPr>
        <w:t>（五）承担无限连带责任的对外投资；</w:t>
      </w:r>
    </w:p>
    <w:p>
      <w:pPr>
        <w:pStyle w:val="BodyText"/>
        <w:spacing w:before="168"/>
        <w:ind w:left="843"/>
        <w:rPr>
          <w:rFonts w:ascii="仿宋_GB2312" w:eastAsia="仿宋_GB2312" w:hint="eastAsia"/>
        </w:rPr>
      </w:pPr>
      <w:r>
        <w:rPr>
          <w:rFonts w:ascii="仿宋_GB2312" w:eastAsia="仿宋_GB2312" w:hint="eastAsia"/>
        </w:rPr>
        <w:t>（六）发行信托或集合理财产品募集资金；</w:t>
      </w:r>
    </w:p>
    <w:p>
      <w:pPr>
        <w:pStyle w:val="BodyText"/>
        <w:spacing w:before="171"/>
        <w:ind w:left="843"/>
        <w:rPr>
          <w:rFonts w:ascii="仿宋_GB2312" w:eastAsia="仿宋_GB2312" w:hint="eastAsia"/>
        </w:rPr>
      </w:pPr>
      <w:r>
        <w:rPr>
          <w:rFonts w:ascii="仿宋_GB2312" w:eastAsia="仿宋_GB2312" w:hint="eastAsia"/>
        </w:rPr>
        <w:t>（七）其他法律法规禁止的业务。</w:t>
      </w:r>
    </w:p>
    <w:p>
      <w:pPr>
        <w:pStyle w:val="BodyText"/>
        <w:rPr>
          <w:rFonts w:ascii="仿宋_GB2312"/>
        </w:rPr>
      </w:pPr>
    </w:p>
    <w:p>
      <w:pPr>
        <w:pStyle w:val="BodyText"/>
        <w:tabs>
          <w:tab w:pos="1279" w:val="left" w:leader="none"/>
        </w:tabs>
        <w:spacing w:before="1"/>
        <w:ind w:right="320"/>
        <w:jc w:val="center"/>
        <w:rPr>
          <w:rFonts w:ascii="黑体" w:eastAsia="黑体" w:hint="eastAsia"/>
        </w:rPr>
      </w:pPr>
      <w:r>
        <w:rPr>
          <w:rFonts w:ascii="黑体" w:eastAsia="黑体" w:hint="eastAsia"/>
        </w:rPr>
        <w:t>第四章</w:t>
        <w:tab/>
        <w:t>子基金投资管理</w:t>
      </w:r>
    </w:p>
    <w:p>
      <w:pPr>
        <w:pStyle w:val="BodyText"/>
        <w:spacing w:before="11"/>
        <w:rPr>
          <w:rFonts w:ascii="黑体"/>
          <w:sz w:val="31"/>
        </w:rPr>
      </w:pPr>
    </w:p>
    <w:p>
      <w:pPr>
        <w:pStyle w:val="BodyText"/>
        <w:spacing w:line="340" w:lineRule="auto"/>
        <w:ind w:left="108" w:right="426" w:firstLine="705"/>
        <w:jc w:val="both"/>
        <w:rPr>
          <w:rFonts w:ascii="仿宋_GB2312" w:eastAsia="仿宋_GB2312" w:hint="eastAsia"/>
        </w:rPr>
      </w:pPr>
      <w:r>
        <w:rPr>
          <w:rFonts w:ascii="楷体_GB2312" w:eastAsia="楷体_GB2312" w:hint="eastAsia"/>
          <w:spacing w:val="2"/>
        </w:rPr>
        <w:t>第十六条 </w:t>
      </w:r>
      <w:r>
        <w:rPr>
          <w:rFonts w:ascii="仿宋_GB2312" w:eastAsia="仿宋_GB2312" w:hint="eastAsia"/>
        </w:rPr>
        <w:t>在中国大陆境内注册的股权投资管理机构或投</w:t>
      </w:r>
      <w:r>
        <w:rPr>
          <w:rFonts w:ascii="仿宋_GB2312" w:eastAsia="仿宋_GB2312" w:hint="eastAsia"/>
          <w:spacing w:val="-1"/>
          <w:w w:val="95"/>
        </w:rPr>
        <w:t>资企业可以作为申请者，向投资公司申请设立参股子基金，也</w:t>
      </w:r>
    </w:p>
    <w:p>
      <w:pPr>
        <w:spacing w:before="154"/>
        <w:ind w:left="0" w:right="426" w:firstLine="0"/>
        <w:jc w:val="right"/>
        <w:rPr>
          <w:sz w:val="24"/>
        </w:rPr>
      </w:pPr>
      <w:r>
        <w:rPr>
          <w:sz w:val="24"/>
        </w:rPr>
        <w:t>- 21</w:t>
      </w:r>
      <w:r>
        <w:rPr>
          <w:spacing w:val="-3"/>
          <w:sz w:val="24"/>
        </w:rPr>
        <w:t> </w:t>
      </w:r>
      <w:r>
        <w:rPr>
          <w:sz w:val="24"/>
        </w:rPr>
        <w:t>-</w:t>
      </w:r>
    </w:p>
    <w:p>
      <w:pPr>
        <w:spacing w:after="0"/>
        <w:jc w:val="right"/>
        <w:rPr>
          <w:sz w:val="24"/>
        </w:rPr>
        <w:sectPr>
          <w:pgSz w:w="11910" w:h="16840"/>
          <w:pgMar w:top="1580" w:bottom="280" w:left="1480" w:right="1160"/>
        </w:sectPr>
      </w:pPr>
    </w:p>
    <w:p>
      <w:pPr>
        <w:pStyle w:val="BodyText"/>
        <w:spacing w:before="11"/>
        <w:rPr>
          <w:sz w:val="13"/>
        </w:rPr>
      </w:pPr>
    </w:p>
    <w:p>
      <w:pPr>
        <w:pStyle w:val="BodyText"/>
        <w:spacing w:before="55"/>
        <w:ind w:left="108"/>
        <w:rPr>
          <w:rFonts w:ascii="仿宋_GB2312" w:eastAsia="仿宋_GB2312" w:hint="eastAsia"/>
        </w:rPr>
      </w:pPr>
      <w:r>
        <w:rPr>
          <w:rFonts w:ascii="仿宋_GB2312" w:eastAsia="仿宋_GB2312" w:hint="eastAsia"/>
        </w:rPr>
        <w:t>可申请对已成立子基金进行增资。</w:t>
      </w:r>
    </w:p>
    <w:p>
      <w:pPr>
        <w:pStyle w:val="BodyText"/>
        <w:spacing w:line="338" w:lineRule="auto" w:before="171"/>
        <w:ind w:left="108" w:right="426" w:firstLine="705"/>
        <w:rPr>
          <w:rFonts w:ascii="仿宋_GB2312" w:eastAsia="仿宋_GB2312" w:hint="eastAsia"/>
        </w:rPr>
      </w:pPr>
      <w:r>
        <w:rPr>
          <w:rFonts w:ascii="仿宋_GB2312" w:eastAsia="仿宋_GB2312" w:hint="eastAsia"/>
        </w:rPr>
        <w:t>多家投资机构拟共同发起设立参股子基金的，应推举一家投资机构作为申请者。</w:t>
      </w:r>
    </w:p>
    <w:p>
      <w:pPr>
        <w:pStyle w:val="BodyText"/>
        <w:spacing w:line="338" w:lineRule="auto" w:before="3"/>
        <w:ind w:left="108" w:right="426" w:firstLine="705"/>
        <w:jc w:val="both"/>
        <w:rPr>
          <w:rFonts w:ascii="仿宋_GB2312" w:eastAsia="仿宋_GB2312" w:hint="eastAsia"/>
        </w:rPr>
      </w:pPr>
      <w:r>
        <w:rPr>
          <w:rFonts w:ascii="楷体_GB2312" w:eastAsia="楷体_GB2312" w:hint="eastAsia"/>
        </w:rPr>
        <w:t>第十七条 </w:t>
      </w:r>
      <w:r>
        <w:rPr>
          <w:rFonts w:ascii="仿宋_GB2312" w:eastAsia="仿宋_GB2312" w:hint="eastAsia"/>
        </w:rPr>
        <w:t>投资公司应当与子基金公司其他出资人事先依法约定，子基金公司应当在郯城县注册，子基金管理机构应符合下列条件：</w:t>
      </w:r>
    </w:p>
    <w:p>
      <w:pPr>
        <w:pStyle w:val="BodyText"/>
        <w:spacing w:line="340" w:lineRule="auto" w:before="5"/>
        <w:ind w:left="108" w:right="268" w:firstLine="638"/>
        <w:jc w:val="both"/>
        <w:rPr>
          <w:rFonts w:ascii="仿宋_GB2312" w:eastAsia="仿宋_GB2312" w:hint="eastAsia"/>
        </w:rPr>
      </w:pPr>
      <w:r>
        <w:rPr>
          <w:rFonts w:ascii="仿宋_GB2312" w:eastAsia="仿宋_GB2312" w:hint="eastAsia"/>
        </w:rPr>
        <w:t>（一</w:t>
      </w:r>
      <w:r>
        <w:rPr>
          <w:rFonts w:ascii="仿宋_GB2312" w:eastAsia="仿宋_GB2312" w:hint="eastAsia"/>
          <w:spacing w:val="-34"/>
        </w:rPr>
        <w:t>）</w:t>
      </w:r>
      <w:r>
        <w:rPr>
          <w:rFonts w:ascii="仿宋_GB2312" w:eastAsia="仿宋_GB2312" w:hint="eastAsia"/>
          <w:spacing w:val="-9"/>
        </w:rPr>
        <w:t>实缴注册资本不低于 </w:t>
      </w:r>
      <w:r>
        <w:rPr>
          <w:rFonts w:ascii="仿宋_GB2312" w:eastAsia="仿宋_GB2312" w:hint="eastAsia"/>
        </w:rPr>
        <w:t>1000</w:t>
      </w:r>
      <w:r>
        <w:rPr>
          <w:rFonts w:ascii="仿宋_GB2312" w:eastAsia="仿宋_GB2312" w:hint="eastAsia"/>
          <w:spacing w:val="-12"/>
        </w:rPr>
        <w:t> 万人民币，有较强的资金</w:t>
      </w:r>
      <w:r>
        <w:rPr>
          <w:rFonts w:ascii="仿宋_GB2312" w:eastAsia="仿宋_GB2312" w:hint="eastAsia"/>
          <w:spacing w:val="-12"/>
          <w:w w:val="95"/>
        </w:rPr>
        <w:t>募集能力，有固定的营业场所和与其业务相适应的软硬件设施；</w:t>
      </w:r>
    </w:p>
    <w:p>
      <w:pPr>
        <w:pStyle w:val="BodyText"/>
        <w:spacing w:line="340" w:lineRule="auto"/>
        <w:ind w:left="108" w:right="268" w:firstLine="638"/>
        <w:rPr>
          <w:rFonts w:ascii="仿宋_GB2312" w:eastAsia="仿宋_GB2312" w:hint="eastAsia"/>
        </w:rPr>
      </w:pPr>
      <w:r>
        <w:rPr>
          <w:rFonts w:ascii="仿宋_GB2312" w:eastAsia="仿宋_GB2312" w:hint="eastAsia"/>
          <w:spacing w:val="5"/>
        </w:rPr>
        <w:t>（二）</w:t>
      </w:r>
      <w:r>
        <w:rPr>
          <w:rFonts w:ascii="仿宋_GB2312" w:eastAsia="仿宋_GB2312" w:hint="eastAsia"/>
        </w:rPr>
        <w:t>有健全的股权投资管理和风险控制流程，规范的项</w:t>
      </w:r>
      <w:r>
        <w:rPr>
          <w:rFonts w:ascii="仿宋_GB2312" w:eastAsia="仿宋_GB2312" w:hint="eastAsia"/>
          <w:spacing w:val="-6"/>
          <w:w w:val="95"/>
        </w:rPr>
        <w:t>目遴选机制和投资决策机制，能够为被投资企业提供创业辅导、 </w:t>
      </w:r>
      <w:r>
        <w:rPr>
          <w:rFonts w:ascii="仿宋_GB2312" w:eastAsia="仿宋_GB2312" w:hint="eastAsia"/>
          <w:spacing w:val="-6"/>
        </w:rPr>
        <w:t>管理咨询等增值服务；</w:t>
      </w:r>
    </w:p>
    <w:p>
      <w:pPr>
        <w:pStyle w:val="BodyText"/>
        <w:spacing w:line="340" w:lineRule="auto"/>
        <w:ind w:left="108" w:right="426" w:firstLine="638"/>
        <w:jc w:val="both"/>
        <w:rPr>
          <w:rFonts w:ascii="仿宋_GB2312" w:eastAsia="仿宋_GB2312" w:hint="eastAsia"/>
        </w:rPr>
      </w:pPr>
      <w:r>
        <w:rPr>
          <w:rFonts w:ascii="仿宋_GB2312" w:eastAsia="仿宋_GB2312" w:hint="eastAsia"/>
          <w:spacing w:val="5"/>
        </w:rPr>
        <w:t>（三）</w:t>
      </w:r>
      <w:r>
        <w:rPr>
          <w:rFonts w:ascii="仿宋_GB2312" w:eastAsia="仿宋_GB2312" w:hint="eastAsia"/>
          <w:spacing w:val="-19"/>
        </w:rPr>
        <w:t>至少有 </w:t>
      </w:r>
      <w:r>
        <w:rPr>
          <w:rFonts w:ascii="仿宋_GB2312" w:eastAsia="仿宋_GB2312" w:hint="eastAsia"/>
        </w:rPr>
        <w:t>3</w:t>
      </w:r>
      <w:r>
        <w:rPr>
          <w:rFonts w:ascii="仿宋_GB2312" w:eastAsia="仿宋_GB2312" w:hint="eastAsia"/>
          <w:spacing w:val="-32"/>
        </w:rPr>
        <w:t> 名具备 </w:t>
      </w:r>
      <w:r>
        <w:rPr>
          <w:rFonts w:ascii="仿宋_GB2312" w:eastAsia="仿宋_GB2312" w:hint="eastAsia"/>
        </w:rPr>
        <w:t>3</w:t>
      </w:r>
      <w:r>
        <w:rPr>
          <w:rFonts w:ascii="仿宋_GB2312" w:eastAsia="仿宋_GB2312" w:hint="eastAsia"/>
          <w:spacing w:val="-6"/>
        </w:rPr>
        <w:t> 年以上股权投资或基金管理工作</w:t>
      </w:r>
      <w:r>
        <w:rPr>
          <w:rFonts w:ascii="仿宋_GB2312" w:eastAsia="仿宋_GB2312" w:hint="eastAsia"/>
          <w:spacing w:val="-1"/>
        </w:rPr>
        <w:t>经验的专职高级管理人员，管理团队稳定，具有良好的职业操</w:t>
      </w:r>
      <w:r>
        <w:rPr>
          <w:rFonts w:ascii="仿宋_GB2312" w:eastAsia="仿宋_GB2312" w:hint="eastAsia"/>
        </w:rPr>
        <w:t>守和信誉；</w:t>
      </w:r>
    </w:p>
    <w:p>
      <w:pPr>
        <w:pStyle w:val="BodyText"/>
        <w:spacing w:line="340" w:lineRule="auto"/>
        <w:ind w:left="108" w:right="426" w:firstLine="638"/>
        <w:jc w:val="both"/>
        <w:rPr>
          <w:rFonts w:ascii="仿宋_GB2312" w:eastAsia="仿宋_GB2312" w:hint="eastAsia"/>
        </w:rPr>
      </w:pPr>
      <w:r>
        <w:rPr>
          <w:rFonts w:ascii="仿宋_GB2312" w:eastAsia="仿宋_GB2312" w:hint="eastAsia"/>
          <w:spacing w:val="5"/>
        </w:rPr>
        <w:t>（四）</w:t>
      </w:r>
      <w:r>
        <w:rPr>
          <w:rFonts w:ascii="仿宋_GB2312" w:eastAsia="仿宋_GB2312" w:hint="eastAsia"/>
          <w:spacing w:val="-4"/>
        </w:rPr>
        <w:t>管理团队具有良好的管理业绩，至少主导过 </w:t>
      </w:r>
      <w:r>
        <w:rPr>
          <w:rFonts w:ascii="仿宋_GB2312" w:eastAsia="仿宋_GB2312" w:hint="eastAsia"/>
        </w:rPr>
        <w:t>3</w:t>
      </w:r>
      <w:r>
        <w:rPr>
          <w:rFonts w:ascii="仿宋_GB2312" w:eastAsia="仿宋_GB2312" w:hint="eastAsia"/>
          <w:spacing w:val="-32"/>
        </w:rPr>
        <w:t> 个以</w:t>
      </w:r>
      <w:r>
        <w:rPr>
          <w:rFonts w:ascii="仿宋_GB2312" w:eastAsia="仿宋_GB2312" w:hint="eastAsia"/>
        </w:rPr>
        <w:t>上的股权投资成功案例；</w:t>
      </w:r>
    </w:p>
    <w:p>
      <w:pPr>
        <w:pStyle w:val="BodyText"/>
        <w:spacing w:line="338" w:lineRule="auto"/>
        <w:ind w:left="108" w:right="429" w:firstLine="638"/>
        <w:rPr>
          <w:rFonts w:ascii="仿宋_GB2312" w:eastAsia="仿宋_GB2312" w:hint="eastAsia"/>
        </w:rPr>
      </w:pPr>
      <w:r>
        <w:rPr>
          <w:rFonts w:ascii="仿宋_GB2312" w:eastAsia="仿宋_GB2312" w:hint="eastAsia"/>
          <w:spacing w:val="5"/>
          <w:w w:val="95"/>
        </w:rPr>
        <w:t>（五）</w:t>
      </w:r>
      <w:r>
        <w:rPr>
          <w:rFonts w:ascii="仿宋_GB2312" w:eastAsia="仿宋_GB2312" w:hint="eastAsia"/>
          <w:w w:val="95"/>
        </w:rPr>
        <w:t>最近五年机构及其工作人员无受行政主管机关或司 </w:t>
      </w:r>
      <w:r>
        <w:rPr>
          <w:rFonts w:ascii="仿宋_GB2312" w:eastAsia="仿宋_GB2312" w:hint="eastAsia"/>
        </w:rPr>
        <w:t>法机关处罚的不良记录。</w:t>
      </w:r>
    </w:p>
    <w:p>
      <w:pPr>
        <w:pStyle w:val="BodyText"/>
        <w:tabs>
          <w:tab w:pos="2419" w:val="left" w:leader="none"/>
        </w:tabs>
        <w:spacing w:line="338" w:lineRule="auto"/>
        <w:ind w:left="108" w:right="426" w:firstLine="705"/>
        <w:jc w:val="right"/>
        <w:rPr>
          <w:rFonts w:ascii="仿宋_GB2312" w:eastAsia="仿宋_GB2312" w:hint="eastAsia"/>
        </w:rPr>
      </w:pPr>
      <w:r>
        <w:rPr>
          <w:rFonts w:ascii="楷体_GB2312" w:eastAsia="楷体_GB2312" w:hint="eastAsia"/>
        </w:rPr>
        <w:t>第十八条</w:t>
        <w:tab/>
      </w:r>
      <w:r>
        <w:rPr>
          <w:rFonts w:ascii="仿宋_GB2312" w:eastAsia="仿宋_GB2312" w:hint="eastAsia"/>
        </w:rPr>
        <w:t>理事会办公室、投资公司要对子基金主要发起</w:t>
      </w:r>
      <w:r>
        <w:rPr>
          <w:rFonts w:ascii="仿宋_GB2312" w:eastAsia="仿宋_GB2312" w:hint="eastAsia"/>
          <w:w w:val="95"/>
        </w:rPr>
        <w:t>人和基金管理人进行充分的尽职调查，推进子基金尽快落地。 </w:t>
      </w:r>
      <w:r>
        <w:rPr>
          <w:rFonts w:ascii="仿宋_GB2312" w:eastAsia="仿宋_GB2312" w:hint="eastAsia"/>
        </w:rPr>
        <w:t>县发改局、工商局、金融办等有关部门应在子基金公司注</w:t>
      </w:r>
    </w:p>
    <w:p>
      <w:pPr>
        <w:pStyle w:val="BodyText"/>
        <w:ind w:left="108"/>
        <w:rPr>
          <w:rFonts w:ascii="仿宋_GB2312" w:eastAsia="仿宋_GB2312" w:hint="eastAsia"/>
        </w:rPr>
      </w:pPr>
      <w:r>
        <w:rPr>
          <w:rFonts w:ascii="仿宋_GB2312" w:eastAsia="仿宋_GB2312" w:hint="eastAsia"/>
        </w:rPr>
        <w:t>册登记方面予以政策支持。</w:t>
      </w:r>
    </w:p>
    <w:p>
      <w:pPr>
        <w:pStyle w:val="BodyText"/>
        <w:tabs>
          <w:tab w:pos="2369" w:val="left" w:leader="none"/>
        </w:tabs>
        <w:spacing w:before="159"/>
        <w:ind w:left="747"/>
        <w:rPr>
          <w:rFonts w:ascii="仿宋_GB2312" w:eastAsia="仿宋_GB2312" w:hint="eastAsia"/>
        </w:rPr>
      </w:pPr>
      <w:r>
        <w:rPr>
          <w:rFonts w:ascii="楷体_GB2312" w:eastAsia="楷体_GB2312" w:hint="eastAsia"/>
          <w:spacing w:val="5"/>
        </w:rPr>
        <w:t>第十</w:t>
      </w:r>
      <w:r>
        <w:rPr>
          <w:rFonts w:ascii="楷体_GB2312" w:eastAsia="楷体_GB2312" w:hint="eastAsia"/>
        </w:rPr>
        <w:t>九条</w:t>
        <w:tab/>
      </w:r>
      <w:r>
        <w:rPr>
          <w:rFonts w:ascii="仿宋_GB2312" w:eastAsia="仿宋_GB2312" w:hint="eastAsia"/>
          <w:spacing w:val="5"/>
        </w:rPr>
        <w:t>在子</w:t>
      </w:r>
      <w:r>
        <w:rPr>
          <w:rFonts w:ascii="仿宋_GB2312" w:eastAsia="仿宋_GB2312" w:hint="eastAsia"/>
        </w:rPr>
        <w:t>基</w:t>
      </w:r>
      <w:r>
        <w:rPr>
          <w:rFonts w:ascii="仿宋_GB2312" w:eastAsia="仿宋_GB2312" w:hint="eastAsia"/>
          <w:spacing w:val="5"/>
        </w:rPr>
        <w:t>金公司设立</w:t>
      </w:r>
      <w:r>
        <w:rPr>
          <w:rFonts w:ascii="仿宋_GB2312" w:eastAsia="仿宋_GB2312" w:hint="eastAsia"/>
        </w:rPr>
        <w:t>前</w:t>
      </w:r>
      <w:r>
        <w:rPr>
          <w:rFonts w:ascii="仿宋_GB2312" w:eastAsia="仿宋_GB2312" w:hint="eastAsia"/>
          <w:spacing w:val="5"/>
        </w:rPr>
        <w:t>，子基金公</w:t>
      </w:r>
      <w:r>
        <w:rPr>
          <w:rFonts w:ascii="仿宋_GB2312" w:eastAsia="仿宋_GB2312" w:hint="eastAsia"/>
        </w:rPr>
        <w:t>司</w:t>
      </w:r>
      <w:r>
        <w:rPr>
          <w:rFonts w:ascii="仿宋_GB2312" w:eastAsia="仿宋_GB2312" w:hint="eastAsia"/>
          <w:spacing w:val="5"/>
        </w:rPr>
        <w:t>的主要发</w:t>
      </w:r>
      <w:r>
        <w:rPr>
          <w:rFonts w:ascii="仿宋_GB2312" w:eastAsia="仿宋_GB2312" w:hint="eastAsia"/>
        </w:rPr>
        <w:t>起</w:t>
      </w:r>
    </w:p>
    <w:p>
      <w:pPr>
        <w:pStyle w:val="BodyText"/>
        <w:spacing w:before="3"/>
        <w:rPr>
          <w:rFonts w:ascii="仿宋_GB2312"/>
          <w:sz w:val="13"/>
        </w:rPr>
      </w:pPr>
    </w:p>
    <w:p>
      <w:pPr>
        <w:spacing w:before="57"/>
        <w:ind w:left="108" w:right="0" w:firstLine="0"/>
        <w:jc w:val="left"/>
        <w:rPr>
          <w:sz w:val="24"/>
        </w:rPr>
      </w:pPr>
      <w:r>
        <w:rPr>
          <w:sz w:val="24"/>
        </w:rPr>
        <w:t>- 22 -</w:t>
      </w:r>
    </w:p>
    <w:p>
      <w:pPr>
        <w:spacing w:after="0"/>
        <w:jc w:val="left"/>
        <w:rPr>
          <w:sz w:val="24"/>
        </w:rPr>
        <w:sectPr>
          <w:pgSz w:w="11910" w:h="16840"/>
          <w:pgMar w:top="1580" w:bottom="280" w:left="1480" w:right="1160"/>
        </w:sectPr>
      </w:pPr>
    </w:p>
    <w:p>
      <w:pPr>
        <w:pStyle w:val="BodyText"/>
        <w:spacing w:before="11"/>
        <w:rPr>
          <w:sz w:val="13"/>
        </w:rPr>
      </w:pPr>
    </w:p>
    <w:p>
      <w:pPr>
        <w:pStyle w:val="BodyText"/>
        <w:spacing w:line="338" w:lineRule="auto" w:before="55"/>
        <w:ind w:left="108" w:right="426"/>
        <w:jc w:val="both"/>
        <w:rPr>
          <w:rFonts w:ascii="仿宋_GB2312" w:eastAsia="仿宋_GB2312" w:hint="eastAsia"/>
        </w:rPr>
      </w:pPr>
      <w:r>
        <w:rPr>
          <w:rFonts w:ascii="仿宋_GB2312" w:eastAsia="仿宋_GB2312" w:hint="eastAsia"/>
          <w:spacing w:val="-17"/>
          <w:w w:val="95"/>
        </w:rPr>
        <w:t>人</w:t>
      </w:r>
      <w:r>
        <w:rPr>
          <w:rFonts w:ascii="仿宋_GB2312" w:eastAsia="仿宋_GB2312" w:hint="eastAsia"/>
          <w:w w:val="95"/>
        </w:rPr>
        <w:t>（或合伙人</w:t>
      </w:r>
      <w:r>
        <w:rPr>
          <w:rFonts w:ascii="仿宋_GB2312" w:eastAsia="仿宋_GB2312" w:hint="eastAsia"/>
          <w:spacing w:val="-159"/>
          <w:w w:val="95"/>
        </w:rPr>
        <w:t>）</w:t>
      </w:r>
      <w:r>
        <w:rPr>
          <w:rFonts w:ascii="仿宋_GB2312" w:eastAsia="仿宋_GB2312" w:hint="eastAsia"/>
          <w:spacing w:val="-7"/>
          <w:w w:val="95"/>
        </w:rPr>
        <w:t>、管理机构、托管金融机构应已确定，并签署子 </w:t>
      </w:r>
      <w:r>
        <w:rPr>
          <w:rFonts w:ascii="仿宋_GB2312" w:eastAsia="仿宋_GB2312" w:hint="eastAsia"/>
          <w:spacing w:val="-1"/>
        </w:rPr>
        <w:t>基金章程或合伙协议、委托管理协议、资金托管协议，全部出</w:t>
      </w:r>
      <w:r>
        <w:rPr>
          <w:rFonts w:ascii="仿宋_GB2312" w:eastAsia="仿宋_GB2312" w:hint="eastAsia"/>
          <w:spacing w:val="5"/>
        </w:rPr>
        <w:t>资人</w:t>
      </w:r>
      <w:r>
        <w:rPr>
          <w:rFonts w:ascii="仿宋_GB2312" w:eastAsia="仿宋_GB2312" w:hint="eastAsia"/>
        </w:rPr>
        <w:t>（</w:t>
      </w:r>
      <w:r>
        <w:rPr>
          <w:rFonts w:ascii="仿宋_GB2312" w:eastAsia="仿宋_GB2312" w:hint="eastAsia"/>
          <w:spacing w:val="3"/>
        </w:rPr>
        <w:t>或合伙人</w:t>
      </w:r>
      <w:r>
        <w:rPr>
          <w:rFonts w:ascii="仿宋_GB2312" w:eastAsia="仿宋_GB2312" w:hint="eastAsia"/>
          <w:spacing w:val="5"/>
        </w:rPr>
        <w:t>）</w:t>
      </w:r>
      <w:r>
        <w:rPr>
          <w:rFonts w:ascii="仿宋_GB2312" w:eastAsia="仿宋_GB2312" w:hint="eastAsia"/>
          <w:spacing w:val="-1"/>
        </w:rPr>
        <w:t>应已确认，并承诺资金按照协议约定及时足</w:t>
      </w:r>
      <w:r>
        <w:rPr>
          <w:rFonts w:ascii="仿宋_GB2312" w:eastAsia="仿宋_GB2312" w:hint="eastAsia"/>
        </w:rPr>
        <w:t>额到位。</w:t>
      </w:r>
    </w:p>
    <w:p>
      <w:pPr>
        <w:pStyle w:val="BodyText"/>
        <w:spacing w:before="8"/>
        <w:ind w:left="747"/>
        <w:jc w:val="both"/>
        <w:rPr>
          <w:rFonts w:ascii="仿宋_GB2312" w:eastAsia="仿宋_GB2312" w:hint="eastAsia"/>
        </w:rPr>
      </w:pPr>
      <w:r>
        <w:rPr>
          <w:rFonts w:ascii="楷体_GB2312" w:eastAsia="楷体_GB2312" w:hint="eastAsia"/>
        </w:rPr>
        <w:t>第二十条 </w:t>
      </w:r>
      <w:r>
        <w:rPr>
          <w:rFonts w:ascii="仿宋_GB2312" w:eastAsia="仿宋_GB2312" w:hint="eastAsia"/>
        </w:rPr>
        <w:t>投资公司应当与子基金公司就下列事项进行约</w:t>
      </w:r>
    </w:p>
    <w:p>
      <w:pPr>
        <w:pStyle w:val="BodyText"/>
        <w:spacing w:before="12"/>
        <w:rPr>
          <w:rFonts w:ascii="仿宋_GB2312"/>
          <w:sz w:val="8"/>
        </w:rPr>
      </w:pPr>
    </w:p>
    <w:p>
      <w:pPr>
        <w:pStyle w:val="BodyText"/>
        <w:spacing w:before="54"/>
        <w:ind w:left="108"/>
        <w:rPr>
          <w:rFonts w:ascii="仿宋_GB2312" w:eastAsia="仿宋_GB2312" w:hint="eastAsia"/>
        </w:rPr>
      </w:pPr>
      <w:r>
        <w:rPr>
          <w:rFonts w:ascii="仿宋_GB2312" w:eastAsia="仿宋_GB2312" w:hint="eastAsia"/>
        </w:rPr>
        <w:t>定：</w:t>
      </w:r>
    </w:p>
    <w:p>
      <w:pPr>
        <w:pStyle w:val="BodyText"/>
        <w:spacing w:before="171"/>
        <w:ind w:left="747"/>
        <w:rPr>
          <w:rFonts w:ascii="仿宋_GB2312" w:eastAsia="仿宋_GB2312" w:hint="eastAsia"/>
        </w:rPr>
      </w:pPr>
      <w:r>
        <w:rPr>
          <w:rFonts w:ascii="仿宋_GB2312" w:eastAsia="仿宋_GB2312" w:hint="eastAsia"/>
        </w:rPr>
        <w:t>（一）子基金不得投资于其他投资企业，不得投资或设立</w:t>
      </w:r>
    </w:p>
    <w:p>
      <w:pPr>
        <w:pStyle w:val="BodyText"/>
        <w:spacing w:before="1"/>
        <w:rPr>
          <w:rFonts w:ascii="仿宋_GB2312"/>
          <w:sz w:val="9"/>
        </w:rPr>
      </w:pPr>
    </w:p>
    <w:p>
      <w:pPr>
        <w:pStyle w:val="BodyText"/>
        <w:spacing w:before="54"/>
        <w:ind w:left="108"/>
        <w:rPr>
          <w:rFonts w:ascii="仿宋_GB2312" w:eastAsia="仿宋_GB2312" w:hint="eastAsia"/>
        </w:rPr>
      </w:pPr>
      <w:r>
        <w:rPr>
          <w:rFonts w:ascii="仿宋_GB2312" w:eastAsia="仿宋_GB2312" w:hint="eastAsia"/>
        </w:rPr>
        <w:t>其他基金；</w:t>
      </w:r>
    </w:p>
    <w:p>
      <w:pPr>
        <w:pStyle w:val="BodyText"/>
        <w:spacing w:line="343" w:lineRule="auto" w:before="169"/>
        <w:ind w:left="108" w:right="426" w:firstLine="638"/>
        <w:rPr>
          <w:rFonts w:ascii="仿宋_GB2312" w:eastAsia="仿宋_GB2312" w:hint="eastAsia"/>
        </w:rPr>
      </w:pPr>
      <w:r>
        <w:rPr>
          <w:rFonts w:ascii="仿宋_GB2312" w:eastAsia="仿宋_GB2312" w:hint="eastAsia"/>
          <w:w w:val="95"/>
        </w:rPr>
        <w:t>（二）</w:t>
      </w:r>
      <w:r>
        <w:rPr>
          <w:rFonts w:ascii="仿宋_GB2312" w:eastAsia="仿宋_GB2312" w:hint="eastAsia"/>
          <w:spacing w:val="4"/>
          <w:w w:val="95"/>
        </w:rPr>
        <w:t>子基金对单个项目的累计投资额不得超过被投资企 </w:t>
      </w:r>
      <w:r>
        <w:rPr>
          <w:rFonts w:ascii="仿宋_GB2312" w:eastAsia="仿宋_GB2312" w:hint="eastAsia"/>
        </w:rPr>
        <w:t>业总股本的</w:t>
      </w:r>
      <w:r>
        <w:rPr>
          <w:rFonts w:ascii="仿宋_GB2312" w:eastAsia="仿宋_GB2312" w:hint="eastAsia"/>
          <w:spacing w:val="-82"/>
        </w:rPr>
        <w:t> </w:t>
      </w:r>
      <w:r>
        <w:rPr>
          <w:rFonts w:ascii="仿宋_GB2312" w:eastAsia="仿宋_GB2312" w:hint="eastAsia"/>
          <w:spacing w:val="4"/>
        </w:rPr>
        <w:t>30</w:t>
      </w:r>
      <w:r>
        <w:rPr>
          <w:rFonts w:ascii="仿宋_GB2312" w:eastAsia="仿宋_GB2312" w:hint="eastAsia"/>
          <w:spacing w:val="8"/>
          <w:w w:val="99"/>
        </w:rPr>
        <w:drawing>
          <wp:inline distT="0" distB="0" distL="0" distR="0">
            <wp:extent cx="85724" cy="155574"/>
            <wp:effectExtent l="0" t="0" r="0" b="0"/>
            <wp:docPr id="7" name="image20.png"/>
            <wp:cNvGraphicFramePr>
              <a:graphicFrameLocks noChangeAspect="1"/>
            </wp:cNvGraphicFramePr>
            <a:graphic>
              <a:graphicData uri="http://schemas.openxmlformats.org/drawingml/2006/picture">
                <pic:pic>
                  <pic:nvPicPr>
                    <pic:cNvPr id="8" name="image20.png"/>
                    <pic:cNvPicPr/>
                  </pic:nvPicPr>
                  <pic:blipFill>
                    <a:blip r:embed="rId24" cstate="print"/>
                    <a:stretch>
                      <a:fillRect/>
                    </a:stretch>
                  </pic:blipFill>
                  <pic:spPr>
                    <a:xfrm>
                      <a:off x="0" y="0"/>
                      <a:ext cx="85724" cy="155574"/>
                    </a:xfrm>
                    <a:prstGeom prst="rect">
                      <a:avLst/>
                    </a:prstGeom>
                  </pic:spPr>
                </pic:pic>
              </a:graphicData>
            </a:graphic>
          </wp:inline>
        </w:drawing>
      </w:r>
      <w:r>
        <w:rPr>
          <w:rFonts w:ascii="仿宋_GB2312" w:eastAsia="仿宋_GB2312" w:hint="eastAsia"/>
          <w:spacing w:val="8"/>
          <w:w w:val="99"/>
        </w:rPr>
      </w:r>
      <w:r>
        <w:rPr>
          <w:rFonts w:ascii="仿宋_GB2312" w:eastAsia="仿宋_GB2312" w:hint="eastAsia"/>
          <w:spacing w:val="-36"/>
        </w:rPr>
        <w:t>，</w:t>
      </w:r>
      <w:r>
        <w:rPr>
          <w:rFonts w:ascii="仿宋_GB2312" w:eastAsia="仿宋_GB2312" w:hint="eastAsia"/>
        </w:rPr>
        <w:t>且不得超过子基金规模的</w:t>
      </w:r>
      <w:r>
        <w:rPr>
          <w:rFonts w:ascii="仿宋_GB2312" w:eastAsia="仿宋_GB2312" w:hint="eastAsia"/>
          <w:spacing w:val="-86"/>
        </w:rPr>
        <w:t> </w:t>
      </w:r>
      <w:r>
        <w:rPr>
          <w:rFonts w:ascii="仿宋_GB2312" w:eastAsia="仿宋_GB2312" w:hint="eastAsia"/>
          <w:spacing w:val="6"/>
        </w:rPr>
        <w:t>20</w:t>
      </w:r>
      <w:r>
        <w:rPr>
          <w:rFonts w:ascii="仿宋_GB2312" w:eastAsia="仿宋_GB2312" w:hint="eastAsia"/>
          <w:spacing w:val="11"/>
          <w:w w:val="99"/>
        </w:rPr>
        <w:drawing>
          <wp:inline distT="0" distB="0" distL="0" distR="0">
            <wp:extent cx="85724" cy="155574"/>
            <wp:effectExtent l="0" t="0" r="0" b="0"/>
            <wp:docPr id="9" name="image20.png"/>
            <wp:cNvGraphicFramePr>
              <a:graphicFrameLocks noChangeAspect="1"/>
            </wp:cNvGraphicFramePr>
            <a:graphic>
              <a:graphicData uri="http://schemas.openxmlformats.org/drawingml/2006/picture">
                <pic:pic>
                  <pic:nvPicPr>
                    <pic:cNvPr id="10" name="image20.png"/>
                    <pic:cNvPicPr/>
                  </pic:nvPicPr>
                  <pic:blipFill>
                    <a:blip r:embed="rId24" cstate="print"/>
                    <a:stretch>
                      <a:fillRect/>
                    </a:stretch>
                  </pic:blipFill>
                  <pic:spPr>
                    <a:xfrm>
                      <a:off x="0" y="0"/>
                      <a:ext cx="85724" cy="155574"/>
                    </a:xfrm>
                    <a:prstGeom prst="rect">
                      <a:avLst/>
                    </a:prstGeom>
                  </pic:spPr>
                </pic:pic>
              </a:graphicData>
            </a:graphic>
          </wp:inline>
        </w:drawing>
      </w:r>
      <w:r>
        <w:rPr>
          <w:rFonts w:ascii="仿宋_GB2312" w:eastAsia="仿宋_GB2312" w:hint="eastAsia"/>
          <w:spacing w:val="11"/>
          <w:w w:val="99"/>
        </w:rPr>
      </w:r>
      <w:r>
        <w:rPr>
          <w:rFonts w:ascii="仿宋_GB2312" w:eastAsia="仿宋_GB2312" w:hint="eastAsia"/>
          <w:spacing w:val="-34"/>
        </w:rPr>
        <w:t>。</w:t>
      </w:r>
      <w:r>
        <w:rPr>
          <w:rFonts w:ascii="仿宋_GB2312" w:eastAsia="仿宋_GB2312" w:hint="eastAsia"/>
        </w:rPr>
        <w:t>关系全县经济</w:t>
      </w:r>
    </w:p>
    <w:p>
      <w:pPr>
        <w:pStyle w:val="BodyText"/>
        <w:spacing w:line="394" w:lineRule="exact"/>
        <w:ind w:left="108"/>
        <w:rPr>
          <w:rFonts w:ascii="仿宋_GB2312" w:eastAsia="仿宋_GB2312" w:hint="eastAsia"/>
        </w:rPr>
      </w:pPr>
      <w:r>
        <w:rPr>
          <w:rFonts w:ascii="仿宋_GB2312" w:eastAsia="仿宋_GB2312" w:hint="eastAsia"/>
          <w:position w:val="1"/>
        </w:rPr>
        <w:t>社会发展的重大项目经批准可不受</w:t>
      </w:r>
      <w:r>
        <w:rPr>
          <w:rFonts w:ascii="仿宋_GB2312" w:eastAsia="仿宋_GB2312" w:hint="eastAsia"/>
          <w:spacing w:val="-87"/>
          <w:position w:val="1"/>
        </w:rPr>
        <w:t> </w:t>
      </w:r>
      <w:r>
        <w:rPr>
          <w:rFonts w:ascii="仿宋_GB2312" w:eastAsia="仿宋_GB2312" w:hint="eastAsia"/>
          <w:spacing w:val="6"/>
          <w:position w:val="1"/>
        </w:rPr>
        <w:t>20</w:t>
      </w:r>
      <w:r>
        <w:rPr>
          <w:rFonts w:ascii="仿宋_GB2312" w:eastAsia="仿宋_GB2312" w:hint="eastAsia"/>
          <w:spacing w:val="11"/>
          <w:w w:val="99"/>
        </w:rPr>
        <w:drawing>
          <wp:inline distT="0" distB="0" distL="0" distR="0">
            <wp:extent cx="85724" cy="155574"/>
            <wp:effectExtent l="0" t="0" r="0" b="0"/>
            <wp:docPr id="11" name="image20.png"/>
            <wp:cNvGraphicFramePr>
              <a:graphicFrameLocks noChangeAspect="1"/>
            </wp:cNvGraphicFramePr>
            <a:graphic>
              <a:graphicData uri="http://schemas.openxmlformats.org/drawingml/2006/picture">
                <pic:pic>
                  <pic:nvPicPr>
                    <pic:cNvPr id="12" name="image20.png"/>
                    <pic:cNvPicPr/>
                  </pic:nvPicPr>
                  <pic:blipFill>
                    <a:blip r:embed="rId24" cstate="print"/>
                    <a:stretch>
                      <a:fillRect/>
                    </a:stretch>
                  </pic:blipFill>
                  <pic:spPr>
                    <a:xfrm>
                      <a:off x="0" y="0"/>
                      <a:ext cx="85724" cy="155574"/>
                    </a:xfrm>
                    <a:prstGeom prst="rect">
                      <a:avLst/>
                    </a:prstGeom>
                  </pic:spPr>
                </pic:pic>
              </a:graphicData>
            </a:graphic>
          </wp:inline>
        </w:drawing>
      </w:r>
      <w:r>
        <w:rPr>
          <w:rFonts w:ascii="仿宋_GB2312" w:eastAsia="仿宋_GB2312" w:hint="eastAsia"/>
          <w:spacing w:val="11"/>
          <w:w w:val="99"/>
        </w:rPr>
      </w:r>
      <w:r>
        <w:rPr>
          <w:rFonts w:ascii="仿宋_GB2312" w:eastAsia="仿宋_GB2312" w:hint="eastAsia"/>
          <w:position w:val="1"/>
        </w:rPr>
        <w:t>的比例限制。</w:t>
      </w:r>
    </w:p>
    <w:p>
      <w:pPr>
        <w:pStyle w:val="BodyText"/>
        <w:spacing w:before="173"/>
        <w:ind w:left="908"/>
        <w:rPr>
          <w:rFonts w:ascii="仿宋_GB2312" w:eastAsia="仿宋_GB2312" w:hint="eastAsia"/>
        </w:rPr>
      </w:pPr>
      <w:r>
        <w:rPr>
          <w:rFonts w:ascii="仿宋_GB2312" w:eastAsia="仿宋_GB2312" w:hint="eastAsia"/>
        </w:rPr>
        <w:t>县内企业组建的并购子基金可不受本条前款规定的限制。</w:t>
      </w:r>
    </w:p>
    <w:p>
      <w:pPr>
        <w:pStyle w:val="BodyText"/>
        <w:tabs>
          <w:tab w:pos="2827" w:val="left" w:leader="none"/>
        </w:tabs>
        <w:spacing w:line="340" w:lineRule="auto" w:before="171"/>
        <w:ind w:left="108" w:right="426" w:firstLine="799"/>
        <w:rPr>
          <w:rFonts w:ascii="仿宋_GB2312" w:eastAsia="仿宋_GB2312" w:hint="eastAsia"/>
        </w:rPr>
      </w:pPr>
      <w:r>
        <w:rPr>
          <w:rFonts w:ascii="楷体_GB2312" w:eastAsia="楷体_GB2312" w:hint="eastAsia"/>
        </w:rPr>
        <w:t>第二十一条</w:t>
        <w:tab/>
      </w:r>
      <w:r>
        <w:rPr>
          <w:rFonts w:ascii="仿宋_GB2312" w:eastAsia="仿宋_GB2312" w:hint="eastAsia"/>
        </w:rPr>
        <w:t>产业基金参股组建子基金的</w:t>
      </w:r>
      <w:r>
        <w:rPr>
          <w:rFonts w:ascii="仿宋_GB2312" w:eastAsia="仿宋_GB2312" w:hint="eastAsia"/>
          <w:spacing w:val="-70"/>
        </w:rPr>
        <w:t>，</w:t>
      </w:r>
      <w:r>
        <w:rPr>
          <w:rFonts w:ascii="仿宋_GB2312" w:eastAsia="仿宋_GB2312" w:hint="eastAsia"/>
        </w:rPr>
        <w:t>产业基金出</w:t>
      </w:r>
      <w:r>
        <w:rPr>
          <w:rFonts w:ascii="仿宋_GB2312" w:eastAsia="仿宋_GB2312" w:hint="eastAsia"/>
          <w:spacing w:val="-11"/>
        </w:rPr>
        <w:t>资</w:t>
      </w:r>
      <w:r>
        <w:rPr>
          <w:rFonts w:ascii="仿宋_GB2312" w:eastAsia="仿宋_GB2312" w:hint="eastAsia"/>
        </w:rPr>
        <w:t>比例应当遵循下列要求：</w:t>
      </w:r>
    </w:p>
    <w:p>
      <w:pPr>
        <w:pStyle w:val="BodyText"/>
        <w:spacing w:line="340" w:lineRule="auto"/>
        <w:ind w:left="108" w:right="429" w:firstLine="638"/>
        <w:jc w:val="both"/>
        <w:rPr>
          <w:rFonts w:ascii="仿宋_GB2312" w:eastAsia="仿宋_GB2312" w:hint="eastAsia"/>
        </w:rPr>
      </w:pPr>
      <w:r>
        <w:rPr>
          <w:rFonts w:ascii="仿宋_GB2312" w:eastAsia="仿宋_GB2312" w:hint="eastAsia"/>
        </w:rPr>
        <w:t>（一</w:t>
      </w:r>
      <w:r>
        <w:rPr>
          <w:rFonts w:ascii="仿宋_GB2312" w:eastAsia="仿宋_GB2312" w:hint="eastAsia"/>
          <w:spacing w:val="-8"/>
        </w:rPr>
        <w:t>）60</w:t>
      </w:r>
      <w:r>
        <w:rPr>
          <w:rFonts w:ascii="仿宋_GB2312" w:eastAsia="仿宋_GB2312" w:hint="eastAsia"/>
          <w:spacing w:val="11"/>
          <w:w w:val="99"/>
        </w:rPr>
        <w:drawing>
          <wp:inline distT="0" distB="0" distL="0" distR="0">
            <wp:extent cx="85724" cy="155574"/>
            <wp:effectExtent l="0" t="0" r="0" b="0"/>
            <wp:docPr id="13" name="image20.png"/>
            <wp:cNvGraphicFramePr>
              <a:graphicFrameLocks noChangeAspect="1"/>
            </wp:cNvGraphicFramePr>
            <a:graphic>
              <a:graphicData uri="http://schemas.openxmlformats.org/drawingml/2006/picture">
                <pic:pic>
                  <pic:nvPicPr>
                    <pic:cNvPr id="14" name="image20.png"/>
                    <pic:cNvPicPr/>
                  </pic:nvPicPr>
                  <pic:blipFill>
                    <a:blip r:embed="rId24" cstate="print"/>
                    <a:stretch>
                      <a:fillRect/>
                    </a:stretch>
                  </pic:blipFill>
                  <pic:spPr>
                    <a:xfrm>
                      <a:off x="0" y="0"/>
                      <a:ext cx="85724" cy="155574"/>
                    </a:xfrm>
                    <a:prstGeom prst="rect">
                      <a:avLst/>
                    </a:prstGeom>
                  </pic:spPr>
                </pic:pic>
              </a:graphicData>
            </a:graphic>
          </wp:inline>
        </w:drawing>
      </w:r>
      <w:r>
        <w:rPr>
          <w:rFonts w:ascii="仿宋_GB2312" w:eastAsia="仿宋_GB2312" w:hint="eastAsia"/>
          <w:spacing w:val="11"/>
          <w:w w:val="99"/>
        </w:rPr>
      </w:r>
      <w:r>
        <w:rPr>
          <w:rFonts w:ascii="仿宋_GB2312" w:eastAsia="仿宋_GB2312" w:hint="eastAsia"/>
        </w:rPr>
        <w:t>的子基金投资于县内企业的</w:t>
      </w:r>
      <w:r>
        <w:rPr>
          <w:rFonts w:ascii="仿宋_GB2312" w:eastAsia="仿宋_GB2312" w:hint="eastAsia"/>
          <w:spacing w:val="-36"/>
        </w:rPr>
        <w:t>，</w:t>
      </w:r>
      <w:r>
        <w:rPr>
          <w:rFonts w:ascii="仿宋_GB2312" w:eastAsia="仿宋_GB2312" w:hint="eastAsia"/>
        </w:rPr>
        <w:t>产业基金出资比例不得超过子基金实收资本的</w:t>
      </w:r>
      <w:r>
        <w:rPr>
          <w:rFonts w:ascii="仿宋_GB2312" w:eastAsia="仿宋_GB2312" w:hint="eastAsia"/>
          <w:spacing w:val="-86"/>
        </w:rPr>
        <w:t> </w:t>
      </w:r>
      <w:r>
        <w:rPr>
          <w:rFonts w:ascii="仿宋_GB2312" w:eastAsia="仿宋_GB2312" w:hint="eastAsia"/>
          <w:spacing w:val="6"/>
        </w:rPr>
        <w:t>20</w:t>
      </w:r>
      <w:r>
        <w:rPr>
          <w:rFonts w:ascii="仿宋_GB2312" w:eastAsia="仿宋_GB2312" w:hint="eastAsia"/>
          <w:spacing w:val="11"/>
          <w:w w:val="99"/>
        </w:rPr>
        <w:drawing>
          <wp:inline distT="0" distB="0" distL="0" distR="0">
            <wp:extent cx="85724" cy="155574"/>
            <wp:effectExtent l="0" t="0" r="0" b="0"/>
            <wp:docPr id="15" name="image20.png"/>
            <wp:cNvGraphicFramePr>
              <a:graphicFrameLocks noChangeAspect="1"/>
            </wp:cNvGraphicFramePr>
            <a:graphic>
              <a:graphicData uri="http://schemas.openxmlformats.org/drawingml/2006/picture">
                <pic:pic>
                  <pic:nvPicPr>
                    <pic:cNvPr id="16" name="image20.png"/>
                    <pic:cNvPicPr/>
                  </pic:nvPicPr>
                  <pic:blipFill>
                    <a:blip r:embed="rId24" cstate="print"/>
                    <a:stretch>
                      <a:fillRect/>
                    </a:stretch>
                  </pic:blipFill>
                  <pic:spPr>
                    <a:xfrm>
                      <a:off x="0" y="0"/>
                      <a:ext cx="85724" cy="155574"/>
                    </a:xfrm>
                    <a:prstGeom prst="rect">
                      <a:avLst/>
                    </a:prstGeom>
                  </pic:spPr>
                </pic:pic>
              </a:graphicData>
            </a:graphic>
          </wp:inline>
        </w:drawing>
      </w:r>
      <w:r>
        <w:rPr>
          <w:rFonts w:ascii="仿宋_GB2312" w:eastAsia="仿宋_GB2312" w:hint="eastAsia"/>
          <w:spacing w:val="11"/>
          <w:w w:val="99"/>
        </w:rPr>
      </w:r>
      <w:r>
        <w:rPr>
          <w:rFonts w:ascii="仿宋_GB2312" w:eastAsia="仿宋_GB2312" w:hint="eastAsia"/>
        </w:rPr>
        <w:t>；</w:t>
      </w:r>
    </w:p>
    <w:p>
      <w:pPr>
        <w:pStyle w:val="BodyText"/>
        <w:spacing w:line="340" w:lineRule="auto"/>
        <w:ind w:left="108" w:right="429" w:firstLine="638"/>
        <w:jc w:val="both"/>
        <w:rPr>
          <w:rFonts w:ascii="仿宋_GB2312" w:eastAsia="仿宋_GB2312" w:hint="eastAsia"/>
        </w:rPr>
      </w:pPr>
      <w:r>
        <w:rPr>
          <w:rFonts w:ascii="仿宋_GB2312" w:eastAsia="仿宋_GB2312" w:hint="eastAsia"/>
          <w:w w:val="95"/>
        </w:rPr>
        <w:t>（二）</w:t>
      </w:r>
      <w:r>
        <w:rPr>
          <w:rFonts w:ascii="仿宋_GB2312" w:eastAsia="仿宋_GB2312" w:hint="eastAsia"/>
          <w:spacing w:val="4"/>
          <w:w w:val="95"/>
        </w:rPr>
        <w:t>子基金全部投资于县内企业的，产业基金出资比例 </w:t>
      </w:r>
      <w:r>
        <w:rPr>
          <w:rFonts w:ascii="仿宋_GB2312" w:eastAsia="仿宋_GB2312" w:hint="eastAsia"/>
        </w:rPr>
        <w:t>不得超过子基金实收资本的</w:t>
      </w:r>
      <w:r>
        <w:rPr>
          <w:rFonts w:ascii="仿宋_GB2312" w:eastAsia="仿宋_GB2312" w:hint="eastAsia"/>
          <w:spacing w:val="-86"/>
        </w:rPr>
        <w:t> </w:t>
      </w:r>
      <w:r>
        <w:rPr>
          <w:rFonts w:ascii="仿宋_GB2312" w:eastAsia="仿宋_GB2312" w:hint="eastAsia"/>
          <w:spacing w:val="6"/>
        </w:rPr>
        <w:t>30</w:t>
      </w:r>
      <w:r>
        <w:rPr>
          <w:rFonts w:ascii="仿宋_GB2312" w:eastAsia="仿宋_GB2312" w:hint="eastAsia"/>
          <w:spacing w:val="11"/>
          <w:w w:val="99"/>
        </w:rPr>
        <w:drawing>
          <wp:inline distT="0" distB="0" distL="0" distR="0">
            <wp:extent cx="85724" cy="155574"/>
            <wp:effectExtent l="0" t="0" r="0" b="0"/>
            <wp:docPr id="17" name="image20.png"/>
            <wp:cNvGraphicFramePr>
              <a:graphicFrameLocks noChangeAspect="1"/>
            </wp:cNvGraphicFramePr>
            <a:graphic>
              <a:graphicData uri="http://schemas.openxmlformats.org/drawingml/2006/picture">
                <pic:pic>
                  <pic:nvPicPr>
                    <pic:cNvPr id="18" name="image20.png"/>
                    <pic:cNvPicPr/>
                  </pic:nvPicPr>
                  <pic:blipFill>
                    <a:blip r:embed="rId24" cstate="print"/>
                    <a:stretch>
                      <a:fillRect/>
                    </a:stretch>
                  </pic:blipFill>
                  <pic:spPr>
                    <a:xfrm>
                      <a:off x="0" y="0"/>
                      <a:ext cx="85724" cy="155574"/>
                    </a:xfrm>
                    <a:prstGeom prst="rect">
                      <a:avLst/>
                    </a:prstGeom>
                  </pic:spPr>
                </pic:pic>
              </a:graphicData>
            </a:graphic>
          </wp:inline>
        </w:drawing>
      </w:r>
      <w:r>
        <w:rPr>
          <w:rFonts w:ascii="仿宋_GB2312" w:eastAsia="仿宋_GB2312" w:hint="eastAsia"/>
          <w:spacing w:val="11"/>
          <w:w w:val="99"/>
        </w:rPr>
      </w:r>
      <w:r>
        <w:rPr>
          <w:rFonts w:ascii="仿宋_GB2312" w:eastAsia="仿宋_GB2312" w:hint="eastAsia"/>
        </w:rPr>
        <w:t>；</w:t>
      </w:r>
    </w:p>
    <w:p>
      <w:pPr>
        <w:pStyle w:val="BodyText"/>
        <w:spacing w:line="340" w:lineRule="auto"/>
        <w:ind w:left="108" w:right="426" w:firstLine="638"/>
        <w:jc w:val="both"/>
        <w:rPr>
          <w:rFonts w:ascii="仿宋_GB2312" w:eastAsia="仿宋_GB2312" w:hint="eastAsia"/>
        </w:rPr>
      </w:pPr>
      <w:r>
        <w:rPr>
          <w:rFonts w:ascii="仿宋_GB2312" w:eastAsia="仿宋_GB2312" w:hint="eastAsia"/>
          <w:w w:val="95"/>
        </w:rPr>
        <w:t>（三）</w:t>
      </w:r>
      <w:r>
        <w:rPr>
          <w:rFonts w:ascii="仿宋_GB2312" w:eastAsia="仿宋_GB2312" w:hint="eastAsia"/>
          <w:spacing w:val="4"/>
          <w:w w:val="95"/>
        </w:rPr>
        <w:t>子基金投资范围限定为县内科技型、创新型、高成 </w:t>
      </w:r>
      <w:r>
        <w:rPr>
          <w:rFonts w:ascii="仿宋_GB2312" w:eastAsia="仿宋_GB2312" w:hint="eastAsia"/>
          <w:spacing w:val="-1"/>
        </w:rPr>
        <w:t>长型中小企业的，产业基金对子基金出资比例不得超过子基金</w:t>
      </w:r>
      <w:r>
        <w:rPr>
          <w:rFonts w:ascii="仿宋_GB2312" w:eastAsia="仿宋_GB2312" w:hint="eastAsia"/>
        </w:rPr>
        <w:t>实收资本的</w:t>
      </w:r>
      <w:r>
        <w:rPr>
          <w:rFonts w:ascii="仿宋_GB2312" w:eastAsia="仿宋_GB2312" w:hint="eastAsia"/>
          <w:spacing w:val="-82"/>
        </w:rPr>
        <w:t> </w:t>
      </w:r>
      <w:r>
        <w:rPr>
          <w:rFonts w:ascii="仿宋_GB2312" w:eastAsia="仿宋_GB2312" w:hint="eastAsia"/>
          <w:spacing w:val="4"/>
        </w:rPr>
        <w:t>35</w:t>
      </w:r>
      <w:r>
        <w:rPr>
          <w:rFonts w:ascii="仿宋_GB2312" w:eastAsia="仿宋_GB2312" w:hint="eastAsia"/>
          <w:spacing w:val="8"/>
          <w:w w:val="99"/>
        </w:rPr>
        <w:drawing>
          <wp:inline distT="0" distB="0" distL="0" distR="0">
            <wp:extent cx="85724" cy="155574"/>
            <wp:effectExtent l="0" t="0" r="0" b="0"/>
            <wp:docPr id="19" name="image20.png"/>
            <wp:cNvGraphicFramePr>
              <a:graphicFrameLocks noChangeAspect="1"/>
            </wp:cNvGraphicFramePr>
            <a:graphic>
              <a:graphicData uri="http://schemas.openxmlformats.org/drawingml/2006/picture">
                <pic:pic>
                  <pic:nvPicPr>
                    <pic:cNvPr id="20" name="image20.png"/>
                    <pic:cNvPicPr/>
                  </pic:nvPicPr>
                  <pic:blipFill>
                    <a:blip r:embed="rId24" cstate="print"/>
                    <a:stretch>
                      <a:fillRect/>
                    </a:stretch>
                  </pic:blipFill>
                  <pic:spPr>
                    <a:xfrm>
                      <a:off x="0" y="0"/>
                      <a:ext cx="85724" cy="155574"/>
                    </a:xfrm>
                    <a:prstGeom prst="rect">
                      <a:avLst/>
                    </a:prstGeom>
                  </pic:spPr>
                </pic:pic>
              </a:graphicData>
            </a:graphic>
          </wp:inline>
        </w:drawing>
      </w:r>
      <w:r>
        <w:rPr>
          <w:rFonts w:ascii="仿宋_GB2312" w:eastAsia="仿宋_GB2312" w:hint="eastAsia"/>
          <w:spacing w:val="8"/>
          <w:w w:val="99"/>
        </w:rPr>
      </w:r>
      <w:r>
        <w:rPr>
          <w:rFonts w:ascii="仿宋_GB2312" w:eastAsia="仿宋_GB2312" w:hint="eastAsia"/>
        </w:rPr>
        <w:t>，且不能成为子基金第一大股东；</w:t>
      </w:r>
    </w:p>
    <w:p>
      <w:pPr>
        <w:pStyle w:val="BodyText"/>
        <w:spacing w:line="343" w:lineRule="auto"/>
        <w:ind w:left="108" w:right="429" w:firstLine="638"/>
        <w:jc w:val="both"/>
        <w:rPr>
          <w:rFonts w:ascii="仿宋_GB2312" w:eastAsia="仿宋_GB2312" w:hint="eastAsia"/>
        </w:rPr>
      </w:pPr>
      <w:r>
        <w:rPr>
          <w:rFonts w:ascii="仿宋_GB2312" w:eastAsia="仿宋_GB2312" w:hint="eastAsia"/>
          <w:w w:val="95"/>
        </w:rPr>
        <w:t>（四）</w:t>
      </w:r>
      <w:r>
        <w:rPr>
          <w:rFonts w:ascii="仿宋_GB2312" w:eastAsia="仿宋_GB2312" w:hint="eastAsia"/>
          <w:spacing w:val="4"/>
          <w:w w:val="95"/>
        </w:rPr>
        <w:t>县级产业基金与上级产业基金出资累计不得超过子 </w:t>
      </w:r>
      <w:r>
        <w:rPr>
          <w:rFonts w:ascii="仿宋_GB2312" w:eastAsia="仿宋_GB2312" w:hint="eastAsia"/>
        </w:rPr>
        <w:t>基金规模的</w:t>
      </w:r>
      <w:r>
        <w:rPr>
          <w:rFonts w:ascii="仿宋_GB2312" w:eastAsia="仿宋_GB2312" w:hint="eastAsia"/>
          <w:spacing w:val="-82"/>
        </w:rPr>
        <w:t> </w:t>
      </w:r>
      <w:r>
        <w:rPr>
          <w:rFonts w:ascii="仿宋_GB2312" w:eastAsia="仿宋_GB2312" w:hint="eastAsia"/>
          <w:spacing w:val="4"/>
        </w:rPr>
        <w:t>40</w:t>
      </w:r>
      <w:r>
        <w:rPr>
          <w:rFonts w:ascii="仿宋_GB2312" w:eastAsia="仿宋_GB2312" w:hint="eastAsia"/>
          <w:spacing w:val="8"/>
          <w:w w:val="99"/>
        </w:rPr>
        <w:drawing>
          <wp:inline distT="0" distB="0" distL="0" distR="0">
            <wp:extent cx="85724" cy="155574"/>
            <wp:effectExtent l="0" t="0" r="0" b="0"/>
            <wp:docPr id="21" name="image20.png"/>
            <wp:cNvGraphicFramePr>
              <a:graphicFrameLocks noChangeAspect="1"/>
            </wp:cNvGraphicFramePr>
            <a:graphic>
              <a:graphicData uri="http://schemas.openxmlformats.org/drawingml/2006/picture">
                <pic:pic>
                  <pic:nvPicPr>
                    <pic:cNvPr id="22" name="image20.png"/>
                    <pic:cNvPicPr/>
                  </pic:nvPicPr>
                  <pic:blipFill>
                    <a:blip r:embed="rId24" cstate="print"/>
                    <a:stretch>
                      <a:fillRect/>
                    </a:stretch>
                  </pic:blipFill>
                  <pic:spPr>
                    <a:xfrm>
                      <a:off x="0" y="0"/>
                      <a:ext cx="85724" cy="155574"/>
                    </a:xfrm>
                    <a:prstGeom prst="rect">
                      <a:avLst/>
                    </a:prstGeom>
                  </pic:spPr>
                </pic:pic>
              </a:graphicData>
            </a:graphic>
          </wp:inline>
        </w:drawing>
      </w:r>
      <w:r>
        <w:rPr>
          <w:rFonts w:ascii="仿宋_GB2312" w:eastAsia="仿宋_GB2312" w:hint="eastAsia"/>
          <w:spacing w:val="8"/>
          <w:w w:val="99"/>
        </w:rPr>
      </w:r>
      <w:r>
        <w:rPr>
          <w:rFonts w:ascii="仿宋_GB2312" w:eastAsia="仿宋_GB2312" w:hint="eastAsia"/>
        </w:rPr>
        <w:t>。</w:t>
      </w:r>
    </w:p>
    <w:p>
      <w:pPr>
        <w:spacing w:before="25"/>
        <w:ind w:left="0" w:right="426" w:firstLine="0"/>
        <w:jc w:val="right"/>
        <w:rPr>
          <w:sz w:val="24"/>
        </w:rPr>
      </w:pPr>
      <w:r>
        <w:rPr>
          <w:sz w:val="24"/>
        </w:rPr>
        <w:t>- 23 -</w:t>
      </w:r>
    </w:p>
    <w:p>
      <w:pPr>
        <w:spacing w:after="0"/>
        <w:jc w:val="right"/>
        <w:rPr>
          <w:sz w:val="24"/>
        </w:rPr>
        <w:sectPr>
          <w:pgSz w:w="11910" w:h="16840"/>
          <w:pgMar w:top="1580" w:bottom="280" w:left="1480" w:right="1160"/>
        </w:sectPr>
      </w:pPr>
    </w:p>
    <w:p>
      <w:pPr>
        <w:pStyle w:val="BodyText"/>
        <w:spacing w:before="11"/>
        <w:rPr>
          <w:sz w:val="13"/>
        </w:rPr>
      </w:pPr>
    </w:p>
    <w:p>
      <w:pPr>
        <w:pStyle w:val="BodyText"/>
        <w:spacing w:before="55"/>
        <w:ind w:left="908"/>
        <w:jc w:val="both"/>
        <w:rPr>
          <w:rFonts w:ascii="仿宋_GB2312" w:eastAsia="仿宋_GB2312" w:hint="eastAsia"/>
        </w:rPr>
      </w:pPr>
      <w:r>
        <w:rPr>
          <w:rFonts w:ascii="仿宋_GB2312" w:eastAsia="仿宋_GB2312" w:hint="eastAsia"/>
        </w:rPr>
        <w:t>产业基金投资期限一般为 3-5 年，最长不超过 7 年。</w:t>
      </w:r>
    </w:p>
    <w:p>
      <w:pPr>
        <w:pStyle w:val="BodyText"/>
        <w:spacing w:line="338" w:lineRule="auto" w:before="171"/>
        <w:ind w:left="108" w:right="426" w:firstLine="638"/>
        <w:jc w:val="both"/>
        <w:rPr>
          <w:rFonts w:ascii="仿宋_GB2312" w:eastAsia="仿宋_GB2312" w:hint="eastAsia"/>
        </w:rPr>
      </w:pPr>
      <w:r>
        <w:rPr>
          <w:rFonts w:ascii="楷体_GB2312" w:eastAsia="楷体_GB2312" w:hint="eastAsia"/>
          <w:spacing w:val="6"/>
        </w:rPr>
        <w:t>第二十二条 </w:t>
      </w:r>
      <w:r>
        <w:rPr>
          <w:rFonts w:ascii="仿宋_GB2312" w:eastAsia="仿宋_GB2312" w:hint="eastAsia"/>
          <w:spacing w:val="8"/>
        </w:rPr>
        <w:t>投资公司应事先通过公司章程或有限合伙协</w:t>
      </w:r>
      <w:r>
        <w:rPr>
          <w:rFonts w:ascii="仿宋_GB2312" w:eastAsia="仿宋_GB2312" w:hint="eastAsia"/>
          <w:spacing w:val="-1"/>
        </w:rPr>
        <w:t>议与参股子基金公司约定，当参股子基金出现亏损且子基金净</w:t>
      </w:r>
      <w:r>
        <w:rPr>
          <w:rFonts w:ascii="仿宋_GB2312" w:eastAsia="仿宋_GB2312" w:hint="eastAsia"/>
        </w:rPr>
        <w:t>资产低于实收资本</w:t>
      </w:r>
      <w:r>
        <w:rPr>
          <w:rFonts w:ascii="仿宋_GB2312" w:eastAsia="仿宋_GB2312" w:hint="eastAsia"/>
          <w:spacing w:val="-83"/>
        </w:rPr>
        <w:t> </w:t>
      </w:r>
      <w:r>
        <w:rPr>
          <w:rFonts w:ascii="仿宋_GB2312" w:eastAsia="仿宋_GB2312" w:hint="eastAsia"/>
          <w:spacing w:val="4"/>
        </w:rPr>
        <w:t>50</w:t>
      </w:r>
      <w:r>
        <w:rPr>
          <w:rFonts w:ascii="仿宋_GB2312" w:eastAsia="仿宋_GB2312" w:hint="eastAsia"/>
          <w:spacing w:val="8"/>
          <w:w w:val="99"/>
        </w:rPr>
        <w:drawing>
          <wp:inline distT="0" distB="0" distL="0" distR="0">
            <wp:extent cx="85724" cy="155574"/>
            <wp:effectExtent l="0" t="0" r="0" b="0"/>
            <wp:docPr id="23" name="image20.png"/>
            <wp:cNvGraphicFramePr>
              <a:graphicFrameLocks noChangeAspect="1"/>
            </wp:cNvGraphicFramePr>
            <a:graphic>
              <a:graphicData uri="http://schemas.openxmlformats.org/drawingml/2006/picture">
                <pic:pic>
                  <pic:nvPicPr>
                    <pic:cNvPr id="24" name="image20.png"/>
                    <pic:cNvPicPr/>
                  </pic:nvPicPr>
                  <pic:blipFill>
                    <a:blip r:embed="rId24" cstate="print"/>
                    <a:stretch>
                      <a:fillRect/>
                    </a:stretch>
                  </pic:blipFill>
                  <pic:spPr>
                    <a:xfrm>
                      <a:off x="0" y="0"/>
                      <a:ext cx="85724" cy="155574"/>
                    </a:xfrm>
                    <a:prstGeom prst="rect">
                      <a:avLst/>
                    </a:prstGeom>
                  </pic:spPr>
                </pic:pic>
              </a:graphicData>
            </a:graphic>
          </wp:inline>
        </w:drawing>
      </w:r>
      <w:r>
        <w:rPr>
          <w:rFonts w:ascii="仿宋_GB2312" w:eastAsia="仿宋_GB2312" w:hint="eastAsia"/>
          <w:spacing w:val="8"/>
          <w:w w:val="99"/>
        </w:rPr>
      </w:r>
      <w:r>
        <w:rPr>
          <w:rFonts w:ascii="仿宋_GB2312" w:eastAsia="仿宋_GB2312" w:hint="eastAsia"/>
        </w:rPr>
        <w:t>时</w:t>
      </w:r>
      <w:r>
        <w:rPr>
          <w:rFonts w:ascii="仿宋_GB2312" w:eastAsia="仿宋_GB2312" w:hint="eastAsia"/>
          <w:spacing w:val="-149"/>
        </w:rPr>
        <w:t>，</w:t>
      </w:r>
      <w:r>
        <w:rPr>
          <w:rFonts w:ascii="仿宋_GB2312" w:eastAsia="仿宋_GB2312" w:hint="eastAsia"/>
        </w:rPr>
        <w:t>投资公司应要求对产业子基金进行清算。</w:t>
      </w:r>
    </w:p>
    <w:p>
      <w:pPr>
        <w:pStyle w:val="BodyText"/>
        <w:spacing w:line="340" w:lineRule="auto" w:before="6"/>
        <w:ind w:left="108" w:right="426" w:firstLine="638"/>
        <w:jc w:val="both"/>
        <w:rPr>
          <w:rFonts w:ascii="仿宋_GB2312" w:eastAsia="仿宋_GB2312" w:hint="eastAsia"/>
        </w:rPr>
      </w:pPr>
      <w:r>
        <w:rPr>
          <w:rFonts w:ascii="楷体_GB2312" w:eastAsia="楷体_GB2312" w:hint="eastAsia"/>
          <w:spacing w:val="28"/>
        </w:rPr>
        <w:t>第二十三条 </w:t>
      </w:r>
      <w:r>
        <w:rPr>
          <w:rFonts w:ascii="仿宋_GB2312" w:eastAsia="仿宋_GB2312" w:hint="eastAsia"/>
        </w:rPr>
        <w:t>投资公司应与子基金公司其他出资人在子基</w:t>
      </w:r>
      <w:r>
        <w:rPr>
          <w:rFonts w:ascii="仿宋_GB2312" w:eastAsia="仿宋_GB2312" w:hint="eastAsia"/>
          <w:spacing w:val="-1"/>
        </w:rPr>
        <w:t>金章程或合伙协议中约定，由下列情况之一的，产业基金应退</w:t>
      </w:r>
      <w:r>
        <w:rPr>
          <w:rFonts w:ascii="仿宋_GB2312" w:eastAsia="仿宋_GB2312" w:hint="eastAsia"/>
        </w:rPr>
        <w:t>出：</w:t>
      </w:r>
    </w:p>
    <w:p>
      <w:pPr>
        <w:pStyle w:val="BodyText"/>
        <w:spacing w:line="340" w:lineRule="auto"/>
        <w:ind w:left="108" w:right="355" w:firstLine="638"/>
        <w:rPr>
          <w:rFonts w:ascii="仿宋_GB2312" w:eastAsia="仿宋_GB2312" w:hint="eastAsia"/>
        </w:rPr>
      </w:pPr>
      <w:r>
        <w:rPr>
          <w:rFonts w:ascii="仿宋_GB2312" w:eastAsia="仿宋_GB2312" w:hint="eastAsia"/>
        </w:rPr>
        <w:t>（一）子基金公司完成设立后 3 个月，其他出资人未按协议规定出资的；</w:t>
      </w:r>
    </w:p>
    <w:p>
      <w:pPr>
        <w:pStyle w:val="BodyText"/>
        <w:spacing w:line="338" w:lineRule="auto"/>
        <w:ind w:left="108" w:right="426" w:firstLine="638"/>
        <w:rPr>
          <w:rFonts w:ascii="仿宋_GB2312" w:eastAsia="仿宋_GB2312" w:hint="eastAsia"/>
        </w:rPr>
      </w:pPr>
      <w:r>
        <w:rPr>
          <w:rFonts w:ascii="仿宋_GB2312" w:eastAsia="仿宋_GB2312" w:hint="eastAsia"/>
        </w:rPr>
        <w:t>（二）</w:t>
      </w:r>
      <w:r>
        <w:rPr>
          <w:rFonts w:ascii="仿宋_GB2312" w:eastAsia="仿宋_GB2312" w:hint="eastAsia"/>
          <w:spacing w:val="-4"/>
        </w:rPr>
        <w:t>子基金公司完成设立后 </w:t>
      </w:r>
      <w:r>
        <w:rPr>
          <w:rFonts w:ascii="仿宋_GB2312" w:eastAsia="仿宋_GB2312" w:hint="eastAsia"/>
        </w:rPr>
        <w:t>3</w:t>
      </w:r>
      <w:r>
        <w:rPr>
          <w:rFonts w:ascii="仿宋_GB2312" w:eastAsia="仿宋_GB2312" w:hint="eastAsia"/>
          <w:spacing w:val="-12"/>
        </w:rPr>
        <w:t> 个月，未开展业务或 </w:t>
      </w:r>
      <w:r>
        <w:rPr>
          <w:rFonts w:ascii="仿宋_GB2312" w:eastAsia="仿宋_GB2312" w:hint="eastAsia"/>
        </w:rPr>
        <w:t>6</w:t>
      </w:r>
      <w:r>
        <w:rPr>
          <w:rFonts w:ascii="仿宋_GB2312" w:eastAsia="仿宋_GB2312" w:hint="eastAsia"/>
          <w:spacing w:val="-47"/>
        </w:rPr>
        <w:t> 个</w:t>
      </w:r>
      <w:r>
        <w:rPr>
          <w:rFonts w:ascii="仿宋_GB2312" w:eastAsia="仿宋_GB2312" w:hint="eastAsia"/>
        </w:rPr>
        <w:t>月没有投资项目的；</w:t>
      </w:r>
    </w:p>
    <w:p>
      <w:pPr>
        <w:pStyle w:val="BodyText"/>
        <w:ind w:left="747"/>
        <w:rPr>
          <w:rFonts w:ascii="仿宋_GB2312" w:eastAsia="仿宋_GB2312" w:hint="eastAsia"/>
        </w:rPr>
      </w:pPr>
      <w:r>
        <w:rPr>
          <w:rFonts w:ascii="仿宋_GB2312" w:eastAsia="仿宋_GB2312" w:hint="eastAsia"/>
        </w:rPr>
        <w:t>（三）子基金公司设立后</w:t>
      </w:r>
      <w:r>
        <w:rPr>
          <w:rFonts w:ascii="仿宋_GB2312" w:eastAsia="仿宋_GB2312" w:hint="eastAsia"/>
          <w:spacing w:val="-83"/>
        </w:rPr>
        <w:t> </w:t>
      </w:r>
      <w:r>
        <w:rPr>
          <w:rFonts w:ascii="仿宋_GB2312" w:eastAsia="仿宋_GB2312" w:hint="eastAsia"/>
        </w:rPr>
        <w:t>12</w:t>
      </w:r>
      <w:r>
        <w:rPr>
          <w:rFonts w:ascii="仿宋_GB2312" w:eastAsia="仿宋_GB2312" w:hint="eastAsia"/>
          <w:spacing w:val="-83"/>
        </w:rPr>
        <w:t> </w:t>
      </w:r>
      <w:r>
        <w:rPr>
          <w:rFonts w:ascii="仿宋_GB2312" w:eastAsia="仿宋_GB2312" w:hint="eastAsia"/>
        </w:rPr>
        <w:t>个月，投资进度低于</w:t>
      </w:r>
      <w:r>
        <w:rPr>
          <w:rFonts w:ascii="仿宋_GB2312" w:eastAsia="仿宋_GB2312" w:hint="eastAsia"/>
          <w:spacing w:val="-83"/>
        </w:rPr>
        <w:t> </w:t>
      </w:r>
      <w:r>
        <w:rPr>
          <w:rFonts w:ascii="仿宋_GB2312" w:eastAsia="仿宋_GB2312" w:hint="eastAsia"/>
          <w:spacing w:val="6"/>
        </w:rPr>
        <w:t>20</w:t>
      </w:r>
      <w:r>
        <w:rPr>
          <w:rFonts w:ascii="仿宋_GB2312" w:eastAsia="仿宋_GB2312" w:hint="eastAsia"/>
          <w:spacing w:val="11"/>
          <w:w w:val="99"/>
        </w:rPr>
        <w:drawing>
          <wp:inline distT="0" distB="0" distL="0" distR="0">
            <wp:extent cx="85724" cy="155574"/>
            <wp:effectExtent l="0" t="0" r="0" b="0"/>
            <wp:docPr id="25" name="image20.png"/>
            <wp:cNvGraphicFramePr>
              <a:graphicFrameLocks noChangeAspect="1"/>
            </wp:cNvGraphicFramePr>
            <a:graphic>
              <a:graphicData uri="http://schemas.openxmlformats.org/drawingml/2006/picture">
                <pic:pic>
                  <pic:nvPicPr>
                    <pic:cNvPr id="26" name="image20.png"/>
                    <pic:cNvPicPr/>
                  </pic:nvPicPr>
                  <pic:blipFill>
                    <a:blip r:embed="rId24" cstate="print"/>
                    <a:stretch>
                      <a:fillRect/>
                    </a:stretch>
                  </pic:blipFill>
                  <pic:spPr>
                    <a:xfrm>
                      <a:off x="0" y="0"/>
                      <a:ext cx="85724" cy="155574"/>
                    </a:xfrm>
                    <a:prstGeom prst="rect">
                      <a:avLst/>
                    </a:prstGeom>
                  </pic:spPr>
                </pic:pic>
              </a:graphicData>
            </a:graphic>
          </wp:inline>
        </w:drawing>
      </w:r>
      <w:r>
        <w:rPr>
          <w:rFonts w:ascii="仿宋_GB2312" w:eastAsia="仿宋_GB2312" w:hint="eastAsia"/>
          <w:spacing w:val="11"/>
          <w:w w:val="99"/>
        </w:rPr>
      </w:r>
      <w:r>
        <w:rPr>
          <w:rFonts w:ascii="仿宋_GB2312" w:eastAsia="仿宋_GB2312" w:hint="eastAsia"/>
        </w:rPr>
        <w:t>的；</w:t>
      </w:r>
    </w:p>
    <w:p>
      <w:pPr>
        <w:pStyle w:val="BodyText"/>
        <w:spacing w:before="164"/>
        <w:ind w:left="747"/>
        <w:rPr>
          <w:rFonts w:ascii="仿宋_GB2312" w:eastAsia="仿宋_GB2312" w:hint="eastAsia"/>
        </w:rPr>
      </w:pPr>
      <w:r>
        <w:rPr>
          <w:rFonts w:ascii="仿宋_GB2312" w:eastAsia="仿宋_GB2312" w:hint="eastAsia"/>
        </w:rPr>
        <w:t>（四）子基金公司未按公司章程或合伙协议的约定投资的；</w:t>
      </w:r>
    </w:p>
    <w:p>
      <w:pPr>
        <w:pStyle w:val="BodyText"/>
        <w:spacing w:before="168"/>
        <w:ind w:left="747"/>
        <w:rPr>
          <w:rFonts w:ascii="仿宋_GB2312" w:eastAsia="仿宋_GB2312" w:hint="eastAsia"/>
        </w:rPr>
      </w:pPr>
      <w:r>
        <w:rPr>
          <w:rFonts w:ascii="仿宋_GB2312" w:eastAsia="仿宋_GB2312" w:hint="eastAsia"/>
        </w:rPr>
        <w:t>（五）子基金管理机构发生实质性变化的；</w:t>
      </w:r>
    </w:p>
    <w:p>
      <w:pPr>
        <w:pStyle w:val="BodyText"/>
        <w:spacing w:before="171"/>
        <w:ind w:left="747"/>
        <w:rPr>
          <w:rFonts w:ascii="仿宋_GB2312" w:eastAsia="仿宋_GB2312" w:hint="eastAsia"/>
        </w:rPr>
      </w:pPr>
      <w:r>
        <w:rPr>
          <w:rFonts w:ascii="仿宋_GB2312" w:eastAsia="仿宋_GB2312" w:hint="eastAsia"/>
        </w:rPr>
        <w:t>（六）有证据证明有采取不法手段骗取产业基金资金的；</w:t>
      </w:r>
    </w:p>
    <w:p>
      <w:pPr>
        <w:pStyle w:val="BodyText"/>
        <w:spacing w:before="171"/>
        <w:ind w:left="747"/>
        <w:rPr>
          <w:rFonts w:ascii="仿宋_GB2312" w:eastAsia="仿宋_GB2312" w:hint="eastAsia"/>
        </w:rPr>
      </w:pPr>
      <w:r>
        <w:rPr>
          <w:rFonts w:ascii="仿宋_GB2312" w:eastAsia="仿宋_GB2312" w:hint="eastAsia"/>
        </w:rPr>
        <w:t>（七）其他不符合章程或合伙协议约定情形的。</w:t>
      </w:r>
    </w:p>
    <w:p>
      <w:pPr>
        <w:pStyle w:val="BodyText"/>
        <w:spacing w:line="340" w:lineRule="auto" w:before="168"/>
        <w:ind w:left="108" w:right="426" w:firstLine="705"/>
        <w:jc w:val="both"/>
        <w:rPr>
          <w:rFonts w:ascii="仿宋_GB2312" w:eastAsia="仿宋_GB2312" w:hint="eastAsia"/>
        </w:rPr>
      </w:pPr>
      <w:r>
        <w:rPr>
          <w:rFonts w:ascii="楷体_GB2312" w:eastAsia="楷体_GB2312" w:hint="eastAsia"/>
        </w:rPr>
        <w:t>第二十四条 </w:t>
      </w:r>
      <w:r>
        <w:rPr>
          <w:rFonts w:ascii="仿宋_GB2312" w:eastAsia="仿宋_GB2312" w:hint="eastAsia"/>
        </w:rPr>
        <w:t>子基金的托管金融机构选择在郯城县设立的商业银行及其分支机构，应由子基金、投资公司共同确定，并签订资金托管协议。</w:t>
      </w:r>
    </w:p>
    <w:p>
      <w:pPr>
        <w:pStyle w:val="BodyText"/>
        <w:spacing w:line="340" w:lineRule="auto"/>
        <w:ind w:left="108" w:right="426" w:firstLine="638"/>
        <w:jc w:val="both"/>
        <w:rPr>
          <w:rFonts w:ascii="仿宋_GB2312" w:eastAsia="仿宋_GB2312" w:hint="eastAsia"/>
        </w:rPr>
      </w:pPr>
      <w:r>
        <w:rPr>
          <w:rFonts w:ascii="楷体_GB2312" w:eastAsia="楷体_GB2312" w:hint="eastAsia"/>
          <w:spacing w:val="-2"/>
        </w:rPr>
        <w:t>第二十五条 </w:t>
      </w:r>
      <w:r>
        <w:rPr>
          <w:rFonts w:ascii="仿宋_GB2312" w:eastAsia="仿宋_GB2312" w:hint="eastAsia"/>
          <w:spacing w:val="-7"/>
        </w:rPr>
        <w:t>在子基金合作期满后，投资公司可将其投资项</w:t>
      </w:r>
      <w:r>
        <w:rPr>
          <w:rFonts w:ascii="仿宋_GB2312" w:eastAsia="仿宋_GB2312" w:hint="eastAsia"/>
        </w:rPr>
        <w:t>目超额收益的部分按下列比例奖励给基金管理机构</w:t>
      </w:r>
      <w:r>
        <w:rPr>
          <w:rFonts w:ascii="仿宋_GB2312" w:eastAsia="仿宋_GB2312" w:hint="eastAsia"/>
          <w:spacing w:val="5"/>
        </w:rPr>
        <w:t>（</w:t>
      </w:r>
      <w:r>
        <w:rPr>
          <w:rFonts w:ascii="仿宋_GB2312" w:eastAsia="仿宋_GB2312" w:hint="eastAsia"/>
          <w:spacing w:val="-2"/>
        </w:rPr>
        <w:t>产业基金</w:t>
      </w:r>
      <w:r>
        <w:rPr>
          <w:rFonts w:ascii="仿宋_GB2312" w:eastAsia="仿宋_GB2312" w:hint="eastAsia"/>
          <w:w w:val="99"/>
        </w:rPr>
        <w:t>享受固定收益除外</w:t>
      </w:r>
      <w:r>
        <w:rPr>
          <w:rFonts w:ascii="仿宋_GB2312" w:eastAsia="仿宋_GB2312" w:hint="eastAsia"/>
          <w:spacing w:val="-159"/>
          <w:w w:val="99"/>
        </w:rPr>
        <w:t>）</w:t>
      </w:r>
      <w:r>
        <w:rPr>
          <w:rFonts w:ascii="仿宋_GB2312" w:eastAsia="仿宋_GB2312" w:hint="eastAsia"/>
          <w:w w:val="99"/>
        </w:rPr>
        <w:t>，以调动基金管理机构投资积极性：</w:t>
      </w:r>
    </w:p>
    <w:p>
      <w:pPr>
        <w:spacing w:before="45"/>
        <w:ind w:left="108" w:right="0" w:firstLine="0"/>
        <w:jc w:val="left"/>
        <w:rPr>
          <w:sz w:val="24"/>
        </w:rPr>
      </w:pPr>
      <w:r>
        <w:rPr>
          <w:sz w:val="24"/>
        </w:rPr>
        <w:t>- 24 -</w:t>
      </w:r>
    </w:p>
    <w:p>
      <w:pPr>
        <w:spacing w:after="0"/>
        <w:jc w:val="left"/>
        <w:rPr>
          <w:sz w:val="24"/>
        </w:rPr>
        <w:sectPr>
          <w:pgSz w:w="11910" w:h="16840"/>
          <w:pgMar w:top="1580" w:bottom="280" w:left="1480" w:right="1160"/>
        </w:sectPr>
      </w:pPr>
    </w:p>
    <w:p>
      <w:pPr>
        <w:pStyle w:val="BodyText"/>
        <w:spacing w:before="11"/>
        <w:rPr>
          <w:sz w:val="13"/>
        </w:rPr>
      </w:pPr>
    </w:p>
    <w:p>
      <w:pPr>
        <w:pStyle w:val="BodyText"/>
        <w:spacing w:line="336" w:lineRule="auto" w:before="55"/>
        <w:ind w:left="108" w:right="429" w:firstLine="638"/>
        <w:rPr>
          <w:rFonts w:ascii="仿宋_GB2312" w:eastAsia="仿宋_GB2312" w:hint="eastAsia"/>
        </w:rPr>
      </w:pPr>
      <w:r>
        <w:rPr>
          <w:rFonts w:ascii="仿宋_GB2312" w:eastAsia="仿宋_GB2312" w:hint="eastAsia"/>
          <w:w w:val="95"/>
        </w:rPr>
        <w:t>（一）</w:t>
      </w:r>
      <w:r>
        <w:rPr>
          <w:rFonts w:ascii="仿宋_GB2312" w:eastAsia="仿宋_GB2312" w:hint="eastAsia"/>
          <w:spacing w:val="4"/>
          <w:w w:val="95"/>
        </w:rPr>
        <w:t>在基金投资期内，第一年投资进度达到协议投资水 </w:t>
      </w:r>
      <w:r>
        <w:rPr>
          <w:rFonts w:ascii="仿宋_GB2312" w:eastAsia="仿宋_GB2312" w:hint="eastAsia"/>
          <w:position w:val="1"/>
        </w:rPr>
        <w:t>平的，奖励</w:t>
      </w:r>
      <w:r>
        <w:rPr>
          <w:rFonts w:ascii="仿宋_GB2312" w:eastAsia="仿宋_GB2312" w:hint="eastAsia"/>
          <w:spacing w:val="-82"/>
          <w:position w:val="1"/>
        </w:rPr>
        <w:t> </w:t>
      </w:r>
      <w:r>
        <w:rPr>
          <w:rFonts w:ascii="仿宋_GB2312" w:eastAsia="仿宋_GB2312" w:hint="eastAsia"/>
          <w:spacing w:val="4"/>
          <w:position w:val="1"/>
        </w:rPr>
        <w:t>20</w:t>
      </w:r>
      <w:r>
        <w:rPr>
          <w:rFonts w:ascii="仿宋_GB2312" w:eastAsia="仿宋_GB2312" w:hint="eastAsia"/>
          <w:spacing w:val="8"/>
          <w:w w:val="99"/>
        </w:rPr>
        <w:drawing>
          <wp:inline distT="0" distB="0" distL="0" distR="0">
            <wp:extent cx="85724" cy="155574"/>
            <wp:effectExtent l="0" t="0" r="0" b="0"/>
            <wp:docPr id="27" name="image20.png"/>
            <wp:cNvGraphicFramePr>
              <a:graphicFrameLocks noChangeAspect="1"/>
            </wp:cNvGraphicFramePr>
            <a:graphic>
              <a:graphicData uri="http://schemas.openxmlformats.org/drawingml/2006/picture">
                <pic:pic>
                  <pic:nvPicPr>
                    <pic:cNvPr id="28" name="image20.png"/>
                    <pic:cNvPicPr/>
                  </pic:nvPicPr>
                  <pic:blipFill>
                    <a:blip r:embed="rId24" cstate="print"/>
                    <a:stretch>
                      <a:fillRect/>
                    </a:stretch>
                  </pic:blipFill>
                  <pic:spPr>
                    <a:xfrm>
                      <a:off x="0" y="0"/>
                      <a:ext cx="85724" cy="155574"/>
                    </a:xfrm>
                    <a:prstGeom prst="rect">
                      <a:avLst/>
                    </a:prstGeom>
                  </pic:spPr>
                </pic:pic>
              </a:graphicData>
            </a:graphic>
          </wp:inline>
        </w:drawing>
      </w:r>
      <w:r>
        <w:rPr>
          <w:rFonts w:ascii="仿宋_GB2312" w:eastAsia="仿宋_GB2312" w:hint="eastAsia"/>
          <w:spacing w:val="8"/>
          <w:w w:val="99"/>
        </w:rPr>
      </w:r>
      <w:r>
        <w:rPr>
          <w:rFonts w:ascii="仿宋_GB2312" w:eastAsia="仿宋_GB2312" w:hint="eastAsia"/>
          <w:position w:val="1"/>
        </w:rPr>
        <w:t>；</w:t>
      </w:r>
    </w:p>
    <w:p>
      <w:pPr>
        <w:pStyle w:val="BodyText"/>
        <w:spacing w:before="6"/>
        <w:ind w:left="747"/>
        <w:rPr>
          <w:rFonts w:ascii="仿宋_GB2312" w:eastAsia="仿宋_GB2312" w:hint="eastAsia"/>
        </w:rPr>
      </w:pPr>
      <w:r>
        <w:rPr>
          <w:rFonts w:ascii="仿宋_GB2312" w:eastAsia="仿宋_GB2312" w:hint="eastAsia"/>
          <w:position w:val="1"/>
        </w:rPr>
        <w:t>（二）第一年投资进度超过协议投资水平的，奖励</w:t>
      </w:r>
      <w:r>
        <w:rPr>
          <w:rFonts w:ascii="仿宋_GB2312" w:eastAsia="仿宋_GB2312" w:hint="eastAsia"/>
          <w:spacing w:val="-87"/>
          <w:position w:val="1"/>
        </w:rPr>
        <w:t> </w:t>
      </w:r>
      <w:r>
        <w:rPr>
          <w:rFonts w:ascii="仿宋_GB2312" w:eastAsia="仿宋_GB2312" w:hint="eastAsia"/>
          <w:spacing w:val="6"/>
          <w:position w:val="1"/>
        </w:rPr>
        <w:t>30</w:t>
      </w:r>
      <w:r>
        <w:rPr>
          <w:rFonts w:ascii="仿宋_GB2312" w:eastAsia="仿宋_GB2312" w:hint="eastAsia"/>
          <w:spacing w:val="11"/>
          <w:w w:val="99"/>
        </w:rPr>
        <w:drawing>
          <wp:inline distT="0" distB="0" distL="0" distR="0">
            <wp:extent cx="85724" cy="155574"/>
            <wp:effectExtent l="0" t="0" r="0" b="0"/>
            <wp:docPr id="29" name="image20.png"/>
            <wp:cNvGraphicFramePr>
              <a:graphicFrameLocks noChangeAspect="1"/>
            </wp:cNvGraphicFramePr>
            <a:graphic>
              <a:graphicData uri="http://schemas.openxmlformats.org/drawingml/2006/picture">
                <pic:pic>
                  <pic:nvPicPr>
                    <pic:cNvPr id="30" name="image20.png"/>
                    <pic:cNvPicPr/>
                  </pic:nvPicPr>
                  <pic:blipFill>
                    <a:blip r:embed="rId24" cstate="print"/>
                    <a:stretch>
                      <a:fillRect/>
                    </a:stretch>
                  </pic:blipFill>
                  <pic:spPr>
                    <a:xfrm>
                      <a:off x="0" y="0"/>
                      <a:ext cx="85724" cy="155574"/>
                    </a:xfrm>
                    <a:prstGeom prst="rect">
                      <a:avLst/>
                    </a:prstGeom>
                  </pic:spPr>
                </pic:pic>
              </a:graphicData>
            </a:graphic>
          </wp:inline>
        </w:drawing>
      </w:r>
      <w:r>
        <w:rPr>
          <w:rFonts w:ascii="仿宋_GB2312" w:eastAsia="仿宋_GB2312" w:hint="eastAsia"/>
          <w:spacing w:val="11"/>
          <w:w w:val="99"/>
        </w:rPr>
      </w:r>
      <w:r>
        <w:rPr>
          <w:rFonts w:ascii="仿宋_GB2312" w:eastAsia="仿宋_GB2312" w:hint="eastAsia"/>
          <w:position w:val="1"/>
        </w:rPr>
        <w:t>；</w:t>
      </w:r>
    </w:p>
    <w:p>
      <w:pPr>
        <w:pStyle w:val="BodyText"/>
        <w:spacing w:before="181"/>
        <w:ind w:left="747"/>
        <w:rPr>
          <w:rFonts w:ascii="仿宋_GB2312" w:eastAsia="仿宋_GB2312" w:hint="eastAsia"/>
        </w:rPr>
      </w:pPr>
      <w:r>
        <w:rPr>
          <w:rFonts w:ascii="仿宋_GB2312" w:eastAsia="仿宋_GB2312" w:hint="eastAsia"/>
        </w:rPr>
        <w:t>（三）第一年投资进度完成基金规模一半的，奖励</w:t>
      </w:r>
      <w:r>
        <w:rPr>
          <w:rFonts w:ascii="仿宋_GB2312" w:eastAsia="仿宋_GB2312" w:hint="eastAsia"/>
          <w:spacing w:val="-87"/>
        </w:rPr>
        <w:t> </w:t>
      </w:r>
      <w:r>
        <w:rPr>
          <w:rFonts w:ascii="仿宋_GB2312" w:eastAsia="仿宋_GB2312" w:hint="eastAsia"/>
          <w:spacing w:val="6"/>
        </w:rPr>
        <w:t>40</w:t>
      </w:r>
      <w:r>
        <w:rPr>
          <w:rFonts w:ascii="仿宋_GB2312" w:eastAsia="仿宋_GB2312" w:hint="eastAsia"/>
          <w:spacing w:val="11"/>
          <w:w w:val="99"/>
        </w:rPr>
        <w:drawing>
          <wp:inline distT="0" distB="0" distL="0" distR="0">
            <wp:extent cx="85724" cy="155574"/>
            <wp:effectExtent l="0" t="0" r="0" b="0"/>
            <wp:docPr id="31" name="image20.png"/>
            <wp:cNvGraphicFramePr>
              <a:graphicFrameLocks noChangeAspect="1"/>
            </wp:cNvGraphicFramePr>
            <a:graphic>
              <a:graphicData uri="http://schemas.openxmlformats.org/drawingml/2006/picture">
                <pic:pic>
                  <pic:nvPicPr>
                    <pic:cNvPr id="32" name="image20.png"/>
                    <pic:cNvPicPr/>
                  </pic:nvPicPr>
                  <pic:blipFill>
                    <a:blip r:embed="rId24" cstate="print"/>
                    <a:stretch>
                      <a:fillRect/>
                    </a:stretch>
                  </pic:blipFill>
                  <pic:spPr>
                    <a:xfrm>
                      <a:off x="0" y="0"/>
                      <a:ext cx="85724" cy="155574"/>
                    </a:xfrm>
                    <a:prstGeom prst="rect">
                      <a:avLst/>
                    </a:prstGeom>
                  </pic:spPr>
                </pic:pic>
              </a:graphicData>
            </a:graphic>
          </wp:inline>
        </w:drawing>
      </w:r>
      <w:r>
        <w:rPr>
          <w:rFonts w:ascii="仿宋_GB2312" w:eastAsia="仿宋_GB2312" w:hint="eastAsia"/>
          <w:spacing w:val="11"/>
          <w:w w:val="99"/>
        </w:rPr>
      </w:r>
      <w:r>
        <w:rPr>
          <w:rFonts w:ascii="仿宋_GB2312" w:eastAsia="仿宋_GB2312" w:hint="eastAsia"/>
        </w:rPr>
        <w:t>；</w:t>
      </w:r>
    </w:p>
    <w:p>
      <w:pPr>
        <w:pStyle w:val="BodyText"/>
        <w:spacing w:before="161"/>
        <w:ind w:left="747"/>
        <w:rPr>
          <w:rFonts w:ascii="仿宋_GB2312" w:eastAsia="仿宋_GB2312" w:hint="eastAsia"/>
        </w:rPr>
      </w:pPr>
      <w:r>
        <w:rPr>
          <w:rFonts w:ascii="楷体" w:eastAsia="楷体" w:hint="eastAsia"/>
          <w:position w:val="1"/>
        </w:rPr>
        <w:t>（四）</w:t>
      </w:r>
      <w:r>
        <w:rPr>
          <w:rFonts w:ascii="仿宋_GB2312" w:eastAsia="仿宋_GB2312" w:hint="eastAsia"/>
          <w:position w:val="1"/>
        </w:rPr>
        <w:t>第一年投资进度完成全部基金规模的，奖励</w:t>
      </w:r>
      <w:r>
        <w:rPr>
          <w:rFonts w:ascii="仿宋_GB2312" w:eastAsia="仿宋_GB2312" w:hint="eastAsia"/>
          <w:spacing w:val="-87"/>
          <w:position w:val="1"/>
        </w:rPr>
        <w:t> </w:t>
      </w:r>
      <w:r>
        <w:rPr>
          <w:rFonts w:ascii="仿宋_GB2312" w:eastAsia="仿宋_GB2312" w:hint="eastAsia"/>
          <w:spacing w:val="6"/>
          <w:position w:val="1"/>
        </w:rPr>
        <w:t>50</w:t>
      </w:r>
      <w:r>
        <w:rPr>
          <w:rFonts w:ascii="仿宋_GB2312" w:eastAsia="仿宋_GB2312" w:hint="eastAsia"/>
          <w:spacing w:val="11"/>
          <w:w w:val="99"/>
        </w:rPr>
        <w:drawing>
          <wp:inline distT="0" distB="0" distL="0" distR="0">
            <wp:extent cx="85724" cy="155574"/>
            <wp:effectExtent l="0" t="0" r="0" b="0"/>
            <wp:docPr id="33" name="image20.png"/>
            <wp:cNvGraphicFramePr>
              <a:graphicFrameLocks noChangeAspect="1"/>
            </wp:cNvGraphicFramePr>
            <a:graphic>
              <a:graphicData uri="http://schemas.openxmlformats.org/drawingml/2006/picture">
                <pic:pic>
                  <pic:nvPicPr>
                    <pic:cNvPr id="34" name="image20.png"/>
                    <pic:cNvPicPr/>
                  </pic:nvPicPr>
                  <pic:blipFill>
                    <a:blip r:embed="rId24" cstate="print"/>
                    <a:stretch>
                      <a:fillRect/>
                    </a:stretch>
                  </pic:blipFill>
                  <pic:spPr>
                    <a:xfrm>
                      <a:off x="0" y="0"/>
                      <a:ext cx="85724" cy="155574"/>
                    </a:xfrm>
                    <a:prstGeom prst="rect">
                      <a:avLst/>
                    </a:prstGeom>
                  </pic:spPr>
                </pic:pic>
              </a:graphicData>
            </a:graphic>
          </wp:inline>
        </w:drawing>
      </w:r>
      <w:r>
        <w:rPr>
          <w:rFonts w:ascii="仿宋_GB2312" w:eastAsia="仿宋_GB2312" w:hint="eastAsia"/>
          <w:spacing w:val="11"/>
          <w:w w:val="99"/>
        </w:rPr>
      </w:r>
      <w:r>
        <w:rPr>
          <w:rFonts w:ascii="仿宋_GB2312" w:eastAsia="仿宋_GB2312" w:hint="eastAsia"/>
          <w:position w:val="1"/>
        </w:rPr>
        <w:t>。</w:t>
      </w:r>
    </w:p>
    <w:p>
      <w:pPr>
        <w:pStyle w:val="BodyText"/>
        <w:spacing w:before="3"/>
        <w:rPr>
          <w:rFonts w:ascii="仿宋_GB2312"/>
        </w:rPr>
      </w:pPr>
    </w:p>
    <w:p>
      <w:pPr>
        <w:pStyle w:val="BodyText"/>
        <w:tabs>
          <w:tab w:pos="1279" w:val="left" w:leader="none"/>
        </w:tabs>
        <w:ind w:right="320"/>
        <w:jc w:val="center"/>
        <w:rPr>
          <w:rFonts w:ascii="黑体" w:eastAsia="黑体" w:hint="eastAsia"/>
        </w:rPr>
      </w:pPr>
      <w:r>
        <w:rPr>
          <w:rFonts w:ascii="黑体" w:eastAsia="黑体" w:hint="eastAsia"/>
        </w:rPr>
        <w:t>第五章</w:t>
        <w:tab/>
        <w:t>风险控制</w:t>
      </w:r>
    </w:p>
    <w:p>
      <w:pPr>
        <w:pStyle w:val="BodyText"/>
        <w:spacing w:before="1"/>
        <w:rPr>
          <w:rFonts w:ascii="黑体"/>
        </w:rPr>
      </w:pPr>
    </w:p>
    <w:p>
      <w:pPr>
        <w:pStyle w:val="BodyText"/>
        <w:spacing w:line="338" w:lineRule="auto"/>
        <w:ind w:left="108" w:right="426" w:firstLine="640"/>
        <w:jc w:val="both"/>
        <w:rPr>
          <w:rFonts w:ascii="仿宋_GB2312" w:eastAsia="仿宋_GB2312" w:hint="eastAsia"/>
        </w:rPr>
      </w:pPr>
      <w:r>
        <w:rPr>
          <w:rFonts w:ascii="楷体_GB2312" w:eastAsia="楷体_GB2312" w:hint="eastAsia"/>
          <w:spacing w:val="-2"/>
        </w:rPr>
        <w:t>第二十六条 </w:t>
      </w:r>
      <w:r>
        <w:rPr>
          <w:rFonts w:ascii="仿宋_GB2312" w:eastAsia="仿宋_GB2312" w:hint="eastAsia"/>
          <w:spacing w:val="-4"/>
        </w:rPr>
        <w:t>建立产业基金重大项目投资风险补偿机制。县</w:t>
      </w:r>
      <w:r>
        <w:rPr>
          <w:rFonts w:ascii="仿宋_GB2312" w:eastAsia="仿宋_GB2312" w:hint="eastAsia"/>
          <w:spacing w:val="-4"/>
          <w:position w:val="1"/>
        </w:rPr>
        <w:t>财政每年按照产业基金母基金</w:t>
      </w:r>
      <w:r>
        <w:rPr>
          <w:rFonts w:ascii="仿宋_GB2312" w:eastAsia="仿宋_GB2312" w:hint="eastAsia"/>
          <w:spacing w:val="-83"/>
          <w:position w:val="1"/>
        </w:rPr>
        <w:t> </w:t>
      </w:r>
      <w:r>
        <w:rPr>
          <w:rFonts w:ascii="仿宋_GB2312" w:eastAsia="仿宋_GB2312" w:hint="eastAsia"/>
          <w:spacing w:val="11"/>
          <w:position w:val="1"/>
        </w:rPr>
        <w:t>5</w:t>
      </w:r>
      <w:r>
        <w:rPr>
          <w:rFonts w:ascii="仿宋_GB2312" w:eastAsia="仿宋_GB2312" w:hint="eastAsia"/>
          <w:spacing w:val="11"/>
          <w:w w:val="99"/>
        </w:rPr>
        <w:drawing>
          <wp:inline distT="0" distB="0" distL="0" distR="0">
            <wp:extent cx="85724" cy="155574"/>
            <wp:effectExtent l="0" t="0" r="0" b="0"/>
            <wp:docPr id="35" name="image20.png"/>
            <wp:cNvGraphicFramePr>
              <a:graphicFrameLocks noChangeAspect="1"/>
            </wp:cNvGraphicFramePr>
            <a:graphic>
              <a:graphicData uri="http://schemas.openxmlformats.org/drawingml/2006/picture">
                <pic:pic>
                  <pic:nvPicPr>
                    <pic:cNvPr id="36" name="image20.png"/>
                    <pic:cNvPicPr/>
                  </pic:nvPicPr>
                  <pic:blipFill>
                    <a:blip r:embed="rId24" cstate="print"/>
                    <a:stretch>
                      <a:fillRect/>
                    </a:stretch>
                  </pic:blipFill>
                  <pic:spPr>
                    <a:xfrm>
                      <a:off x="0" y="0"/>
                      <a:ext cx="85724" cy="155574"/>
                    </a:xfrm>
                    <a:prstGeom prst="rect">
                      <a:avLst/>
                    </a:prstGeom>
                  </pic:spPr>
                </pic:pic>
              </a:graphicData>
            </a:graphic>
          </wp:inline>
        </w:drawing>
      </w:r>
      <w:r>
        <w:rPr>
          <w:rFonts w:ascii="仿宋_GB2312" w:eastAsia="仿宋_GB2312" w:hint="eastAsia"/>
          <w:spacing w:val="11"/>
          <w:w w:val="99"/>
        </w:rPr>
      </w:r>
      <w:r>
        <w:rPr>
          <w:rFonts w:ascii="仿宋_GB2312" w:eastAsia="仿宋_GB2312" w:hint="eastAsia"/>
          <w:position w:val="1"/>
        </w:rPr>
        <w:t>的比例，在预算中安排投资风</w:t>
      </w:r>
      <w:r>
        <w:rPr>
          <w:rFonts w:ascii="仿宋_GB2312" w:eastAsia="仿宋_GB2312" w:hint="eastAsia"/>
          <w:spacing w:val="-1"/>
        </w:rPr>
        <w:t>险补偿金，并实行专户管理，专项用于关系全县经济社会发展的重大项目投资损失的补偿。当投资风险补偿金余额达到产业</w:t>
      </w:r>
      <w:r>
        <w:rPr>
          <w:rFonts w:ascii="仿宋_GB2312" w:eastAsia="仿宋_GB2312" w:hint="eastAsia"/>
          <w:position w:val="1"/>
        </w:rPr>
        <w:t>基金母基金的</w:t>
      </w:r>
      <w:r>
        <w:rPr>
          <w:rFonts w:ascii="仿宋_GB2312" w:eastAsia="仿宋_GB2312" w:hint="eastAsia"/>
          <w:spacing w:val="-84"/>
          <w:position w:val="1"/>
        </w:rPr>
        <w:t> </w:t>
      </w:r>
      <w:r>
        <w:rPr>
          <w:rFonts w:ascii="仿宋_GB2312" w:eastAsia="仿宋_GB2312" w:hint="eastAsia"/>
          <w:spacing w:val="6"/>
          <w:position w:val="1"/>
        </w:rPr>
        <w:t>30</w:t>
      </w:r>
      <w:r>
        <w:rPr>
          <w:rFonts w:ascii="仿宋_GB2312" w:eastAsia="仿宋_GB2312" w:hint="eastAsia"/>
          <w:spacing w:val="11"/>
          <w:w w:val="99"/>
        </w:rPr>
        <w:drawing>
          <wp:inline distT="0" distB="0" distL="0" distR="0">
            <wp:extent cx="85724" cy="155574"/>
            <wp:effectExtent l="0" t="0" r="0" b="0"/>
            <wp:docPr id="37" name="image20.png"/>
            <wp:cNvGraphicFramePr>
              <a:graphicFrameLocks noChangeAspect="1"/>
            </wp:cNvGraphicFramePr>
            <a:graphic>
              <a:graphicData uri="http://schemas.openxmlformats.org/drawingml/2006/picture">
                <pic:pic>
                  <pic:nvPicPr>
                    <pic:cNvPr id="38" name="image20.png"/>
                    <pic:cNvPicPr/>
                  </pic:nvPicPr>
                  <pic:blipFill>
                    <a:blip r:embed="rId24" cstate="print"/>
                    <a:stretch>
                      <a:fillRect/>
                    </a:stretch>
                  </pic:blipFill>
                  <pic:spPr>
                    <a:xfrm>
                      <a:off x="0" y="0"/>
                      <a:ext cx="85724" cy="155574"/>
                    </a:xfrm>
                    <a:prstGeom prst="rect">
                      <a:avLst/>
                    </a:prstGeom>
                  </pic:spPr>
                </pic:pic>
              </a:graphicData>
            </a:graphic>
          </wp:inline>
        </w:drawing>
      </w:r>
      <w:r>
        <w:rPr>
          <w:rFonts w:ascii="仿宋_GB2312" w:eastAsia="仿宋_GB2312" w:hint="eastAsia"/>
          <w:spacing w:val="11"/>
          <w:w w:val="99"/>
        </w:rPr>
      </w:r>
      <w:r>
        <w:rPr>
          <w:rFonts w:ascii="仿宋_GB2312" w:eastAsia="仿宋_GB2312" w:hint="eastAsia"/>
          <w:position w:val="1"/>
        </w:rPr>
        <w:t>时</w:t>
      </w:r>
      <w:r>
        <w:rPr>
          <w:rFonts w:ascii="仿宋_GB2312" w:eastAsia="仿宋_GB2312" w:hint="eastAsia"/>
          <w:spacing w:val="-75"/>
          <w:position w:val="1"/>
        </w:rPr>
        <w:t>，</w:t>
      </w:r>
      <w:r>
        <w:rPr>
          <w:rFonts w:ascii="仿宋_GB2312" w:eastAsia="仿宋_GB2312" w:hint="eastAsia"/>
          <w:position w:val="1"/>
        </w:rPr>
        <w:t>预算不再安排风险补偿金</w:t>
      </w:r>
      <w:r>
        <w:rPr>
          <w:rFonts w:ascii="仿宋_GB2312" w:eastAsia="仿宋_GB2312" w:hint="eastAsia"/>
          <w:spacing w:val="-75"/>
          <w:position w:val="1"/>
        </w:rPr>
        <w:t>；</w:t>
      </w:r>
      <w:r>
        <w:rPr>
          <w:rFonts w:ascii="仿宋_GB2312" w:eastAsia="仿宋_GB2312" w:hint="eastAsia"/>
          <w:position w:val="1"/>
        </w:rPr>
        <w:t>余额低于产业</w:t>
      </w:r>
    </w:p>
    <w:p>
      <w:pPr>
        <w:pStyle w:val="BodyText"/>
        <w:spacing w:before="13"/>
        <w:ind w:left="108"/>
        <w:jc w:val="both"/>
        <w:rPr>
          <w:rFonts w:ascii="仿宋_GB2312" w:eastAsia="仿宋_GB2312" w:hint="eastAsia"/>
        </w:rPr>
      </w:pPr>
      <w:r>
        <w:rPr>
          <w:rFonts w:ascii="仿宋_GB2312" w:eastAsia="仿宋_GB2312" w:hint="eastAsia"/>
        </w:rPr>
        <w:t>基金母基金的</w:t>
      </w:r>
      <w:r>
        <w:rPr>
          <w:rFonts w:ascii="仿宋_GB2312" w:eastAsia="仿宋_GB2312" w:hint="eastAsia"/>
          <w:spacing w:val="-84"/>
        </w:rPr>
        <w:t> </w:t>
      </w:r>
      <w:r>
        <w:rPr>
          <w:rFonts w:ascii="仿宋_GB2312" w:eastAsia="仿宋_GB2312" w:hint="eastAsia"/>
          <w:spacing w:val="6"/>
        </w:rPr>
        <w:t>30</w:t>
      </w:r>
      <w:r>
        <w:rPr>
          <w:rFonts w:ascii="仿宋_GB2312" w:eastAsia="仿宋_GB2312" w:hint="eastAsia"/>
          <w:spacing w:val="11"/>
          <w:w w:val="99"/>
        </w:rPr>
        <w:drawing>
          <wp:inline distT="0" distB="0" distL="0" distR="0">
            <wp:extent cx="85724" cy="155574"/>
            <wp:effectExtent l="0" t="0" r="0" b="0"/>
            <wp:docPr id="39" name="image20.png"/>
            <wp:cNvGraphicFramePr>
              <a:graphicFrameLocks noChangeAspect="1"/>
            </wp:cNvGraphicFramePr>
            <a:graphic>
              <a:graphicData uri="http://schemas.openxmlformats.org/drawingml/2006/picture">
                <pic:pic>
                  <pic:nvPicPr>
                    <pic:cNvPr id="40" name="image20.png"/>
                    <pic:cNvPicPr/>
                  </pic:nvPicPr>
                  <pic:blipFill>
                    <a:blip r:embed="rId24" cstate="print"/>
                    <a:stretch>
                      <a:fillRect/>
                    </a:stretch>
                  </pic:blipFill>
                  <pic:spPr>
                    <a:xfrm>
                      <a:off x="0" y="0"/>
                      <a:ext cx="85724" cy="155574"/>
                    </a:xfrm>
                    <a:prstGeom prst="rect">
                      <a:avLst/>
                    </a:prstGeom>
                  </pic:spPr>
                </pic:pic>
              </a:graphicData>
            </a:graphic>
          </wp:inline>
        </w:drawing>
      </w:r>
      <w:r>
        <w:rPr>
          <w:rFonts w:ascii="仿宋_GB2312" w:eastAsia="仿宋_GB2312" w:hint="eastAsia"/>
          <w:spacing w:val="11"/>
          <w:w w:val="99"/>
        </w:rPr>
      </w:r>
      <w:r>
        <w:rPr>
          <w:rFonts w:ascii="仿宋_GB2312" w:eastAsia="仿宋_GB2312" w:hint="eastAsia"/>
        </w:rPr>
        <w:t>时，县财政在预算中安排补足余额。</w:t>
      </w:r>
    </w:p>
    <w:p>
      <w:pPr>
        <w:pStyle w:val="BodyText"/>
        <w:spacing w:line="340" w:lineRule="auto" w:before="166"/>
        <w:ind w:left="108" w:right="268" w:firstLine="640"/>
        <w:rPr>
          <w:rFonts w:ascii="仿宋_GB2312" w:eastAsia="仿宋_GB2312" w:hint="eastAsia"/>
        </w:rPr>
      </w:pPr>
      <w:r>
        <w:rPr>
          <w:rFonts w:ascii="仿宋_GB2312" w:eastAsia="仿宋_GB2312" w:hint="eastAsia"/>
          <w:spacing w:val="1"/>
        </w:rPr>
        <w:t>当重大项目投资出现风险时，投资公司应积极采取措施， </w:t>
      </w:r>
      <w:r>
        <w:rPr>
          <w:rFonts w:ascii="仿宋_GB2312" w:eastAsia="仿宋_GB2312" w:hint="eastAsia"/>
        </w:rPr>
        <w:t>化解降低风险，最大可能地减少损失。当实际发生损失时，经县财政审核，报县政府批准后，拨付冲减风险补偿金。投资损</w:t>
      </w:r>
      <w:r>
        <w:rPr>
          <w:rFonts w:ascii="仿宋_GB2312" w:eastAsia="仿宋_GB2312" w:hint="eastAsia"/>
          <w:spacing w:val="-6"/>
          <w:w w:val="95"/>
        </w:rPr>
        <w:t>失净额最终由受益财政负担，县财政通过财政体制结算等措施， </w:t>
      </w:r>
      <w:r>
        <w:rPr>
          <w:rFonts w:ascii="仿宋_GB2312" w:eastAsia="仿宋_GB2312" w:hint="eastAsia"/>
          <w:spacing w:val="-6"/>
        </w:rPr>
        <w:t>分年度收回。</w:t>
      </w:r>
    </w:p>
    <w:p>
      <w:pPr>
        <w:pStyle w:val="BodyText"/>
        <w:spacing w:line="340" w:lineRule="auto"/>
        <w:ind w:left="108" w:right="426" w:firstLine="640"/>
        <w:jc w:val="both"/>
        <w:rPr>
          <w:rFonts w:ascii="仿宋_GB2312" w:eastAsia="仿宋_GB2312" w:hint="eastAsia"/>
        </w:rPr>
      </w:pPr>
      <w:r>
        <w:rPr>
          <w:rFonts w:ascii="楷体_GB2312" w:eastAsia="楷体_GB2312" w:hint="eastAsia"/>
          <w:spacing w:val="-2"/>
        </w:rPr>
        <w:t>第二十七条 </w:t>
      </w:r>
      <w:r>
        <w:rPr>
          <w:rFonts w:ascii="仿宋_GB2312" w:eastAsia="仿宋_GB2312" w:hint="eastAsia"/>
          <w:spacing w:val="-5"/>
        </w:rPr>
        <w:t>产业基金应建立健全投资决策制度，加大尽职</w:t>
      </w:r>
      <w:r>
        <w:rPr>
          <w:rFonts w:ascii="仿宋_GB2312" w:eastAsia="仿宋_GB2312" w:hint="eastAsia"/>
          <w:spacing w:val="-1"/>
        </w:rPr>
        <w:t>调查力度，加强对被投资企业的管理和监督，制定风险控制预</w:t>
      </w:r>
      <w:r>
        <w:rPr>
          <w:rFonts w:ascii="仿宋_GB2312" w:eastAsia="仿宋_GB2312" w:hint="eastAsia"/>
        </w:rPr>
        <w:t>案，提高风险防控能力，降低和规避投资风险。</w:t>
      </w:r>
    </w:p>
    <w:p>
      <w:pPr>
        <w:pStyle w:val="BodyText"/>
        <w:spacing w:line="340" w:lineRule="auto"/>
        <w:ind w:left="108" w:right="426" w:firstLine="640"/>
        <w:jc w:val="both"/>
        <w:rPr>
          <w:rFonts w:ascii="仿宋_GB2312" w:eastAsia="仿宋_GB2312" w:hint="eastAsia"/>
        </w:rPr>
      </w:pPr>
      <w:r>
        <w:rPr>
          <w:rFonts w:ascii="楷体_GB2312" w:eastAsia="楷体_GB2312" w:hint="eastAsia"/>
          <w:spacing w:val="-2"/>
        </w:rPr>
        <w:t>第二十八条 </w:t>
      </w:r>
      <w:r>
        <w:rPr>
          <w:rFonts w:ascii="仿宋_GB2312" w:eastAsia="仿宋_GB2312" w:hint="eastAsia"/>
          <w:spacing w:val="-5"/>
        </w:rPr>
        <w:t>投资公司应加强对已投资项目的管理，跟踪项</w:t>
      </w:r>
      <w:r>
        <w:rPr>
          <w:rFonts w:ascii="仿宋_GB2312" w:eastAsia="仿宋_GB2312" w:hint="eastAsia"/>
          <w:spacing w:val="-1"/>
          <w:w w:val="95"/>
        </w:rPr>
        <w:t>目经营财务状况，确保投资资金使用效益最大化，及时发现可</w:t>
      </w:r>
    </w:p>
    <w:p>
      <w:pPr>
        <w:spacing w:before="136"/>
        <w:ind w:left="0" w:right="426" w:firstLine="0"/>
        <w:jc w:val="right"/>
        <w:rPr>
          <w:sz w:val="24"/>
        </w:rPr>
      </w:pPr>
      <w:r>
        <w:rPr>
          <w:sz w:val="24"/>
        </w:rPr>
        <w:t>- 25</w:t>
      </w:r>
      <w:r>
        <w:rPr>
          <w:spacing w:val="-2"/>
          <w:sz w:val="24"/>
        </w:rPr>
        <w:t> </w:t>
      </w:r>
      <w:r>
        <w:rPr>
          <w:sz w:val="24"/>
        </w:rPr>
        <w:t>-</w:t>
      </w:r>
    </w:p>
    <w:p>
      <w:pPr>
        <w:spacing w:after="0"/>
        <w:jc w:val="right"/>
        <w:rPr>
          <w:sz w:val="24"/>
        </w:rPr>
        <w:sectPr>
          <w:pgSz w:w="11910" w:h="16840"/>
          <w:pgMar w:top="1580" w:bottom="280" w:left="1480" w:right="1160"/>
        </w:sectPr>
      </w:pPr>
    </w:p>
    <w:p>
      <w:pPr>
        <w:pStyle w:val="BodyText"/>
        <w:spacing w:before="11"/>
        <w:rPr>
          <w:sz w:val="13"/>
        </w:rPr>
      </w:pPr>
    </w:p>
    <w:p>
      <w:pPr>
        <w:pStyle w:val="BodyText"/>
        <w:spacing w:before="55"/>
        <w:ind w:left="108"/>
        <w:rPr>
          <w:rFonts w:ascii="仿宋_GB2312" w:eastAsia="仿宋_GB2312" w:hint="eastAsia"/>
        </w:rPr>
      </w:pPr>
      <w:r>
        <w:rPr>
          <w:rFonts w:ascii="仿宋_GB2312" w:eastAsia="仿宋_GB2312" w:hint="eastAsia"/>
        </w:rPr>
        <w:t>能出现的风险事项，并提出解决措施。</w:t>
      </w:r>
    </w:p>
    <w:p>
      <w:pPr>
        <w:pStyle w:val="BodyText"/>
        <w:spacing w:line="338" w:lineRule="auto" w:before="171"/>
        <w:ind w:left="108" w:right="426" w:firstLine="705"/>
        <w:jc w:val="both"/>
        <w:rPr>
          <w:rFonts w:ascii="仿宋_GB2312" w:eastAsia="仿宋_GB2312" w:hint="eastAsia"/>
        </w:rPr>
      </w:pPr>
      <w:r>
        <w:rPr>
          <w:rFonts w:ascii="楷体_GB2312" w:eastAsia="楷体_GB2312" w:hint="eastAsia"/>
          <w:spacing w:val="-2"/>
        </w:rPr>
        <w:t>第二十九条 </w:t>
      </w:r>
      <w:r>
        <w:rPr>
          <w:rFonts w:ascii="仿宋_GB2312" w:eastAsia="仿宋_GB2312" w:hint="eastAsia"/>
          <w:spacing w:val="-12"/>
        </w:rPr>
        <w:t>除重大项目投资外，投资公司对单个企业的各</w:t>
      </w:r>
      <w:r>
        <w:rPr>
          <w:rFonts w:ascii="仿宋_GB2312" w:eastAsia="仿宋_GB2312" w:hint="eastAsia"/>
          <w:spacing w:val="-12"/>
          <w:position w:val="1"/>
        </w:rPr>
        <w:t>种方式投资累计额不得超过产业基金净资产的</w:t>
      </w:r>
      <w:r>
        <w:rPr>
          <w:rFonts w:ascii="仿宋_GB2312" w:eastAsia="仿宋_GB2312" w:hint="eastAsia"/>
          <w:spacing w:val="-86"/>
          <w:position w:val="1"/>
        </w:rPr>
        <w:t> </w:t>
      </w:r>
      <w:r>
        <w:rPr>
          <w:rFonts w:ascii="仿宋_GB2312" w:eastAsia="仿宋_GB2312" w:hint="eastAsia"/>
          <w:spacing w:val="4"/>
          <w:position w:val="1"/>
        </w:rPr>
        <w:t>10</w:t>
      </w:r>
      <w:r>
        <w:rPr>
          <w:rFonts w:ascii="仿宋_GB2312" w:eastAsia="仿宋_GB2312" w:hint="eastAsia"/>
          <w:spacing w:val="8"/>
          <w:w w:val="99"/>
        </w:rPr>
        <w:drawing>
          <wp:inline distT="0" distB="0" distL="0" distR="0">
            <wp:extent cx="85724" cy="155574"/>
            <wp:effectExtent l="0" t="0" r="0" b="0"/>
            <wp:docPr id="41" name="image20.png"/>
            <wp:cNvGraphicFramePr>
              <a:graphicFrameLocks noChangeAspect="1"/>
            </wp:cNvGraphicFramePr>
            <a:graphic>
              <a:graphicData uri="http://schemas.openxmlformats.org/drawingml/2006/picture">
                <pic:pic>
                  <pic:nvPicPr>
                    <pic:cNvPr id="42" name="image20.png"/>
                    <pic:cNvPicPr/>
                  </pic:nvPicPr>
                  <pic:blipFill>
                    <a:blip r:embed="rId24" cstate="print"/>
                    <a:stretch>
                      <a:fillRect/>
                    </a:stretch>
                  </pic:blipFill>
                  <pic:spPr>
                    <a:xfrm>
                      <a:off x="0" y="0"/>
                      <a:ext cx="85724" cy="155574"/>
                    </a:xfrm>
                    <a:prstGeom prst="rect">
                      <a:avLst/>
                    </a:prstGeom>
                  </pic:spPr>
                </pic:pic>
              </a:graphicData>
            </a:graphic>
          </wp:inline>
        </w:drawing>
      </w:r>
      <w:r>
        <w:rPr>
          <w:rFonts w:ascii="仿宋_GB2312" w:eastAsia="仿宋_GB2312" w:hint="eastAsia"/>
          <w:spacing w:val="8"/>
          <w:w w:val="99"/>
        </w:rPr>
      </w:r>
      <w:r>
        <w:rPr>
          <w:rFonts w:ascii="仿宋_GB2312" w:eastAsia="仿宋_GB2312" w:hint="eastAsia"/>
          <w:spacing w:val="-151"/>
          <w:position w:val="1"/>
        </w:rPr>
        <w:t>，</w:t>
      </w:r>
      <w:r>
        <w:rPr>
          <w:rFonts w:ascii="仿宋_GB2312" w:eastAsia="仿宋_GB2312" w:hint="eastAsia"/>
          <w:position w:val="1"/>
        </w:rPr>
        <w:t>对单个企业</w:t>
      </w:r>
      <w:r>
        <w:rPr>
          <w:rFonts w:ascii="仿宋_GB2312" w:eastAsia="仿宋_GB2312" w:hint="eastAsia"/>
          <w:spacing w:val="-1"/>
        </w:rPr>
        <w:t>的直接股权投资原则上不占被投资企业的控股地位。投资期限</w:t>
      </w:r>
      <w:r>
        <w:rPr>
          <w:rFonts w:ascii="仿宋_GB2312" w:eastAsia="仿宋_GB2312" w:hint="eastAsia"/>
          <w:spacing w:val="-19"/>
        </w:rPr>
        <w:t>一般为 </w:t>
      </w:r>
      <w:r>
        <w:rPr>
          <w:rFonts w:ascii="仿宋_GB2312" w:eastAsia="仿宋_GB2312" w:hint="eastAsia"/>
        </w:rPr>
        <w:t>3-5</w:t>
      </w:r>
      <w:r>
        <w:rPr>
          <w:rFonts w:ascii="仿宋_GB2312" w:eastAsia="仿宋_GB2312" w:hint="eastAsia"/>
          <w:spacing w:val="-17"/>
        </w:rPr>
        <w:t> 年，最长不超过 </w:t>
      </w:r>
      <w:r>
        <w:rPr>
          <w:rFonts w:ascii="仿宋_GB2312" w:eastAsia="仿宋_GB2312" w:hint="eastAsia"/>
        </w:rPr>
        <w:t>7</w:t>
      </w:r>
      <w:r>
        <w:rPr>
          <w:rFonts w:ascii="仿宋_GB2312" w:eastAsia="仿宋_GB2312" w:hint="eastAsia"/>
          <w:spacing w:val="-7"/>
        </w:rPr>
        <w:t> 年，可事先通过投资协议约定优</w:t>
      </w:r>
      <w:r>
        <w:rPr>
          <w:rFonts w:ascii="仿宋_GB2312" w:eastAsia="仿宋_GB2312" w:hint="eastAsia"/>
        </w:rPr>
        <w:t>先分配权、优先清偿权或同股同酬等权利。</w:t>
      </w:r>
    </w:p>
    <w:p>
      <w:pPr>
        <w:pStyle w:val="BodyText"/>
        <w:tabs>
          <w:tab w:pos="1279" w:val="left" w:leader="none"/>
        </w:tabs>
        <w:spacing w:before="248"/>
        <w:ind w:right="317"/>
        <w:jc w:val="center"/>
        <w:rPr>
          <w:rFonts w:ascii="黑体" w:eastAsia="黑体" w:hint="eastAsia"/>
        </w:rPr>
      </w:pPr>
      <w:r>
        <w:rPr>
          <w:rFonts w:ascii="黑体" w:eastAsia="黑体" w:hint="eastAsia"/>
        </w:rPr>
        <w:t>第六章</w:t>
        <w:tab/>
        <w:t>绩效考核与监督管理</w:t>
      </w:r>
    </w:p>
    <w:p>
      <w:pPr>
        <w:pStyle w:val="BodyText"/>
        <w:spacing w:before="1"/>
        <w:rPr>
          <w:rFonts w:ascii="黑体"/>
        </w:rPr>
      </w:pPr>
    </w:p>
    <w:p>
      <w:pPr>
        <w:pStyle w:val="BodyText"/>
        <w:spacing w:line="338" w:lineRule="auto"/>
        <w:ind w:left="108" w:right="426" w:firstLine="705"/>
        <w:jc w:val="both"/>
        <w:rPr>
          <w:rFonts w:ascii="仿宋_GB2312" w:eastAsia="仿宋_GB2312" w:hint="eastAsia"/>
        </w:rPr>
      </w:pPr>
      <w:r>
        <w:rPr>
          <w:rFonts w:ascii="楷体_GB2312" w:eastAsia="楷体_GB2312" w:hint="eastAsia"/>
        </w:rPr>
        <w:t>第三十条 </w:t>
      </w:r>
      <w:r>
        <w:rPr>
          <w:rFonts w:ascii="仿宋_GB2312" w:eastAsia="仿宋_GB2312" w:hint="eastAsia"/>
        </w:rPr>
        <w:t>县财政局应加强产业基金监管，按照公共性原则，建立有效的产业基金绩效考评制度，定期对产业基金政策目标、政策效果及其资产情况进行评估，并纳入公共财政考核评价体系。产业基金绩效考评办法由县财政局制定。</w:t>
      </w:r>
    </w:p>
    <w:p>
      <w:pPr>
        <w:pStyle w:val="BodyText"/>
        <w:spacing w:line="340" w:lineRule="auto" w:before="6"/>
        <w:ind w:left="108" w:right="426" w:firstLine="705"/>
        <w:jc w:val="both"/>
        <w:rPr>
          <w:rFonts w:ascii="仿宋_GB2312" w:eastAsia="仿宋_GB2312" w:hint="eastAsia"/>
        </w:rPr>
      </w:pPr>
      <w:r>
        <w:rPr>
          <w:rFonts w:ascii="仿宋_GB2312" w:eastAsia="仿宋_GB2312" w:hint="eastAsia"/>
        </w:rPr>
        <w:t>投资公司应根据绩效考核原则制定公司内部的薪酬考核办法，报县财政局备案。投资公司可以采取与其他业务不同的薪酬管理办法，建立健全市场化考核体系，重点考核吸引撬动金融和社会资本投入规模、支持项目数量和成长情况、基金投资效益等指标，充分调动干部职工的工作积极性、创造性。</w:t>
      </w:r>
    </w:p>
    <w:p>
      <w:pPr>
        <w:pStyle w:val="BodyText"/>
        <w:spacing w:line="338" w:lineRule="auto"/>
        <w:ind w:left="108" w:right="426" w:firstLine="705"/>
        <w:jc w:val="both"/>
        <w:rPr>
          <w:rFonts w:ascii="仿宋_GB2312" w:eastAsia="仿宋_GB2312" w:hint="eastAsia"/>
        </w:rPr>
      </w:pPr>
      <w:r>
        <w:rPr>
          <w:rFonts w:ascii="楷体_GB2312" w:eastAsia="楷体_GB2312" w:hint="eastAsia"/>
          <w:spacing w:val="4"/>
        </w:rPr>
        <w:t>第三十一条 </w:t>
      </w:r>
      <w:r>
        <w:rPr>
          <w:rFonts w:ascii="仿宋_GB2312" w:eastAsia="仿宋_GB2312" w:hint="eastAsia"/>
          <w:spacing w:val="-1"/>
        </w:rPr>
        <w:t>投资公司应于半年结束后 </w:t>
      </w:r>
      <w:r>
        <w:rPr>
          <w:rFonts w:ascii="仿宋_GB2312" w:eastAsia="仿宋_GB2312" w:hint="eastAsia"/>
        </w:rPr>
        <w:t>30</w:t>
      </w:r>
      <w:r>
        <w:rPr>
          <w:rFonts w:ascii="仿宋_GB2312" w:eastAsia="仿宋_GB2312" w:hint="eastAsia"/>
          <w:spacing w:val="-7"/>
        </w:rPr>
        <w:t> 日内向县产业</w:t>
      </w:r>
      <w:r>
        <w:rPr>
          <w:rFonts w:ascii="仿宋_GB2312" w:eastAsia="仿宋_GB2312" w:hint="eastAsia"/>
          <w:spacing w:val="-1"/>
        </w:rPr>
        <w:t>引导基金理事会、县财政局报送上半年的投资运行报告，在每</w:t>
      </w:r>
      <w:r>
        <w:rPr>
          <w:rFonts w:ascii="仿宋_GB2312" w:eastAsia="仿宋_GB2312" w:hint="eastAsia"/>
          <w:spacing w:val="-13"/>
        </w:rPr>
        <w:t>年度结束后 </w:t>
      </w:r>
      <w:r>
        <w:rPr>
          <w:rFonts w:ascii="仿宋_GB2312" w:eastAsia="仿宋_GB2312" w:hint="eastAsia"/>
        </w:rPr>
        <w:t>4</w:t>
      </w:r>
      <w:r>
        <w:rPr>
          <w:rFonts w:ascii="仿宋_GB2312" w:eastAsia="仿宋_GB2312" w:hint="eastAsia"/>
          <w:spacing w:val="-7"/>
        </w:rPr>
        <w:t> 个月内向县产业引导基金理事会、县财政局报送</w:t>
      </w:r>
      <w:r>
        <w:rPr>
          <w:rFonts w:ascii="仿宋_GB2312" w:eastAsia="仿宋_GB2312" w:hint="eastAsia"/>
        </w:rPr>
        <w:t>上一年度的投资运行报告。</w:t>
      </w:r>
    </w:p>
    <w:p>
      <w:pPr>
        <w:pStyle w:val="BodyText"/>
        <w:spacing w:line="340" w:lineRule="auto"/>
        <w:ind w:left="108" w:right="268" w:firstLine="705"/>
        <w:jc w:val="both"/>
        <w:rPr>
          <w:rFonts w:ascii="仿宋_GB2312" w:eastAsia="仿宋_GB2312" w:hint="eastAsia"/>
        </w:rPr>
      </w:pPr>
      <w:r>
        <w:rPr>
          <w:rFonts w:ascii="楷体_GB2312" w:eastAsia="楷体_GB2312" w:hint="eastAsia"/>
        </w:rPr>
        <w:t>第三十二条  </w:t>
      </w:r>
      <w:r>
        <w:rPr>
          <w:rFonts w:ascii="仿宋_GB2312" w:eastAsia="仿宋_GB2312" w:hint="eastAsia"/>
        </w:rPr>
        <w:t>投资公司根据约定可自行组织或委托中介机</w:t>
      </w:r>
      <w:r>
        <w:rPr>
          <w:rFonts w:ascii="仿宋_GB2312" w:eastAsia="仿宋_GB2312" w:hint="eastAsia"/>
          <w:w w:val="95"/>
        </w:rPr>
        <w:t>构对投资企业资金运作、会计核算、财务管理等方面进行评价。</w:t>
      </w:r>
    </w:p>
    <w:p>
      <w:pPr>
        <w:spacing w:before="151"/>
        <w:ind w:left="108" w:right="0" w:firstLine="0"/>
        <w:jc w:val="left"/>
        <w:rPr>
          <w:sz w:val="24"/>
        </w:rPr>
      </w:pPr>
      <w:r>
        <w:rPr>
          <w:sz w:val="24"/>
        </w:rPr>
        <w:t>- 26 -</w:t>
      </w:r>
    </w:p>
    <w:p>
      <w:pPr>
        <w:spacing w:after="0"/>
        <w:jc w:val="left"/>
        <w:rPr>
          <w:sz w:val="24"/>
        </w:rPr>
        <w:sectPr>
          <w:pgSz w:w="11910" w:h="16840"/>
          <w:pgMar w:top="1580" w:bottom="280" w:left="1480" w:right="1160"/>
        </w:sectPr>
      </w:pPr>
    </w:p>
    <w:p>
      <w:pPr>
        <w:pStyle w:val="BodyText"/>
        <w:spacing w:before="11"/>
        <w:rPr>
          <w:sz w:val="13"/>
        </w:rPr>
      </w:pPr>
    </w:p>
    <w:p>
      <w:pPr>
        <w:pStyle w:val="BodyText"/>
        <w:spacing w:line="338" w:lineRule="auto" w:before="55"/>
        <w:ind w:left="108" w:right="426"/>
        <w:jc w:val="both"/>
        <w:rPr>
          <w:rFonts w:ascii="仿宋_GB2312" w:eastAsia="仿宋_GB2312" w:hint="eastAsia"/>
        </w:rPr>
      </w:pPr>
      <w:r>
        <w:rPr>
          <w:rFonts w:ascii="仿宋_GB2312" w:eastAsia="仿宋_GB2312" w:hint="eastAsia"/>
        </w:rPr>
        <w:t>对发现的问题，被扶持企业应在规定时间内予以整改。对拒不整改或整改后未达到规定要求的，投资公司应依照协议规定实现基金退出。</w:t>
      </w:r>
    </w:p>
    <w:p>
      <w:pPr>
        <w:pStyle w:val="BodyText"/>
        <w:spacing w:line="340" w:lineRule="auto" w:before="5"/>
        <w:ind w:left="108" w:right="426" w:firstLine="705"/>
        <w:jc w:val="both"/>
        <w:rPr>
          <w:rFonts w:ascii="仿宋_GB2312" w:eastAsia="仿宋_GB2312" w:hint="eastAsia"/>
        </w:rPr>
      </w:pPr>
      <w:r>
        <w:rPr>
          <w:rFonts w:ascii="楷体_GB2312" w:eastAsia="楷体_GB2312" w:hint="eastAsia"/>
        </w:rPr>
        <w:t>第三十三条 </w:t>
      </w:r>
      <w:r>
        <w:rPr>
          <w:rFonts w:ascii="仿宋_GB2312" w:eastAsia="仿宋_GB2312" w:hint="eastAsia"/>
        </w:rPr>
        <w:t>投资公司应自觉接受财政、审计等部门的监督检查。对投资公司、子基金、基金管理机构在基金管理中出现的违法违纪行为，依照《财政违法行为处罚处分条例》等有关规定进行处理；构成犯罪的，移交司法部门依法追究刑事责任。</w:t>
      </w:r>
    </w:p>
    <w:p>
      <w:pPr>
        <w:pStyle w:val="BodyText"/>
        <w:tabs>
          <w:tab w:pos="1279" w:val="left" w:leader="none"/>
          <w:tab w:pos="1919" w:val="left" w:leader="none"/>
        </w:tabs>
        <w:spacing w:before="229"/>
        <w:ind w:right="317"/>
        <w:jc w:val="center"/>
        <w:rPr>
          <w:rFonts w:ascii="黑体" w:eastAsia="黑体" w:hint="eastAsia"/>
        </w:rPr>
      </w:pPr>
      <w:r>
        <w:rPr>
          <w:rFonts w:ascii="黑体" w:eastAsia="黑体" w:hint="eastAsia"/>
        </w:rPr>
        <w:t>第七章</w:t>
        <w:tab/>
        <w:t>附</w:t>
        <w:tab/>
        <w:t>则</w:t>
      </w:r>
    </w:p>
    <w:p>
      <w:pPr>
        <w:pStyle w:val="BodyText"/>
        <w:spacing w:before="12"/>
        <w:rPr>
          <w:rFonts w:ascii="黑体"/>
          <w:sz w:val="26"/>
        </w:rPr>
      </w:pPr>
    </w:p>
    <w:p>
      <w:pPr>
        <w:pStyle w:val="BodyText"/>
        <w:tabs>
          <w:tab w:pos="2691" w:val="left" w:leader="none"/>
        </w:tabs>
        <w:ind w:left="747"/>
        <w:rPr>
          <w:rFonts w:ascii="仿宋_GB2312" w:eastAsia="仿宋_GB2312" w:hint="eastAsia"/>
        </w:rPr>
      </w:pPr>
      <w:r>
        <w:rPr>
          <w:rFonts w:ascii="楷体_GB2312" w:eastAsia="楷体_GB2312" w:hint="eastAsia"/>
          <w:spacing w:val="5"/>
        </w:rPr>
        <w:t>第三十四</w:t>
      </w:r>
      <w:r>
        <w:rPr>
          <w:rFonts w:ascii="楷体_GB2312" w:eastAsia="楷体_GB2312" w:hint="eastAsia"/>
        </w:rPr>
        <w:t>条</w:t>
        <w:tab/>
      </w:r>
      <w:r>
        <w:rPr>
          <w:rFonts w:ascii="仿宋_GB2312" w:eastAsia="仿宋_GB2312" w:hint="eastAsia"/>
          <w:spacing w:val="5"/>
        </w:rPr>
        <w:t>本办法期</w:t>
      </w:r>
      <w:r>
        <w:rPr>
          <w:rFonts w:ascii="仿宋_GB2312" w:eastAsia="仿宋_GB2312" w:hint="eastAsia"/>
        </w:rPr>
        <w:t>自</w:t>
      </w:r>
      <w:r>
        <w:rPr>
          <w:rFonts w:ascii="仿宋_GB2312" w:eastAsia="仿宋_GB2312" w:hint="eastAsia"/>
          <w:spacing w:val="-76"/>
        </w:rPr>
        <w:t> </w:t>
      </w:r>
      <w:r>
        <w:rPr>
          <w:rFonts w:ascii="仿宋_GB2312" w:eastAsia="仿宋_GB2312" w:hint="eastAsia"/>
        </w:rPr>
        <w:t>2017</w:t>
      </w:r>
      <w:r>
        <w:rPr>
          <w:rFonts w:ascii="仿宋_GB2312" w:eastAsia="仿宋_GB2312" w:hint="eastAsia"/>
          <w:spacing w:val="-76"/>
        </w:rPr>
        <w:t> </w:t>
      </w:r>
      <w:r>
        <w:rPr>
          <w:rFonts w:ascii="仿宋_GB2312" w:eastAsia="仿宋_GB2312" w:hint="eastAsia"/>
        </w:rPr>
        <w:t>年</w:t>
      </w:r>
      <w:r>
        <w:rPr>
          <w:rFonts w:ascii="仿宋_GB2312" w:eastAsia="仿宋_GB2312" w:hint="eastAsia"/>
          <w:spacing w:val="-78"/>
        </w:rPr>
        <w:t> </w:t>
      </w:r>
      <w:r>
        <w:rPr>
          <w:rFonts w:ascii="仿宋_GB2312" w:eastAsia="仿宋_GB2312" w:hint="eastAsia"/>
        </w:rPr>
        <w:t>11</w:t>
      </w:r>
      <w:r>
        <w:rPr>
          <w:rFonts w:ascii="仿宋_GB2312" w:eastAsia="仿宋_GB2312" w:hint="eastAsia"/>
          <w:spacing w:val="-79"/>
        </w:rPr>
        <w:t> </w:t>
      </w:r>
      <w:r>
        <w:rPr>
          <w:rFonts w:ascii="仿宋_GB2312" w:eastAsia="仿宋_GB2312" w:hint="eastAsia"/>
        </w:rPr>
        <w:t>月</w:t>
      </w:r>
      <w:r>
        <w:rPr>
          <w:rFonts w:ascii="仿宋_GB2312" w:eastAsia="仿宋_GB2312" w:hint="eastAsia"/>
          <w:spacing w:val="-76"/>
        </w:rPr>
        <w:t> </w:t>
      </w:r>
      <w:r>
        <w:rPr>
          <w:rFonts w:ascii="仿宋_GB2312" w:eastAsia="仿宋_GB2312" w:hint="eastAsia"/>
        </w:rPr>
        <w:t>1</w:t>
      </w:r>
      <w:r>
        <w:rPr>
          <w:rFonts w:ascii="仿宋_GB2312" w:eastAsia="仿宋_GB2312" w:hint="eastAsia"/>
          <w:spacing w:val="-79"/>
        </w:rPr>
        <w:t> </w:t>
      </w:r>
      <w:r>
        <w:rPr>
          <w:rFonts w:ascii="仿宋_GB2312" w:eastAsia="仿宋_GB2312" w:hint="eastAsia"/>
          <w:spacing w:val="5"/>
        </w:rPr>
        <w:t>日起施行，有</w:t>
      </w:r>
      <w:r>
        <w:rPr>
          <w:rFonts w:ascii="仿宋_GB2312" w:eastAsia="仿宋_GB2312" w:hint="eastAsia"/>
        </w:rPr>
        <w:t>效</w:t>
      </w:r>
    </w:p>
    <w:p>
      <w:pPr>
        <w:pStyle w:val="BodyText"/>
        <w:spacing w:line="292" w:lineRule="auto" w:before="92"/>
        <w:ind w:left="108" w:right="426"/>
        <w:jc w:val="both"/>
        <w:rPr>
          <w:rFonts w:ascii="仿宋_GB2312" w:eastAsia="仿宋_GB2312" w:hint="eastAsia"/>
        </w:rPr>
      </w:pPr>
      <w:r>
        <w:rPr>
          <w:rFonts w:ascii="仿宋_GB2312" w:eastAsia="仿宋_GB2312" w:hint="eastAsia"/>
          <w:spacing w:val="-27"/>
        </w:rPr>
        <w:t>期至 </w:t>
      </w:r>
      <w:r>
        <w:rPr>
          <w:rFonts w:ascii="仿宋_GB2312" w:eastAsia="仿宋_GB2312" w:hint="eastAsia"/>
        </w:rPr>
        <w:t>2019</w:t>
      </w:r>
      <w:r>
        <w:rPr>
          <w:rFonts w:ascii="仿宋_GB2312" w:eastAsia="仿宋_GB2312" w:hint="eastAsia"/>
          <w:spacing w:val="-55"/>
        </w:rPr>
        <w:t> 年 </w:t>
      </w:r>
      <w:r>
        <w:rPr>
          <w:rFonts w:ascii="仿宋_GB2312" w:eastAsia="仿宋_GB2312" w:hint="eastAsia"/>
        </w:rPr>
        <w:t>10</w:t>
      </w:r>
      <w:r>
        <w:rPr>
          <w:rFonts w:ascii="仿宋_GB2312" w:eastAsia="仿宋_GB2312" w:hint="eastAsia"/>
          <w:spacing w:val="-55"/>
        </w:rPr>
        <w:t> 月 </w:t>
      </w:r>
      <w:r>
        <w:rPr>
          <w:rFonts w:ascii="仿宋_GB2312" w:eastAsia="仿宋_GB2312" w:hint="eastAsia"/>
        </w:rPr>
        <w:t>31</w:t>
      </w:r>
      <w:r>
        <w:rPr>
          <w:rFonts w:ascii="仿宋_GB2312" w:eastAsia="仿宋_GB2312" w:hint="eastAsia"/>
          <w:spacing w:val="-14"/>
        </w:rPr>
        <w:t> 日止。原《郯城县产业引导基金暂行管理</w:t>
      </w:r>
      <w:r>
        <w:rPr>
          <w:rFonts w:ascii="仿宋_GB2312" w:eastAsia="仿宋_GB2312" w:hint="eastAsia"/>
          <w:spacing w:val="-63"/>
        </w:rPr>
        <w:t>办法》</w:t>
      </w:r>
      <w:r>
        <w:rPr>
          <w:rFonts w:ascii="仿宋_GB2312" w:eastAsia="仿宋_GB2312" w:hint="eastAsia"/>
        </w:rPr>
        <w:t>（郯政办发〔2015〕13</w:t>
      </w:r>
      <w:r>
        <w:rPr>
          <w:rFonts w:ascii="仿宋_GB2312" w:eastAsia="仿宋_GB2312" w:hint="eastAsia"/>
          <w:spacing w:val="-41"/>
        </w:rPr>
        <w:t> 号</w:t>
      </w:r>
      <w:r>
        <w:rPr>
          <w:rFonts w:ascii="仿宋_GB2312" w:eastAsia="仿宋_GB2312" w:hint="eastAsia"/>
        </w:rPr>
        <w:t>）同时废止。</w:t>
      </w:r>
    </w:p>
    <w:p>
      <w:pPr>
        <w:pStyle w:val="BodyText"/>
        <w:rPr>
          <w:rFonts w:ascii="仿宋_GB2312"/>
          <w:sz w:val="20"/>
        </w:rPr>
      </w:pPr>
    </w:p>
    <w:p>
      <w:pPr>
        <w:pStyle w:val="BodyText"/>
        <w:rPr>
          <w:rFonts w:ascii="仿宋_GB2312"/>
          <w:sz w:val="20"/>
        </w:rPr>
      </w:pPr>
    </w:p>
    <w:p>
      <w:pPr>
        <w:pStyle w:val="BodyText"/>
        <w:rPr>
          <w:rFonts w:ascii="仿宋_GB2312"/>
          <w:sz w:val="20"/>
        </w:rPr>
      </w:pPr>
    </w:p>
    <w:p>
      <w:pPr>
        <w:pStyle w:val="BodyText"/>
        <w:rPr>
          <w:rFonts w:ascii="仿宋_GB2312"/>
          <w:sz w:val="20"/>
        </w:rPr>
      </w:pPr>
    </w:p>
    <w:p>
      <w:pPr>
        <w:pStyle w:val="BodyText"/>
        <w:rPr>
          <w:rFonts w:ascii="仿宋_GB2312"/>
          <w:sz w:val="20"/>
        </w:rPr>
      </w:pPr>
    </w:p>
    <w:p>
      <w:pPr>
        <w:pStyle w:val="BodyText"/>
        <w:rPr>
          <w:rFonts w:ascii="仿宋_GB2312"/>
          <w:sz w:val="20"/>
        </w:rPr>
      </w:pPr>
    </w:p>
    <w:p>
      <w:pPr>
        <w:pStyle w:val="BodyText"/>
        <w:rPr>
          <w:rFonts w:ascii="仿宋_GB2312"/>
          <w:sz w:val="20"/>
        </w:rPr>
      </w:pPr>
    </w:p>
    <w:p>
      <w:pPr>
        <w:pStyle w:val="BodyText"/>
        <w:rPr>
          <w:rFonts w:ascii="仿宋_GB2312"/>
          <w:sz w:val="20"/>
        </w:rPr>
      </w:pPr>
    </w:p>
    <w:p>
      <w:pPr>
        <w:pStyle w:val="BodyText"/>
        <w:rPr>
          <w:rFonts w:ascii="仿宋_GB2312"/>
          <w:sz w:val="20"/>
        </w:rPr>
      </w:pPr>
    </w:p>
    <w:p>
      <w:pPr>
        <w:pStyle w:val="BodyText"/>
        <w:rPr>
          <w:rFonts w:ascii="仿宋_GB2312"/>
          <w:sz w:val="20"/>
        </w:rPr>
      </w:pPr>
    </w:p>
    <w:p>
      <w:pPr>
        <w:pStyle w:val="BodyText"/>
        <w:rPr>
          <w:rFonts w:ascii="仿宋_GB2312"/>
          <w:sz w:val="20"/>
        </w:rPr>
      </w:pPr>
    </w:p>
    <w:p>
      <w:pPr>
        <w:pStyle w:val="BodyText"/>
        <w:rPr>
          <w:rFonts w:ascii="仿宋_GB2312"/>
          <w:sz w:val="20"/>
        </w:rPr>
      </w:pPr>
    </w:p>
    <w:p>
      <w:pPr>
        <w:pStyle w:val="BodyText"/>
        <w:rPr>
          <w:rFonts w:ascii="仿宋_GB2312"/>
          <w:sz w:val="20"/>
        </w:rPr>
      </w:pPr>
    </w:p>
    <w:p>
      <w:pPr>
        <w:pStyle w:val="BodyText"/>
        <w:rPr>
          <w:rFonts w:ascii="仿宋_GB2312"/>
          <w:sz w:val="20"/>
        </w:rPr>
      </w:pPr>
    </w:p>
    <w:p>
      <w:pPr>
        <w:pStyle w:val="BodyText"/>
        <w:rPr>
          <w:rFonts w:ascii="仿宋_GB2312"/>
          <w:sz w:val="20"/>
        </w:rPr>
      </w:pPr>
    </w:p>
    <w:p>
      <w:pPr>
        <w:pStyle w:val="BodyText"/>
        <w:rPr>
          <w:rFonts w:ascii="仿宋_GB2312"/>
          <w:sz w:val="20"/>
        </w:rPr>
      </w:pPr>
    </w:p>
    <w:p>
      <w:pPr>
        <w:pStyle w:val="BodyText"/>
        <w:rPr>
          <w:rFonts w:ascii="仿宋_GB2312"/>
          <w:sz w:val="20"/>
        </w:rPr>
      </w:pPr>
    </w:p>
    <w:p>
      <w:pPr>
        <w:pStyle w:val="BodyText"/>
        <w:rPr>
          <w:rFonts w:ascii="仿宋_GB2312"/>
          <w:sz w:val="20"/>
        </w:rPr>
      </w:pPr>
    </w:p>
    <w:p>
      <w:pPr>
        <w:pStyle w:val="BodyText"/>
        <w:rPr>
          <w:rFonts w:ascii="仿宋_GB2312"/>
          <w:sz w:val="20"/>
        </w:rPr>
      </w:pPr>
    </w:p>
    <w:p>
      <w:pPr>
        <w:pStyle w:val="BodyText"/>
        <w:rPr>
          <w:rFonts w:ascii="仿宋_GB2312"/>
          <w:sz w:val="20"/>
        </w:rPr>
      </w:pPr>
    </w:p>
    <w:p>
      <w:pPr>
        <w:pStyle w:val="BodyText"/>
        <w:spacing w:before="2" w:after="1"/>
        <w:rPr>
          <w:rFonts w:ascii="仿宋_GB2312"/>
          <w:sz w:val="18"/>
        </w:rPr>
      </w:pPr>
    </w:p>
    <w:p>
      <w:pPr>
        <w:pStyle w:val="BodyText"/>
        <w:spacing w:line="20" w:lineRule="exact"/>
        <w:ind w:left="-55"/>
        <w:rPr>
          <w:rFonts w:ascii="仿宋_GB2312"/>
          <w:sz w:val="2"/>
        </w:rPr>
      </w:pPr>
      <w:r>
        <w:rPr>
          <w:rFonts w:ascii="仿宋_GB2312"/>
          <w:sz w:val="2"/>
        </w:rPr>
        <w:pict>
          <v:group style="width:446.4pt;height:.75pt;mso-position-horizontal-relative:char;mso-position-vertical-relative:line" coordorigin="0,0" coordsize="8928,15">
            <v:line style="position:absolute" from="0,7" to="8928,7" stroked="true" strokeweight=".72pt" strokecolor="#000000">
              <v:stroke dashstyle="solid"/>
            </v:line>
          </v:group>
        </w:pict>
      </w:r>
      <w:r>
        <w:rPr>
          <w:rFonts w:ascii="仿宋_GB2312"/>
          <w:sz w:val="2"/>
        </w:rPr>
      </w:r>
    </w:p>
    <w:p>
      <w:pPr>
        <w:tabs>
          <w:tab w:pos="5801" w:val="left" w:leader="none"/>
        </w:tabs>
        <w:spacing w:before="158"/>
        <w:ind w:left="341" w:right="0" w:firstLine="0"/>
        <w:jc w:val="left"/>
        <w:rPr>
          <w:sz w:val="28"/>
        </w:rPr>
      </w:pPr>
      <w:r>
        <w:rPr>
          <w:sz w:val="28"/>
        </w:rPr>
        <w:t>郯</w:t>
      </w:r>
      <w:r>
        <w:rPr>
          <w:spacing w:val="-3"/>
          <w:sz w:val="28"/>
        </w:rPr>
        <w:t>城</w:t>
      </w:r>
      <w:r>
        <w:rPr>
          <w:sz w:val="28"/>
        </w:rPr>
        <w:t>县人</w:t>
      </w:r>
      <w:r>
        <w:rPr>
          <w:spacing w:val="-3"/>
          <w:sz w:val="28"/>
        </w:rPr>
        <w:t>民</w:t>
      </w:r>
      <w:r>
        <w:rPr>
          <w:sz w:val="28"/>
        </w:rPr>
        <w:t>政府</w:t>
      </w:r>
      <w:r>
        <w:rPr>
          <w:spacing w:val="-3"/>
          <w:sz w:val="28"/>
        </w:rPr>
        <w:t>办</w:t>
      </w:r>
      <w:r>
        <w:rPr>
          <w:sz w:val="28"/>
        </w:rPr>
        <w:t>公室</w:t>
        <w:tab/>
        <w:t>2017</w:t>
      </w:r>
      <w:r>
        <w:rPr>
          <w:spacing w:val="-71"/>
          <w:sz w:val="28"/>
        </w:rPr>
        <w:t> </w:t>
      </w:r>
      <w:r>
        <w:rPr>
          <w:sz w:val="28"/>
        </w:rPr>
        <w:t>年</w:t>
      </w:r>
      <w:r>
        <w:rPr>
          <w:spacing w:val="-71"/>
          <w:sz w:val="28"/>
        </w:rPr>
        <w:t> </w:t>
      </w:r>
      <w:r>
        <w:rPr>
          <w:sz w:val="28"/>
        </w:rPr>
        <w:t>9</w:t>
      </w:r>
      <w:r>
        <w:rPr>
          <w:spacing w:val="-72"/>
          <w:sz w:val="28"/>
        </w:rPr>
        <w:t> </w:t>
      </w:r>
      <w:r>
        <w:rPr>
          <w:sz w:val="28"/>
        </w:rPr>
        <w:t>月</w:t>
      </w:r>
      <w:r>
        <w:rPr>
          <w:spacing w:val="-71"/>
          <w:sz w:val="28"/>
        </w:rPr>
        <w:t> </w:t>
      </w:r>
      <w:r>
        <w:rPr>
          <w:sz w:val="28"/>
        </w:rPr>
        <w:t>30</w:t>
      </w:r>
      <w:r>
        <w:rPr>
          <w:spacing w:val="-73"/>
          <w:sz w:val="28"/>
        </w:rPr>
        <w:t> </w:t>
      </w:r>
      <w:r>
        <w:rPr>
          <w:sz w:val="28"/>
        </w:rPr>
        <w:t>日</w:t>
      </w:r>
      <w:r>
        <w:rPr>
          <w:spacing w:val="-3"/>
          <w:sz w:val="28"/>
        </w:rPr>
        <w:t>印</w:t>
      </w:r>
      <w:r>
        <w:rPr>
          <w:sz w:val="28"/>
        </w:rPr>
        <w:t>发</w:t>
      </w:r>
    </w:p>
    <w:p>
      <w:pPr>
        <w:pStyle w:val="BodyText"/>
        <w:spacing w:line="20" w:lineRule="exact"/>
        <w:ind w:left="-55"/>
        <w:rPr>
          <w:sz w:val="2"/>
        </w:rPr>
      </w:pPr>
      <w:r>
        <w:rPr>
          <w:sz w:val="2"/>
        </w:rPr>
        <w:pict>
          <v:group style="width:446.4pt;height:.75pt;mso-position-horizontal-relative:char;mso-position-vertical-relative:line" coordorigin="0,0" coordsize="8928,15">
            <v:line style="position:absolute" from="0,7" to="8928,7" stroked="true" strokeweight=".72pt" strokecolor="#000000">
              <v:stroke dashstyle="solid"/>
            </v:line>
          </v:group>
        </w:pict>
      </w:r>
      <w:r>
        <w:rPr>
          <w:sz w:val="2"/>
        </w:rPr>
      </w:r>
    </w:p>
    <w:p>
      <w:pPr>
        <w:pStyle w:val="BodyText"/>
        <w:spacing w:before="4"/>
        <w:rPr>
          <w:sz w:val="18"/>
        </w:rPr>
      </w:pPr>
    </w:p>
    <w:p>
      <w:pPr>
        <w:spacing w:before="57"/>
        <w:ind w:left="0" w:right="426" w:firstLine="0"/>
        <w:jc w:val="right"/>
        <w:rPr>
          <w:sz w:val="24"/>
        </w:rPr>
      </w:pPr>
      <w:r>
        <w:rPr>
          <w:sz w:val="24"/>
        </w:rPr>
        <w:t>- 27 -</w:t>
      </w:r>
    </w:p>
    <w:sectPr>
      <w:pgSz w:w="11910" w:h="16840"/>
      <w:pgMar w:top="1580" w:bottom="280" w:left="1480" w:right="11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方正小标宋简体">
    <w:altName w:val="方正小标宋简体"/>
    <w:charset w:val="86"/>
    <w:family w:val="script"/>
    <w:pitch w:val="fixed"/>
  </w:font>
  <w:font w:name="Calibri">
    <w:altName w:val="Calibri"/>
    <w:charset w:val="0"/>
    <w:family w:val="swiss"/>
    <w:pitch w:val="variable"/>
  </w:font>
  <w:font w:name="黑体">
    <w:altName w:val="黑体"/>
    <w:charset w:val="86"/>
    <w:family w:val="modern"/>
    <w:pitch w:val="fixed"/>
  </w:font>
  <w:font w:name="楷体">
    <w:altName w:val="楷体"/>
    <w:charset w:val="86"/>
    <w:family w:val="modern"/>
    <w:pitch w:val="fixed"/>
  </w:font>
  <w:font w:name="文星仿宋">
    <w:altName w:val="文星仿宋"/>
    <w:charset w:val="86"/>
    <w:family w:val="modern"/>
    <w:pitch w:val="fixed"/>
  </w:font>
  <w:font w:name="宋体">
    <w:altName w:val="宋体"/>
    <w:charset w:val="86"/>
    <w:family w:val="auto"/>
    <w:pitch w:val="variable"/>
  </w:font>
  <w:font w:name="楷体_GB2312">
    <w:altName w:val="楷体_GB2312"/>
    <w:charset w:val="86"/>
    <w:family w:val="modern"/>
    <w:pitch w:val="fixed"/>
  </w:font>
  <w:font w:name="仿宋_GB2312">
    <w:altName w:val="仿宋_GB2312"/>
    <w:charset w:val="86"/>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108" w:hanging="769"/>
        <w:jc w:val="left"/>
      </w:pPr>
      <w:rPr>
        <w:rFonts w:hint="default" w:ascii="文星仿宋" w:hAnsi="文星仿宋" w:eastAsia="文星仿宋" w:cs="文星仿宋"/>
        <w:spacing w:val="-1"/>
        <w:w w:val="99"/>
        <w:sz w:val="30"/>
        <w:szCs w:val="30"/>
        <w:lang w:val="zh-CN" w:eastAsia="zh-CN" w:bidi="zh-CN"/>
      </w:rPr>
    </w:lvl>
    <w:lvl w:ilvl="1">
      <w:start w:val="0"/>
      <w:numFmt w:val="bullet"/>
      <w:lvlText w:val="•"/>
      <w:lvlJc w:val="left"/>
      <w:pPr>
        <w:ind w:left="1016" w:hanging="769"/>
      </w:pPr>
      <w:rPr>
        <w:rFonts w:hint="default"/>
        <w:lang w:val="zh-CN" w:eastAsia="zh-CN" w:bidi="zh-CN"/>
      </w:rPr>
    </w:lvl>
    <w:lvl w:ilvl="2">
      <w:start w:val="0"/>
      <w:numFmt w:val="bullet"/>
      <w:lvlText w:val="•"/>
      <w:lvlJc w:val="left"/>
      <w:pPr>
        <w:ind w:left="1933" w:hanging="769"/>
      </w:pPr>
      <w:rPr>
        <w:rFonts w:hint="default"/>
        <w:lang w:val="zh-CN" w:eastAsia="zh-CN" w:bidi="zh-CN"/>
      </w:rPr>
    </w:lvl>
    <w:lvl w:ilvl="3">
      <w:start w:val="0"/>
      <w:numFmt w:val="bullet"/>
      <w:lvlText w:val="•"/>
      <w:lvlJc w:val="left"/>
      <w:pPr>
        <w:ind w:left="2849" w:hanging="769"/>
      </w:pPr>
      <w:rPr>
        <w:rFonts w:hint="default"/>
        <w:lang w:val="zh-CN" w:eastAsia="zh-CN" w:bidi="zh-CN"/>
      </w:rPr>
    </w:lvl>
    <w:lvl w:ilvl="4">
      <w:start w:val="0"/>
      <w:numFmt w:val="bullet"/>
      <w:lvlText w:val="•"/>
      <w:lvlJc w:val="left"/>
      <w:pPr>
        <w:ind w:left="3766" w:hanging="769"/>
      </w:pPr>
      <w:rPr>
        <w:rFonts w:hint="default"/>
        <w:lang w:val="zh-CN" w:eastAsia="zh-CN" w:bidi="zh-CN"/>
      </w:rPr>
    </w:lvl>
    <w:lvl w:ilvl="5">
      <w:start w:val="0"/>
      <w:numFmt w:val="bullet"/>
      <w:lvlText w:val="•"/>
      <w:lvlJc w:val="left"/>
      <w:pPr>
        <w:ind w:left="4683" w:hanging="769"/>
      </w:pPr>
      <w:rPr>
        <w:rFonts w:hint="default"/>
        <w:lang w:val="zh-CN" w:eastAsia="zh-CN" w:bidi="zh-CN"/>
      </w:rPr>
    </w:lvl>
    <w:lvl w:ilvl="6">
      <w:start w:val="0"/>
      <w:numFmt w:val="bullet"/>
      <w:lvlText w:val="•"/>
      <w:lvlJc w:val="left"/>
      <w:pPr>
        <w:ind w:left="5599" w:hanging="769"/>
      </w:pPr>
      <w:rPr>
        <w:rFonts w:hint="default"/>
        <w:lang w:val="zh-CN" w:eastAsia="zh-CN" w:bidi="zh-CN"/>
      </w:rPr>
    </w:lvl>
    <w:lvl w:ilvl="7">
      <w:start w:val="0"/>
      <w:numFmt w:val="bullet"/>
      <w:lvlText w:val="•"/>
      <w:lvlJc w:val="left"/>
      <w:pPr>
        <w:ind w:left="6516" w:hanging="769"/>
      </w:pPr>
      <w:rPr>
        <w:rFonts w:hint="default"/>
        <w:lang w:val="zh-CN" w:eastAsia="zh-CN" w:bidi="zh-CN"/>
      </w:rPr>
    </w:lvl>
    <w:lvl w:ilvl="8">
      <w:start w:val="0"/>
      <w:numFmt w:val="bullet"/>
      <w:lvlText w:val="•"/>
      <w:lvlJc w:val="left"/>
      <w:pPr>
        <w:ind w:left="7432" w:hanging="769"/>
      </w:pPr>
      <w:rPr>
        <w:rFonts w:hint="default"/>
        <w:lang w:val="zh-CN" w:eastAsia="zh-CN" w:bidi="zh-CN"/>
      </w:rPr>
    </w:lvl>
  </w:abstractNum>
  <w:abstractNum w:abstractNumId="3">
    <w:multiLevelType w:val="hybridMultilevel"/>
    <w:lvl w:ilvl="0">
      <w:start w:val="1"/>
      <w:numFmt w:val="decimal"/>
      <w:lvlText w:val="（%1）"/>
      <w:lvlJc w:val="left"/>
      <w:pPr>
        <w:ind w:left="108" w:hanging="769"/>
        <w:jc w:val="left"/>
      </w:pPr>
      <w:rPr>
        <w:rFonts w:hint="default" w:ascii="文星仿宋" w:hAnsi="文星仿宋" w:eastAsia="文星仿宋" w:cs="文星仿宋"/>
        <w:spacing w:val="-51"/>
        <w:w w:val="99"/>
        <w:sz w:val="30"/>
        <w:szCs w:val="30"/>
        <w:lang w:val="zh-CN" w:eastAsia="zh-CN" w:bidi="zh-CN"/>
      </w:rPr>
    </w:lvl>
    <w:lvl w:ilvl="1">
      <w:start w:val="0"/>
      <w:numFmt w:val="bullet"/>
      <w:lvlText w:val="•"/>
      <w:lvlJc w:val="left"/>
      <w:pPr>
        <w:ind w:left="1016" w:hanging="769"/>
      </w:pPr>
      <w:rPr>
        <w:rFonts w:hint="default"/>
        <w:lang w:val="zh-CN" w:eastAsia="zh-CN" w:bidi="zh-CN"/>
      </w:rPr>
    </w:lvl>
    <w:lvl w:ilvl="2">
      <w:start w:val="0"/>
      <w:numFmt w:val="bullet"/>
      <w:lvlText w:val="•"/>
      <w:lvlJc w:val="left"/>
      <w:pPr>
        <w:ind w:left="1933" w:hanging="769"/>
      </w:pPr>
      <w:rPr>
        <w:rFonts w:hint="default"/>
        <w:lang w:val="zh-CN" w:eastAsia="zh-CN" w:bidi="zh-CN"/>
      </w:rPr>
    </w:lvl>
    <w:lvl w:ilvl="3">
      <w:start w:val="0"/>
      <w:numFmt w:val="bullet"/>
      <w:lvlText w:val="•"/>
      <w:lvlJc w:val="left"/>
      <w:pPr>
        <w:ind w:left="2849" w:hanging="769"/>
      </w:pPr>
      <w:rPr>
        <w:rFonts w:hint="default"/>
        <w:lang w:val="zh-CN" w:eastAsia="zh-CN" w:bidi="zh-CN"/>
      </w:rPr>
    </w:lvl>
    <w:lvl w:ilvl="4">
      <w:start w:val="0"/>
      <w:numFmt w:val="bullet"/>
      <w:lvlText w:val="•"/>
      <w:lvlJc w:val="left"/>
      <w:pPr>
        <w:ind w:left="3766" w:hanging="769"/>
      </w:pPr>
      <w:rPr>
        <w:rFonts w:hint="default"/>
        <w:lang w:val="zh-CN" w:eastAsia="zh-CN" w:bidi="zh-CN"/>
      </w:rPr>
    </w:lvl>
    <w:lvl w:ilvl="5">
      <w:start w:val="0"/>
      <w:numFmt w:val="bullet"/>
      <w:lvlText w:val="•"/>
      <w:lvlJc w:val="left"/>
      <w:pPr>
        <w:ind w:left="4683" w:hanging="769"/>
      </w:pPr>
      <w:rPr>
        <w:rFonts w:hint="default"/>
        <w:lang w:val="zh-CN" w:eastAsia="zh-CN" w:bidi="zh-CN"/>
      </w:rPr>
    </w:lvl>
    <w:lvl w:ilvl="6">
      <w:start w:val="0"/>
      <w:numFmt w:val="bullet"/>
      <w:lvlText w:val="•"/>
      <w:lvlJc w:val="left"/>
      <w:pPr>
        <w:ind w:left="5599" w:hanging="769"/>
      </w:pPr>
      <w:rPr>
        <w:rFonts w:hint="default"/>
        <w:lang w:val="zh-CN" w:eastAsia="zh-CN" w:bidi="zh-CN"/>
      </w:rPr>
    </w:lvl>
    <w:lvl w:ilvl="7">
      <w:start w:val="0"/>
      <w:numFmt w:val="bullet"/>
      <w:lvlText w:val="•"/>
      <w:lvlJc w:val="left"/>
      <w:pPr>
        <w:ind w:left="6516" w:hanging="769"/>
      </w:pPr>
      <w:rPr>
        <w:rFonts w:hint="default"/>
        <w:lang w:val="zh-CN" w:eastAsia="zh-CN" w:bidi="zh-CN"/>
      </w:rPr>
    </w:lvl>
    <w:lvl w:ilvl="8">
      <w:start w:val="0"/>
      <w:numFmt w:val="bullet"/>
      <w:lvlText w:val="•"/>
      <w:lvlJc w:val="left"/>
      <w:pPr>
        <w:ind w:left="7432" w:hanging="769"/>
      </w:pPr>
      <w:rPr>
        <w:rFonts w:hint="default"/>
        <w:lang w:val="zh-CN" w:eastAsia="zh-CN" w:bidi="zh-CN"/>
      </w:rPr>
    </w:lvl>
  </w:abstractNum>
  <w:abstractNum w:abstractNumId="2">
    <w:multiLevelType w:val="hybridMultilevel"/>
    <w:lvl w:ilvl="0">
      <w:start w:val="1"/>
      <w:numFmt w:val="decimal"/>
      <w:lvlText w:val="（%1）"/>
      <w:lvlJc w:val="left"/>
      <w:pPr>
        <w:ind w:left="108" w:hanging="769"/>
        <w:jc w:val="left"/>
      </w:pPr>
      <w:rPr>
        <w:rFonts w:hint="default" w:ascii="文星仿宋" w:hAnsi="文星仿宋" w:eastAsia="文星仿宋" w:cs="文星仿宋"/>
        <w:spacing w:val="-10"/>
        <w:w w:val="99"/>
        <w:sz w:val="30"/>
        <w:szCs w:val="30"/>
        <w:lang w:val="zh-CN" w:eastAsia="zh-CN" w:bidi="zh-CN"/>
      </w:rPr>
    </w:lvl>
    <w:lvl w:ilvl="1">
      <w:start w:val="0"/>
      <w:numFmt w:val="bullet"/>
      <w:lvlText w:val="•"/>
      <w:lvlJc w:val="left"/>
      <w:pPr>
        <w:ind w:left="1016" w:hanging="769"/>
      </w:pPr>
      <w:rPr>
        <w:rFonts w:hint="default"/>
        <w:lang w:val="zh-CN" w:eastAsia="zh-CN" w:bidi="zh-CN"/>
      </w:rPr>
    </w:lvl>
    <w:lvl w:ilvl="2">
      <w:start w:val="0"/>
      <w:numFmt w:val="bullet"/>
      <w:lvlText w:val="•"/>
      <w:lvlJc w:val="left"/>
      <w:pPr>
        <w:ind w:left="1933" w:hanging="769"/>
      </w:pPr>
      <w:rPr>
        <w:rFonts w:hint="default"/>
        <w:lang w:val="zh-CN" w:eastAsia="zh-CN" w:bidi="zh-CN"/>
      </w:rPr>
    </w:lvl>
    <w:lvl w:ilvl="3">
      <w:start w:val="0"/>
      <w:numFmt w:val="bullet"/>
      <w:lvlText w:val="•"/>
      <w:lvlJc w:val="left"/>
      <w:pPr>
        <w:ind w:left="2849" w:hanging="769"/>
      </w:pPr>
      <w:rPr>
        <w:rFonts w:hint="default"/>
        <w:lang w:val="zh-CN" w:eastAsia="zh-CN" w:bidi="zh-CN"/>
      </w:rPr>
    </w:lvl>
    <w:lvl w:ilvl="4">
      <w:start w:val="0"/>
      <w:numFmt w:val="bullet"/>
      <w:lvlText w:val="•"/>
      <w:lvlJc w:val="left"/>
      <w:pPr>
        <w:ind w:left="3766" w:hanging="769"/>
      </w:pPr>
      <w:rPr>
        <w:rFonts w:hint="default"/>
        <w:lang w:val="zh-CN" w:eastAsia="zh-CN" w:bidi="zh-CN"/>
      </w:rPr>
    </w:lvl>
    <w:lvl w:ilvl="5">
      <w:start w:val="0"/>
      <w:numFmt w:val="bullet"/>
      <w:lvlText w:val="•"/>
      <w:lvlJc w:val="left"/>
      <w:pPr>
        <w:ind w:left="4683" w:hanging="769"/>
      </w:pPr>
      <w:rPr>
        <w:rFonts w:hint="default"/>
        <w:lang w:val="zh-CN" w:eastAsia="zh-CN" w:bidi="zh-CN"/>
      </w:rPr>
    </w:lvl>
    <w:lvl w:ilvl="6">
      <w:start w:val="0"/>
      <w:numFmt w:val="bullet"/>
      <w:lvlText w:val="•"/>
      <w:lvlJc w:val="left"/>
      <w:pPr>
        <w:ind w:left="5599" w:hanging="769"/>
      </w:pPr>
      <w:rPr>
        <w:rFonts w:hint="default"/>
        <w:lang w:val="zh-CN" w:eastAsia="zh-CN" w:bidi="zh-CN"/>
      </w:rPr>
    </w:lvl>
    <w:lvl w:ilvl="7">
      <w:start w:val="0"/>
      <w:numFmt w:val="bullet"/>
      <w:lvlText w:val="•"/>
      <w:lvlJc w:val="left"/>
      <w:pPr>
        <w:ind w:left="6516" w:hanging="769"/>
      </w:pPr>
      <w:rPr>
        <w:rFonts w:hint="default"/>
        <w:lang w:val="zh-CN" w:eastAsia="zh-CN" w:bidi="zh-CN"/>
      </w:rPr>
    </w:lvl>
    <w:lvl w:ilvl="8">
      <w:start w:val="0"/>
      <w:numFmt w:val="bullet"/>
      <w:lvlText w:val="•"/>
      <w:lvlJc w:val="left"/>
      <w:pPr>
        <w:ind w:left="7432" w:hanging="769"/>
      </w:pPr>
      <w:rPr>
        <w:rFonts w:hint="default"/>
        <w:lang w:val="zh-CN" w:eastAsia="zh-CN" w:bidi="zh-CN"/>
      </w:rPr>
    </w:lvl>
  </w:abstractNum>
  <w:abstractNum w:abstractNumId="1">
    <w:multiLevelType w:val="hybridMultilevel"/>
    <w:lvl w:ilvl="0">
      <w:start w:val="1"/>
      <w:numFmt w:val="decimal"/>
      <w:lvlText w:val="（%1）"/>
      <w:lvlJc w:val="left"/>
      <w:pPr>
        <w:ind w:left="108" w:hanging="769"/>
        <w:jc w:val="left"/>
      </w:pPr>
      <w:rPr>
        <w:rFonts w:hint="default" w:ascii="文星仿宋" w:hAnsi="文星仿宋" w:eastAsia="文星仿宋" w:cs="文星仿宋"/>
        <w:spacing w:val="-51"/>
        <w:w w:val="99"/>
        <w:sz w:val="30"/>
        <w:szCs w:val="30"/>
        <w:lang w:val="zh-CN" w:eastAsia="zh-CN" w:bidi="zh-CN"/>
      </w:rPr>
    </w:lvl>
    <w:lvl w:ilvl="1">
      <w:start w:val="0"/>
      <w:numFmt w:val="bullet"/>
      <w:lvlText w:val="•"/>
      <w:lvlJc w:val="left"/>
      <w:pPr>
        <w:ind w:left="1016" w:hanging="769"/>
      </w:pPr>
      <w:rPr>
        <w:rFonts w:hint="default"/>
        <w:lang w:val="zh-CN" w:eastAsia="zh-CN" w:bidi="zh-CN"/>
      </w:rPr>
    </w:lvl>
    <w:lvl w:ilvl="2">
      <w:start w:val="0"/>
      <w:numFmt w:val="bullet"/>
      <w:lvlText w:val="•"/>
      <w:lvlJc w:val="left"/>
      <w:pPr>
        <w:ind w:left="1933" w:hanging="769"/>
      </w:pPr>
      <w:rPr>
        <w:rFonts w:hint="default"/>
        <w:lang w:val="zh-CN" w:eastAsia="zh-CN" w:bidi="zh-CN"/>
      </w:rPr>
    </w:lvl>
    <w:lvl w:ilvl="3">
      <w:start w:val="0"/>
      <w:numFmt w:val="bullet"/>
      <w:lvlText w:val="•"/>
      <w:lvlJc w:val="left"/>
      <w:pPr>
        <w:ind w:left="2849" w:hanging="769"/>
      </w:pPr>
      <w:rPr>
        <w:rFonts w:hint="default"/>
        <w:lang w:val="zh-CN" w:eastAsia="zh-CN" w:bidi="zh-CN"/>
      </w:rPr>
    </w:lvl>
    <w:lvl w:ilvl="4">
      <w:start w:val="0"/>
      <w:numFmt w:val="bullet"/>
      <w:lvlText w:val="•"/>
      <w:lvlJc w:val="left"/>
      <w:pPr>
        <w:ind w:left="3766" w:hanging="769"/>
      </w:pPr>
      <w:rPr>
        <w:rFonts w:hint="default"/>
        <w:lang w:val="zh-CN" w:eastAsia="zh-CN" w:bidi="zh-CN"/>
      </w:rPr>
    </w:lvl>
    <w:lvl w:ilvl="5">
      <w:start w:val="0"/>
      <w:numFmt w:val="bullet"/>
      <w:lvlText w:val="•"/>
      <w:lvlJc w:val="left"/>
      <w:pPr>
        <w:ind w:left="4683" w:hanging="769"/>
      </w:pPr>
      <w:rPr>
        <w:rFonts w:hint="default"/>
        <w:lang w:val="zh-CN" w:eastAsia="zh-CN" w:bidi="zh-CN"/>
      </w:rPr>
    </w:lvl>
    <w:lvl w:ilvl="6">
      <w:start w:val="0"/>
      <w:numFmt w:val="bullet"/>
      <w:lvlText w:val="•"/>
      <w:lvlJc w:val="left"/>
      <w:pPr>
        <w:ind w:left="5599" w:hanging="769"/>
      </w:pPr>
      <w:rPr>
        <w:rFonts w:hint="default"/>
        <w:lang w:val="zh-CN" w:eastAsia="zh-CN" w:bidi="zh-CN"/>
      </w:rPr>
    </w:lvl>
    <w:lvl w:ilvl="7">
      <w:start w:val="0"/>
      <w:numFmt w:val="bullet"/>
      <w:lvlText w:val="•"/>
      <w:lvlJc w:val="left"/>
      <w:pPr>
        <w:ind w:left="6516" w:hanging="769"/>
      </w:pPr>
      <w:rPr>
        <w:rFonts w:hint="default"/>
        <w:lang w:val="zh-CN" w:eastAsia="zh-CN" w:bidi="zh-CN"/>
      </w:rPr>
    </w:lvl>
    <w:lvl w:ilvl="8">
      <w:start w:val="0"/>
      <w:numFmt w:val="bullet"/>
      <w:lvlText w:val="•"/>
      <w:lvlJc w:val="left"/>
      <w:pPr>
        <w:ind w:left="7432" w:hanging="769"/>
      </w:pPr>
      <w:rPr>
        <w:rFonts w:hint="default"/>
        <w:lang w:val="zh-CN" w:eastAsia="zh-CN" w:bidi="zh-CN"/>
      </w:rPr>
    </w:lvl>
  </w:abstractNum>
  <w:abstractNum w:abstractNumId="0">
    <w:multiLevelType w:val="hybridMultilevel"/>
    <w:lvl w:ilvl="0">
      <w:start w:val="1"/>
      <w:numFmt w:val="decimal"/>
      <w:lvlText w:val="（%1）"/>
      <w:lvlJc w:val="left"/>
      <w:pPr>
        <w:ind w:left="108" w:hanging="769"/>
        <w:jc w:val="left"/>
      </w:pPr>
      <w:rPr>
        <w:rFonts w:hint="default" w:ascii="文星仿宋" w:hAnsi="文星仿宋" w:eastAsia="文星仿宋" w:cs="文星仿宋"/>
        <w:spacing w:val="-10"/>
        <w:w w:val="99"/>
        <w:sz w:val="30"/>
        <w:szCs w:val="30"/>
        <w:lang w:val="zh-CN" w:eastAsia="zh-CN" w:bidi="zh-CN"/>
      </w:rPr>
    </w:lvl>
    <w:lvl w:ilvl="1">
      <w:start w:val="0"/>
      <w:numFmt w:val="bullet"/>
      <w:lvlText w:val="•"/>
      <w:lvlJc w:val="left"/>
      <w:pPr>
        <w:ind w:left="1016" w:hanging="769"/>
      </w:pPr>
      <w:rPr>
        <w:rFonts w:hint="default"/>
        <w:lang w:val="zh-CN" w:eastAsia="zh-CN" w:bidi="zh-CN"/>
      </w:rPr>
    </w:lvl>
    <w:lvl w:ilvl="2">
      <w:start w:val="0"/>
      <w:numFmt w:val="bullet"/>
      <w:lvlText w:val="•"/>
      <w:lvlJc w:val="left"/>
      <w:pPr>
        <w:ind w:left="1933" w:hanging="769"/>
      </w:pPr>
      <w:rPr>
        <w:rFonts w:hint="default"/>
        <w:lang w:val="zh-CN" w:eastAsia="zh-CN" w:bidi="zh-CN"/>
      </w:rPr>
    </w:lvl>
    <w:lvl w:ilvl="3">
      <w:start w:val="0"/>
      <w:numFmt w:val="bullet"/>
      <w:lvlText w:val="•"/>
      <w:lvlJc w:val="left"/>
      <w:pPr>
        <w:ind w:left="2849" w:hanging="769"/>
      </w:pPr>
      <w:rPr>
        <w:rFonts w:hint="default"/>
        <w:lang w:val="zh-CN" w:eastAsia="zh-CN" w:bidi="zh-CN"/>
      </w:rPr>
    </w:lvl>
    <w:lvl w:ilvl="4">
      <w:start w:val="0"/>
      <w:numFmt w:val="bullet"/>
      <w:lvlText w:val="•"/>
      <w:lvlJc w:val="left"/>
      <w:pPr>
        <w:ind w:left="3766" w:hanging="769"/>
      </w:pPr>
      <w:rPr>
        <w:rFonts w:hint="default"/>
        <w:lang w:val="zh-CN" w:eastAsia="zh-CN" w:bidi="zh-CN"/>
      </w:rPr>
    </w:lvl>
    <w:lvl w:ilvl="5">
      <w:start w:val="0"/>
      <w:numFmt w:val="bullet"/>
      <w:lvlText w:val="•"/>
      <w:lvlJc w:val="left"/>
      <w:pPr>
        <w:ind w:left="4683" w:hanging="769"/>
      </w:pPr>
      <w:rPr>
        <w:rFonts w:hint="default"/>
        <w:lang w:val="zh-CN" w:eastAsia="zh-CN" w:bidi="zh-CN"/>
      </w:rPr>
    </w:lvl>
    <w:lvl w:ilvl="6">
      <w:start w:val="0"/>
      <w:numFmt w:val="bullet"/>
      <w:lvlText w:val="•"/>
      <w:lvlJc w:val="left"/>
      <w:pPr>
        <w:ind w:left="5599" w:hanging="769"/>
      </w:pPr>
      <w:rPr>
        <w:rFonts w:hint="default"/>
        <w:lang w:val="zh-CN" w:eastAsia="zh-CN" w:bidi="zh-CN"/>
      </w:rPr>
    </w:lvl>
    <w:lvl w:ilvl="7">
      <w:start w:val="0"/>
      <w:numFmt w:val="bullet"/>
      <w:lvlText w:val="•"/>
      <w:lvlJc w:val="left"/>
      <w:pPr>
        <w:ind w:left="6516" w:hanging="769"/>
      </w:pPr>
      <w:rPr>
        <w:rFonts w:hint="default"/>
        <w:lang w:val="zh-CN" w:eastAsia="zh-CN" w:bidi="zh-CN"/>
      </w:rPr>
    </w:lvl>
    <w:lvl w:ilvl="8">
      <w:start w:val="0"/>
      <w:numFmt w:val="bullet"/>
      <w:lvlText w:val="•"/>
      <w:lvlJc w:val="left"/>
      <w:pPr>
        <w:ind w:left="7432" w:hanging="769"/>
      </w:pPr>
      <w:rPr>
        <w:rFonts w:hint="default"/>
        <w:lang w:val="zh-CN" w:eastAsia="zh-CN" w:bidi="zh-CN"/>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文星仿宋" w:hAnsi="文星仿宋" w:eastAsia="文星仿宋" w:cs="文星仿宋"/>
      <w:lang w:val="zh-CN" w:eastAsia="zh-CN" w:bidi="zh-CN"/>
    </w:rPr>
  </w:style>
  <w:style w:styleId="BodyText" w:type="paragraph">
    <w:name w:val="Body Text"/>
    <w:basedOn w:val="Normal"/>
    <w:uiPriority w:val="1"/>
    <w:qFormat/>
    <w:pPr/>
    <w:rPr>
      <w:rFonts w:ascii="文星仿宋" w:hAnsi="文星仿宋" w:eastAsia="文星仿宋" w:cs="文星仿宋"/>
      <w:sz w:val="32"/>
      <w:szCs w:val="32"/>
      <w:lang w:val="zh-CN" w:eastAsia="zh-CN" w:bidi="zh-CN"/>
    </w:rPr>
  </w:style>
  <w:style w:styleId="Heading1" w:type="paragraph">
    <w:name w:val="Heading 1"/>
    <w:basedOn w:val="Normal"/>
    <w:uiPriority w:val="1"/>
    <w:qFormat/>
    <w:pPr>
      <w:ind w:left="293" w:right="610"/>
      <w:jc w:val="center"/>
      <w:outlineLvl w:val="1"/>
    </w:pPr>
    <w:rPr>
      <w:rFonts w:ascii="方正小标宋简体" w:hAnsi="方正小标宋简体" w:eastAsia="方正小标宋简体" w:cs="方正小标宋简体"/>
      <w:sz w:val="44"/>
      <w:szCs w:val="44"/>
      <w:lang w:val="zh-CN" w:eastAsia="zh-CN" w:bidi="zh-CN"/>
    </w:rPr>
  </w:style>
  <w:style w:styleId="ListParagraph" w:type="paragraph">
    <w:name w:val="List Paragraph"/>
    <w:basedOn w:val="Normal"/>
    <w:uiPriority w:val="1"/>
    <w:qFormat/>
    <w:pPr>
      <w:ind w:left="108" w:firstLine="638"/>
    </w:pPr>
    <w:rPr>
      <w:rFonts w:ascii="文星仿宋" w:hAnsi="文星仿宋" w:eastAsia="文星仿宋" w:cs="文星仿宋"/>
      <w:lang w:val="zh-CN" w:eastAsia="zh-CN" w:bidi="zh-CN"/>
    </w:rPr>
  </w:style>
  <w:style w:styleId="TableParagraph" w:type="paragraph">
    <w:name w:val="Table Paragraph"/>
    <w:basedOn w:val="Normal"/>
    <w:uiPriority w:val="1"/>
    <w:qFormat/>
    <w:pPr/>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2021-01-03T08:47:45Z</dcterms:created>
  <dcterms:modified xsi:type="dcterms:W3CDTF">2021-01-03T08:47:45Z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2018-12-20T00:00:00Z</vt:filetime>
  </property>
  <property fmtid="{D5CDD505-2E9C-101B-9397-08002B2CF9AE}" pid="3" name="Creator">
    <vt:lpwstr>WPS 文字</vt:lpwstr>
  </property>
  <property fmtid="{D5CDD505-2E9C-101B-9397-08002B2CF9AE}" pid="4" name="LastSaved">
    <vt:filetime>2021-01-03T00:00:00Z</vt:filetime>
  </property>
</Properties>
</file>