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720" w:lineRule="auto"/>
        <w:jc w:val="center"/>
      </w:pPr>
      <w:r>
        <w:drawing>
          <wp:inline distT="0" distB="0" distL="0" distR="0">
            <wp:extent cx="3316605" cy="3599815"/>
            <wp:effectExtent l="0" t="0" r="17145" b="635"/>
            <wp:docPr id="2" name="图片 1" descr="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gh.jpg"/>
                    <pic:cNvPicPr>
                      <a:picLocks noChangeAspect="1"/>
                    </pic:cNvPicPr>
                  </pic:nvPicPr>
                  <pic:blipFill>
                    <a:blip r:embed="rId9" cstate="print"/>
                    <a:stretch>
                      <a:fillRect/>
                    </a:stretch>
                  </pic:blipFill>
                  <pic:spPr>
                    <a:xfrm>
                      <a:off x="0" y="0"/>
                      <a:ext cx="3316872" cy="3600000"/>
                    </a:xfrm>
                    <a:prstGeom prst="rect">
                      <a:avLst/>
                    </a:prstGeom>
                    <a:ln w="0">
                      <a:noFill/>
                    </a:ln>
                  </pic:spPr>
                </pic:pic>
              </a:graphicData>
            </a:graphic>
          </wp:inline>
        </w:drawing>
      </w:r>
    </w:p>
    <w:p>
      <w:pPr>
        <w:spacing w:line="720" w:lineRule="auto"/>
        <w:jc w:val="center"/>
        <w:rPr>
          <w:rFonts w:ascii="方正小标宋简体" w:eastAsia="方正小标宋简体"/>
          <w:sz w:val="84"/>
          <w:szCs w:val="84"/>
        </w:rPr>
      </w:pPr>
      <w:r>
        <w:rPr>
          <w:rFonts w:hint="eastAsia" w:ascii="方正小标宋简体" w:eastAsia="方正小标宋简体"/>
          <w:sz w:val="84"/>
          <w:szCs w:val="84"/>
        </w:rPr>
        <w:t>郯城县人民政府公报</w:t>
      </w:r>
    </w:p>
    <w:p>
      <w:pPr>
        <w:spacing w:line="720" w:lineRule="auto"/>
        <w:jc w:val="center"/>
        <w:rPr>
          <w:rFonts w:ascii="方正小标宋简体" w:eastAsia="方正小标宋简体"/>
          <w:sz w:val="44"/>
          <w:szCs w:val="44"/>
        </w:rPr>
      </w:pPr>
    </w:p>
    <w:p>
      <w:pPr>
        <w:spacing w:line="720" w:lineRule="auto"/>
        <w:jc w:val="center"/>
        <w:rPr>
          <w:rFonts w:ascii="方正小标宋简体" w:eastAsia="方正小标宋简体"/>
          <w:sz w:val="44"/>
          <w:szCs w:val="44"/>
        </w:rPr>
      </w:pPr>
    </w:p>
    <w:p>
      <w:pPr>
        <w:spacing w:line="720" w:lineRule="auto"/>
        <w:jc w:val="both"/>
        <w:rPr>
          <w:rFonts w:ascii="方正小标宋简体" w:eastAsia="方正小标宋简体"/>
          <w:sz w:val="44"/>
          <w:szCs w:val="44"/>
        </w:rPr>
      </w:pPr>
    </w:p>
    <w:p>
      <w:pPr>
        <w:pStyle w:val="12"/>
      </w:pPr>
    </w:p>
    <w:p>
      <w:pPr>
        <w:spacing w:line="800" w:lineRule="exact"/>
        <w:jc w:val="center"/>
        <w:rPr>
          <w:rFonts w:hint="default" w:ascii="方正小标宋简体" w:eastAsia="方正小标宋简体"/>
          <w:w w:val="200"/>
          <w:sz w:val="52"/>
          <w:szCs w:val="52"/>
          <w:lang w:val="en-US" w:eastAsia="zh-CN"/>
        </w:rPr>
      </w:pPr>
      <w:r>
        <w:rPr>
          <w:rFonts w:hint="eastAsia" w:ascii="方正小标宋简体" w:eastAsia="方正小标宋简体"/>
          <w:w w:val="200"/>
          <w:sz w:val="52"/>
          <w:szCs w:val="52"/>
        </w:rPr>
        <w:t>20</w:t>
      </w:r>
      <w:r>
        <w:rPr>
          <w:rFonts w:hint="eastAsia" w:ascii="方正小标宋简体" w:eastAsia="方正小标宋简体"/>
          <w:w w:val="200"/>
          <w:sz w:val="52"/>
          <w:szCs w:val="52"/>
          <w:lang w:val="en-US" w:eastAsia="zh-CN"/>
        </w:rPr>
        <w:t>22</w:t>
      </w:r>
    </w:p>
    <w:p>
      <w:pPr>
        <w:spacing w:line="800" w:lineRule="exact"/>
        <w:jc w:val="center"/>
        <w:rPr>
          <w:rFonts w:hint="eastAsia" w:ascii="文星仿宋" w:eastAsia="文星仿宋"/>
          <w:sz w:val="24"/>
          <w:szCs w:val="24"/>
          <w:lang w:eastAsia="zh-CN"/>
        </w:rPr>
      </w:pPr>
      <w:r>
        <w:rPr>
          <w:rFonts w:hint="eastAsia" w:ascii="方正小标宋简体" w:eastAsia="方正小标宋简体"/>
          <w:sz w:val="48"/>
          <w:szCs w:val="48"/>
          <w:lang w:val="en-US" w:eastAsia="zh-CN"/>
        </w:rPr>
        <w:t xml:space="preserve"> </w:t>
      </w:r>
      <w:r>
        <w:rPr>
          <w:rFonts w:hint="eastAsia" w:ascii="方正小标宋简体" w:eastAsia="方正小标宋简体"/>
          <w:sz w:val="48"/>
          <w:szCs w:val="48"/>
        </w:rPr>
        <w:t>第1期</w:t>
      </w:r>
      <w:r>
        <w:rPr>
          <w:rFonts w:hint="eastAsia" w:ascii="文星仿宋" w:eastAsia="文星仿宋"/>
          <w:sz w:val="24"/>
          <w:szCs w:val="24"/>
          <w:lang w:eastAsia="zh-CN"/>
        </w:rPr>
        <w:tab/>
      </w:r>
    </w:p>
    <w:p>
      <w:pPr>
        <w:spacing w:line="480" w:lineRule="exact"/>
        <w:jc w:val="center"/>
        <w:rPr>
          <w:rFonts w:hint="eastAsia" w:ascii="方正小标宋简体" w:eastAsia="方正小标宋简体"/>
          <w:sz w:val="36"/>
          <w:szCs w:val="36"/>
        </w:rPr>
      </w:pPr>
    </w:p>
    <w:p>
      <w:pPr>
        <w:spacing w:line="480" w:lineRule="exact"/>
        <w:jc w:val="center"/>
        <w:rPr>
          <w:rFonts w:hint="eastAsia" w:ascii="方正小标宋简体" w:eastAsia="方正小标宋简体"/>
          <w:sz w:val="36"/>
          <w:szCs w:val="36"/>
        </w:rPr>
        <w:sectPr>
          <w:pgSz w:w="11906" w:h="16838"/>
          <w:pgMar w:top="1587" w:right="1587" w:bottom="1587" w:left="1587" w:header="851" w:footer="992" w:gutter="0"/>
          <w:pgNumType w:fmt="numberInDash"/>
          <w:cols w:space="720" w:num="1"/>
          <w:rtlGutter w:val="0"/>
          <w:docGrid w:type="lines" w:linePitch="312" w:charSpace="0"/>
        </w:sectPr>
      </w:pPr>
    </w:p>
    <w:p>
      <w:pPr>
        <w:spacing w:line="480" w:lineRule="exact"/>
        <w:jc w:val="center"/>
        <w:rPr>
          <w:rFonts w:ascii="方正小标宋简体" w:eastAsia="方正小标宋简体"/>
          <w:sz w:val="36"/>
          <w:szCs w:val="36"/>
        </w:rPr>
      </w:pPr>
      <w:r>
        <w:rPr>
          <w:rFonts w:hint="eastAsia" w:ascii="方正小标宋简体" w:eastAsia="方正小标宋简体"/>
          <w:sz w:val="36"/>
          <w:szCs w:val="36"/>
        </w:rPr>
        <w:t>郯城县人民政府公报</w:t>
      </w:r>
    </w:p>
    <w:p>
      <w:pPr>
        <w:spacing w:line="400" w:lineRule="exact"/>
        <w:jc w:val="left"/>
        <w:rPr>
          <w:rFonts w:ascii="楷体_GB2312" w:eastAsia="楷体_GB2312"/>
          <w:b/>
          <w:sz w:val="24"/>
          <w:szCs w:val="24"/>
        </w:rPr>
      </w:pPr>
    </w:p>
    <w:p>
      <w:pPr>
        <w:spacing w:line="400" w:lineRule="exact"/>
        <w:jc w:val="left"/>
        <w:rPr>
          <w:rFonts w:ascii="楷体_GB2312" w:eastAsia="楷体_GB2312"/>
          <w:b/>
          <w:sz w:val="24"/>
          <w:szCs w:val="24"/>
        </w:rPr>
      </w:pPr>
      <w:r>
        <w:rPr>
          <w:rFonts w:hint="eastAsia" w:ascii="楷体_GB2312" w:eastAsia="楷体_GB2312"/>
          <w:b/>
          <w:sz w:val="24"/>
          <w:szCs w:val="24"/>
        </w:rPr>
        <w:t>公报介绍：</w:t>
      </w:r>
    </w:p>
    <w:p>
      <w:pPr>
        <w:spacing w:line="520" w:lineRule="exact"/>
        <w:jc w:val="left"/>
        <w:rPr>
          <w:rFonts w:ascii="文星仿宋" w:eastAsia="文星仿宋"/>
          <w:sz w:val="24"/>
          <w:szCs w:val="24"/>
        </w:rPr>
      </w:pPr>
      <w:r>
        <w:rPr>
          <w:rFonts w:hint="eastAsia" w:ascii="文星仿宋" w:eastAsia="文星仿宋"/>
          <w:sz w:val="24"/>
          <w:szCs w:val="24"/>
        </w:rPr>
        <w:t>政府信息公开是人民群众行使知情权、监督权、参与权的基础，是促进政府公正、公平、公开行使权力，提高管理服务水平的重要手段，是从源头预防和治理腐败的有效措施。</w:t>
      </w:r>
    </w:p>
    <w:p>
      <w:pPr>
        <w:spacing w:line="520" w:lineRule="exact"/>
        <w:jc w:val="left"/>
        <w:rPr>
          <w:rFonts w:ascii="文星仿宋" w:eastAsia="文星仿宋"/>
          <w:sz w:val="24"/>
          <w:szCs w:val="24"/>
        </w:rPr>
      </w:pPr>
      <w:r>
        <w:rPr>
          <w:rFonts w:hint="eastAsia" w:ascii="文星仿宋" w:eastAsia="文星仿宋"/>
          <w:sz w:val="24"/>
          <w:szCs w:val="24"/>
        </w:rPr>
        <w:t>《郯城县人民政府公报》由县政府主管、主办，县政府办公室负责编辑出版，是县政府唯一的政府出版物，主要承载县政府主动公开的政府信息，是县政府发布政令、宣传政策、指导工作的权威载体，是政府信息公开的主渠道，是广大人民群众阅读文件、掌握政策法规、维护合法权益的重要渠道和手段。</w:t>
      </w:r>
    </w:p>
    <w:p>
      <w:pPr>
        <w:spacing w:line="400" w:lineRule="exact"/>
        <w:jc w:val="left"/>
        <w:rPr>
          <w:rFonts w:ascii="楷体_GB2312" w:eastAsia="楷体_GB2312"/>
          <w:b/>
          <w:sz w:val="24"/>
          <w:szCs w:val="24"/>
        </w:rPr>
      </w:pPr>
      <w:r>
        <w:rPr>
          <w:rFonts w:hint="eastAsia" w:ascii="楷体_GB2312" w:eastAsia="楷体_GB2312"/>
          <w:b/>
          <w:sz w:val="24"/>
          <w:szCs w:val="24"/>
        </w:rPr>
        <w:t>背景资料：</w:t>
      </w:r>
    </w:p>
    <w:p>
      <w:pPr>
        <w:spacing w:line="520" w:lineRule="exact"/>
        <w:jc w:val="left"/>
        <w:rPr>
          <w:rFonts w:ascii="文星仿宋" w:eastAsia="文星仿宋"/>
          <w:sz w:val="24"/>
          <w:szCs w:val="24"/>
        </w:rPr>
      </w:pPr>
      <w:r>
        <w:rPr>
          <w:rFonts w:hint="eastAsia" w:ascii="文星仿宋" w:eastAsia="文星仿宋"/>
          <w:sz w:val="24"/>
          <w:szCs w:val="24"/>
        </w:rPr>
        <w:t>政府公报是行政机关编印的专门登载法律、法令、决定、命令、条约、协定或其他官方文件的刊物。</w:t>
      </w:r>
    </w:p>
    <w:p>
      <w:pPr>
        <w:spacing w:line="520" w:lineRule="exact"/>
        <w:jc w:val="left"/>
        <w:rPr>
          <w:rFonts w:ascii="文星仿宋" w:eastAsia="文星仿宋"/>
          <w:sz w:val="24"/>
          <w:szCs w:val="24"/>
        </w:rPr>
      </w:pPr>
      <w:r>
        <w:rPr>
          <w:rFonts w:hint="eastAsia" w:ascii="文星仿宋" w:eastAsia="文星仿宋"/>
          <w:sz w:val="24"/>
          <w:szCs w:val="24"/>
        </w:rPr>
        <w:t>《中国加入世贸组织议定书》第二条：政府应设立或指定一官方刊物，用于公布有关法律、法规及其他措施，并定期出版该刊物，使个人和企业可容易获得该刊物各期。</w:t>
      </w:r>
    </w:p>
    <w:p>
      <w:pPr>
        <w:spacing w:line="520" w:lineRule="exact"/>
        <w:jc w:val="left"/>
        <w:rPr>
          <w:rFonts w:ascii="文星仿宋" w:eastAsia="文星仿宋"/>
          <w:sz w:val="24"/>
          <w:szCs w:val="24"/>
        </w:rPr>
      </w:pPr>
      <w:r>
        <w:rPr>
          <w:rFonts w:hint="eastAsia" w:ascii="文星仿宋" w:eastAsia="文星仿宋"/>
          <w:sz w:val="24"/>
          <w:szCs w:val="24"/>
        </w:rPr>
        <w:t>《中华人民共和国立法法》第七十七条：地方政府规章签署公布后，及时在本级人民政府公报和在本行政区域范围内发行的报纸上刊登。在地方人民政府公报上刊登的规章文本为标准文本。</w:t>
      </w:r>
    </w:p>
    <w:p>
      <w:pPr>
        <w:spacing w:line="520" w:lineRule="exact"/>
        <w:jc w:val="left"/>
        <w:rPr>
          <w:rFonts w:ascii="文星仿宋" w:eastAsia="文星仿宋"/>
          <w:sz w:val="24"/>
          <w:szCs w:val="24"/>
        </w:rPr>
      </w:pPr>
      <w:r>
        <w:rPr>
          <w:rFonts w:hint="eastAsia" w:ascii="文星仿宋" w:eastAsia="文星仿宋"/>
          <w:sz w:val="24"/>
          <w:szCs w:val="24"/>
        </w:rPr>
        <w:t>《中华人民共和国政府信息公开条例》第十五条：行政机关应当将主动公开的政府信息，通过政府公报、政府网站、新闻发布会以及报刊、广播、电视等便于公众知晓的方式公开。</w:t>
      </w:r>
    </w:p>
    <w:p>
      <w:pPr>
        <w:spacing w:line="520" w:lineRule="exact"/>
        <w:jc w:val="left"/>
        <w:rPr>
          <w:rFonts w:ascii="文星仿宋" w:eastAsia="文星仿宋"/>
          <w:sz w:val="24"/>
          <w:szCs w:val="24"/>
        </w:rPr>
      </w:pPr>
      <w:r>
        <w:rPr>
          <w:rFonts w:hint="eastAsia" w:ascii="文星仿宋" w:eastAsia="文星仿宋"/>
          <w:sz w:val="24"/>
          <w:szCs w:val="24"/>
        </w:rPr>
        <w:t>《山东省规章和规范性文件备案规定》第四条：规章和规范性文件应当通过政府公报、当地报刊、政府网站等媒体向社会公布。未经公布的，不得实施。</w:t>
      </w:r>
    </w:p>
    <w:p>
      <w:pPr>
        <w:spacing w:line="520" w:lineRule="exact"/>
        <w:jc w:val="left"/>
        <w:rPr>
          <w:rFonts w:ascii="文星仿宋" w:eastAsia="文星仿宋"/>
          <w:sz w:val="24"/>
          <w:szCs w:val="24"/>
        </w:rPr>
      </w:pPr>
      <w:r>
        <w:rPr>
          <w:rFonts w:hint="eastAsia" w:ascii="文星仿宋" w:eastAsia="文星仿宋"/>
          <w:sz w:val="24"/>
          <w:szCs w:val="24"/>
        </w:rPr>
        <w:t>《山东省行政程序规定》第五十条：制定规范性文件实行统一登记、统一编制登记号、统一公布制度。未经统一登记、统一编制登记号、统一公布的规范性文件无效，不得作为行政管理的依据。</w:t>
      </w:r>
    </w:p>
    <w:p>
      <w:pPr>
        <w:spacing w:line="520" w:lineRule="exact"/>
        <w:jc w:val="center"/>
        <w:rPr>
          <w:rFonts w:hint="eastAsia" w:ascii="方正小标宋简体" w:eastAsia="方正小标宋简体"/>
          <w:sz w:val="44"/>
          <w:szCs w:val="44"/>
        </w:rPr>
        <w:sectPr>
          <w:footerReference r:id="rId5" w:type="default"/>
          <w:pgSz w:w="11906" w:h="16838"/>
          <w:pgMar w:top="1587" w:right="1587" w:bottom="1587" w:left="1587" w:header="851" w:footer="992" w:gutter="0"/>
          <w:pgNumType w:fmt="numberInDash" w:start="1"/>
          <w:cols w:space="720" w:num="1"/>
          <w:rtlGutter w:val="0"/>
          <w:docGrid w:type="lines" w:linePitch="312" w:charSpace="0"/>
        </w:sectPr>
      </w:pPr>
    </w:p>
    <w:p>
      <w:pPr>
        <w:spacing w:line="520" w:lineRule="exact"/>
        <w:jc w:val="center"/>
        <w:rPr>
          <w:rFonts w:ascii="方正小标宋简体" w:eastAsia="方正小标宋简体"/>
          <w:sz w:val="44"/>
          <w:szCs w:val="44"/>
        </w:rPr>
      </w:pPr>
      <w:r>
        <w:rPr>
          <w:rFonts w:hint="eastAsia" w:ascii="方正小标宋简体" w:eastAsia="方正小标宋简体"/>
          <w:sz w:val="44"/>
          <w:szCs w:val="44"/>
        </w:rPr>
        <w:t>目  录</w:t>
      </w:r>
    </w:p>
    <w:p>
      <w:pPr>
        <w:spacing w:line="520" w:lineRule="exact"/>
        <w:jc w:val="left"/>
        <w:rPr>
          <w:rFonts w:ascii="文星仿宋" w:eastAsia="文星仿宋"/>
          <w:sz w:val="24"/>
          <w:szCs w:val="24"/>
        </w:rPr>
      </w:pPr>
    </w:p>
    <w:p>
      <w:pPr>
        <w:spacing w:line="520" w:lineRule="exact"/>
        <w:jc w:val="left"/>
        <w:rPr>
          <w:rFonts w:ascii="文星仿宋" w:hAnsi="黑体" w:eastAsia="文星仿宋"/>
          <w:sz w:val="24"/>
          <w:szCs w:val="24"/>
        </w:rPr>
      </w:pPr>
      <w:r>
        <w:rPr>
          <w:rFonts w:hint="eastAsia" w:ascii="黑体" w:hAnsi="黑体" w:eastAsia="黑体"/>
          <w:sz w:val="24"/>
          <w:szCs w:val="24"/>
        </w:rPr>
        <w:t>【县政府文件】</w:t>
      </w:r>
    </w:p>
    <w:p>
      <w:pPr>
        <w:keepNext w:val="0"/>
        <w:keepLines w:val="0"/>
        <w:pageBreakBefore w:val="0"/>
        <w:widowControl w:val="0"/>
        <w:tabs>
          <w:tab w:val="right" w:leader="dot" w:pos="8190"/>
        </w:tabs>
        <w:kinsoku/>
        <w:wordWrap/>
        <w:overflowPunct/>
        <w:topLinePunct w:val="0"/>
        <w:autoSpaceDE/>
        <w:autoSpaceDN/>
        <w:bidi w:val="0"/>
        <w:adjustRightInd/>
        <w:snapToGrid/>
        <w:jc w:val="left"/>
        <w:textAlignment w:val="auto"/>
        <w:rPr>
          <w:rFonts w:hint="default" w:ascii="文星仿宋" w:eastAsia="文星仿宋"/>
          <w:sz w:val="24"/>
          <w:szCs w:val="24"/>
          <w:lang w:val="en-US" w:eastAsia="zh-CN"/>
        </w:rPr>
      </w:pPr>
      <w:r>
        <w:rPr>
          <w:rFonts w:hint="eastAsia" w:ascii="文星仿宋" w:hAnsi="Times New Roman" w:eastAsia="文星仿宋" w:cs="Times New Roman"/>
          <w:spacing w:val="-6"/>
          <w:sz w:val="24"/>
          <w:szCs w:val="24"/>
        </w:rPr>
        <w:t>郯城县人民政府关于印发《郯城县人民政府规范性文件管理规定》的通知</w:t>
      </w:r>
      <w:r>
        <w:rPr>
          <w:rFonts w:hint="eastAsia" w:ascii="文星仿宋" w:eastAsia="文星仿宋"/>
          <w:spacing w:val="-6"/>
          <w:sz w:val="24"/>
          <w:szCs w:val="24"/>
        </w:rPr>
        <w:t>（郯政发〔2022〕1号</w:t>
      </w:r>
      <w:r>
        <w:rPr>
          <w:rFonts w:hint="eastAsia" w:ascii="文星仿宋" w:eastAsia="文星仿宋"/>
          <w:spacing w:val="-11"/>
          <w:sz w:val="24"/>
          <w:szCs w:val="24"/>
          <w:lang w:val="en-US" w:eastAsia="zh-CN"/>
        </w:rPr>
        <w:t>)</w:t>
      </w:r>
      <w:r>
        <w:rPr>
          <w:rFonts w:hint="eastAsia" w:ascii="文星仿宋" w:eastAsia="文星仿宋"/>
          <w:sz w:val="24"/>
          <w:szCs w:val="24"/>
          <w:lang w:val="en-US" w:eastAsia="zh-CN"/>
        </w:rPr>
        <w:tab/>
      </w:r>
      <w:r>
        <w:rPr>
          <w:rFonts w:hint="eastAsia" w:ascii="文星仿宋" w:eastAsia="文星仿宋"/>
          <w:sz w:val="24"/>
          <w:szCs w:val="24"/>
          <w:lang w:val="en-US" w:eastAsia="zh-CN"/>
        </w:rPr>
        <w:t>1</w:t>
      </w:r>
    </w:p>
    <w:p>
      <w:pPr>
        <w:keepNext w:val="0"/>
        <w:keepLines w:val="0"/>
        <w:pageBreakBefore w:val="0"/>
        <w:widowControl w:val="0"/>
        <w:tabs>
          <w:tab w:val="right" w:leader="dot" w:pos="8190"/>
        </w:tabs>
        <w:kinsoku/>
        <w:wordWrap/>
        <w:overflowPunct/>
        <w:topLinePunct w:val="0"/>
        <w:autoSpaceDE/>
        <w:autoSpaceDN/>
        <w:bidi w:val="0"/>
        <w:adjustRightInd/>
        <w:snapToGrid/>
        <w:spacing w:line="560" w:lineRule="exact"/>
        <w:jc w:val="left"/>
        <w:textAlignment w:val="auto"/>
        <w:rPr>
          <w:rFonts w:hint="default" w:ascii="文星仿宋" w:eastAsia="文星仿宋"/>
          <w:sz w:val="24"/>
          <w:szCs w:val="24"/>
          <w:lang w:val="en-US" w:eastAsia="zh-CN"/>
        </w:rPr>
      </w:pPr>
      <w:r>
        <w:rPr>
          <w:rFonts w:hint="eastAsia" w:ascii="文星仿宋" w:hAnsi="Times New Roman" w:eastAsia="文星仿宋" w:cs="Times New Roman"/>
          <w:sz w:val="24"/>
          <w:szCs w:val="24"/>
          <w:lang w:val="en-US" w:eastAsia="zh-CN"/>
        </w:rPr>
        <w:t>郯城县人民政府关于表扬</w:t>
      </w:r>
      <w:r>
        <w:rPr>
          <w:rFonts w:hint="default" w:ascii="文星仿宋" w:hAnsi="Times New Roman" w:eastAsia="文星仿宋" w:cs="Times New Roman"/>
          <w:sz w:val="24"/>
          <w:szCs w:val="24"/>
          <w:lang w:val="en-US" w:eastAsia="zh-CN"/>
        </w:rPr>
        <w:t>20</w:t>
      </w:r>
      <w:r>
        <w:rPr>
          <w:rFonts w:hint="eastAsia" w:ascii="文星仿宋" w:hAnsi="Times New Roman" w:eastAsia="文星仿宋" w:cs="Times New Roman"/>
          <w:sz w:val="24"/>
          <w:szCs w:val="24"/>
          <w:lang w:val="en-US" w:eastAsia="zh-CN"/>
        </w:rPr>
        <w:t>21年度</w:t>
      </w:r>
      <w:r>
        <w:rPr>
          <w:rFonts w:hint="default" w:ascii="文星仿宋" w:hAnsi="Times New Roman" w:eastAsia="文星仿宋" w:cs="Times New Roman"/>
          <w:sz w:val="24"/>
          <w:szCs w:val="24"/>
          <w:lang w:val="en-US" w:eastAsia="zh-CN"/>
        </w:rPr>
        <w:t>12345</w:t>
      </w:r>
      <w:r>
        <w:rPr>
          <w:rFonts w:hint="eastAsia" w:ascii="文星仿宋" w:hAnsi="Times New Roman" w:eastAsia="文星仿宋" w:cs="Times New Roman"/>
          <w:sz w:val="24"/>
          <w:szCs w:val="24"/>
          <w:lang w:val="en-US" w:eastAsia="zh-CN"/>
        </w:rPr>
        <w:t>政务服务热线工作先进集体和先进个人的决定（</w:t>
      </w:r>
      <w:r>
        <w:rPr>
          <w:rFonts w:hint="eastAsia" w:ascii="文星仿宋" w:hAnsi="Times New Roman" w:eastAsia="文星仿宋" w:cs="Times New Roman"/>
          <w:sz w:val="24"/>
          <w:szCs w:val="24"/>
        </w:rPr>
        <w:t>郯政字〔2022〕</w:t>
      </w:r>
      <w:r>
        <w:rPr>
          <w:rFonts w:hint="eastAsia" w:ascii="文星仿宋" w:hAnsi="Times New Roman" w:eastAsia="文星仿宋" w:cs="Times New Roman"/>
          <w:sz w:val="24"/>
          <w:szCs w:val="24"/>
          <w:lang w:val="en-US" w:eastAsia="zh-CN"/>
        </w:rPr>
        <w:t>4</w:t>
      </w:r>
      <w:r>
        <w:rPr>
          <w:rFonts w:hint="eastAsia" w:ascii="文星仿宋" w:hAnsi="Times New Roman" w:eastAsia="文星仿宋" w:cs="Times New Roman"/>
          <w:sz w:val="24"/>
          <w:szCs w:val="24"/>
        </w:rPr>
        <w:t>号</w:t>
      </w:r>
      <w:r>
        <w:rPr>
          <w:rFonts w:hint="eastAsia" w:ascii="文星仿宋" w:hAnsi="Times New Roman" w:eastAsia="文星仿宋" w:cs="Times New Roman"/>
          <w:sz w:val="24"/>
          <w:szCs w:val="24"/>
          <w:lang w:eastAsia="zh-CN"/>
        </w:rPr>
        <w:t>）</w:t>
      </w:r>
      <w:r>
        <w:rPr>
          <w:rFonts w:hint="eastAsia" w:ascii="文星仿宋" w:eastAsia="文星仿宋"/>
          <w:sz w:val="24"/>
          <w:szCs w:val="24"/>
          <w:lang w:val="en-US" w:eastAsia="zh-CN"/>
        </w:rPr>
        <w:tab/>
      </w:r>
      <w:r>
        <w:rPr>
          <w:rFonts w:hint="eastAsia" w:ascii="文星仿宋" w:eastAsia="文星仿宋"/>
          <w:sz w:val="24"/>
          <w:szCs w:val="24"/>
          <w:lang w:val="en-US" w:eastAsia="zh-CN"/>
        </w:rPr>
        <w:t>28</w:t>
      </w:r>
    </w:p>
    <w:p>
      <w:pPr>
        <w:keepNext w:val="0"/>
        <w:keepLines w:val="0"/>
        <w:pageBreakBefore w:val="0"/>
        <w:widowControl w:val="0"/>
        <w:tabs>
          <w:tab w:val="right" w:leader="dot" w:pos="8190"/>
        </w:tabs>
        <w:kinsoku/>
        <w:wordWrap/>
        <w:overflowPunct/>
        <w:topLinePunct w:val="0"/>
        <w:autoSpaceDE/>
        <w:autoSpaceDN/>
        <w:bidi w:val="0"/>
        <w:adjustRightInd/>
        <w:snapToGrid/>
        <w:spacing w:line="560" w:lineRule="exact"/>
        <w:jc w:val="left"/>
        <w:textAlignment w:val="auto"/>
        <w:rPr>
          <w:rFonts w:hint="default" w:ascii="文星仿宋" w:eastAsia="文星仿宋"/>
          <w:sz w:val="24"/>
          <w:szCs w:val="24"/>
          <w:lang w:val="en-US" w:eastAsia="zh-CN"/>
        </w:rPr>
      </w:pPr>
      <w:r>
        <w:rPr>
          <w:rFonts w:hint="eastAsia" w:ascii="文星仿宋" w:hAnsi="Times New Roman" w:eastAsia="文星仿宋" w:cs="Times New Roman"/>
          <w:sz w:val="24"/>
          <w:szCs w:val="24"/>
          <w:lang w:val="en-US" w:eastAsia="zh-CN"/>
        </w:rPr>
        <w:t>郯城县人民政府关于成立临沂市泓泰水务环境科技有限公司的批复（郯政字〔2022〕5号）</w:t>
      </w:r>
      <w:r>
        <w:rPr>
          <w:rFonts w:hint="eastAsia" w:ascii="文星仿宋" w:eastAsia="文星仿宋"/>
          <w:sz w:val="24"/>
          <w:szCs w:val="24"/>
          <w:lang w:val="en-US" w:eastAsia="zh-CN"/>
        </w:rPr>
        <w:tab/>
      </w:r>
      <w:r>
        <w:rPr>
          <w:rFonts w:hint="eastAsia" w:ascii="文星仿宋" w:eastAsia="文星仿宋"/>
          <w:sz w:val="24"/>
          <w:szCs w:val="24"/>
          <w:lang w:val="en-US" w:eastAsia="zh-CN"/>
        </w:rPr>
        <w:t>33</w:t>
      </w:r>
    </w:p>
    <w:p>
      <w:pPr>
        <w:keepNext w:val="0"/>
        <w:keepLines w:val="0"/>
        <w:pageBreakBefore w:val="0"/>
        <w:widowControl w:val="0"/>
        <w:tabs>
          <w:tab w:val="right" w:leader="dot" w:pos="8190"/>
        </w:tabs>
        <w:kinsoku/>
        <w:wordWrap/>
        <w:overflowPunct/>
        <w:topLinePunct w:val="0"/>
        <w:autoSpaceDE/>
        <w:autoSpaceDN/>
        <w:bidi w:val="0"/>
        <w:adjustRightInd/>
        <w:snapToGrid/>
        <w:spacing w:line="560" w:lineRule="exact"/>
        <w:jc w:val="left"/>
        <w:textAlignment w:val="auto"/>
        <w:rPr>
          <w:rFonts w:hint="default" w:ascii="文星仿宋" w:hAnsi="Times New Roman" w:eastAsia="文星仿宋" w:cs="Times New Roman"/>
          <w:sz w:val="24"/>
          <w:szCs w:val="24"/>
          <w:lang w:val="en-US" w:eastAsia="zh-CN"/>
        </w:rPr>
      </w:pPr>
      <w:r>
        <w:rPr>
          <w:rFonts w:hint="eastAsia" w:ascii="文星仿宋" w:hAnsi="Times New Roman" w:eastAsia="文星仿宋" w:cs="Times New Roman"/>
          <w:sz w:val="24"/>
          <w:szCs w:val="24"/>
          <w:lang w:val="en-US" w:eastAsia="zh-CN"/>
        </w:rPr>
        <w:t>郯城县人民政府关于调整郯城经济开发区部分县级管理权限的通知（郯政字〔2022〕6号）</w:t>
      </w:r>
      <w:r>
        <w:rPr>
          <w:rFonts w:hint="eastAsia" w:ascii="文星仿宋" w:hAnsi="Times New Roman" w:eastAsia="文星仿宋" w:cs="Times New Roman"/>
          <w:sz w:val="24"/>
          <w:szCs w:val="24"/>
          <w:lang w:val="en-US" w:eastAsia="zh-CN"/>
        </w:rPr>
        <w:tab/>
      </w:r>
      <w:r>
        <w:rPr>
          <w:rFonts w:hint="eastAsia" w:ascii="文星仿宋" w:hAnsi="Times New Roman" w:eastAsia="文星仿宋" w:cs="Times New Roman"/>
          <w:sz w:val="24"/>
          <w:szCs w:val="24"/>
          <w:lang w:val="en-US" w:eastAsia="zh-CN"/>
        </w:rPr>
        <w:t>35</w:t>
      </w:r>
    </w:p>
    <w:p>
      <w:pPr>
        <w:keepNext w:val="0"/>
        <w:keepLines w:val="0"/>
        <w:pageBreakBefore w:val="0"/>
        <w:widowControl w:val="0"/>
        <w:tabs>
          <w:tab w:val="right" w:leader="dot" w:pos="8190"/>
        </w:tabs>
        <w:kinsoku/>
        <w:wordWrap/>
        <w:overflowPunct/>
        <w:topLinePunct w:val="0"/>
        <w:autoSpaceDE/>
        <w:autoSpaceDN/>
        <w:bidi w:val="0"/>
        <w:adjustRightInd/>
        <w:snapToGrid/>
        <w:spacing w:line="560" w:lineRule="exact"/>
        <w:jc w:val="left"/>
        <w:textAlignment w:val="auto"/>
        <w:rPr>
          <w:rFonts w:hint="default" w:ascii="文星仿宋" w:hAnsi="Times New Roman" w:eastAsia="文星仿宋" w:cs="Times New Roman"/>
          <w:sz w:val="24"/>
          <w:szCs w:val="24"/>
          <w:lang w:val="en-US" w:eastAsia="zh-CN"/>
        </w:rPr>
      </w:pPr>
      <w:r>
        <w:rPr>
          <w:rFonts w:hint="default" w:ascii="文星仿宋" w:hAnsi="Times New Roman" w:eastAsia="文星仿宋" w:cs="Times New Roman"/>
          <w:sz w:val="24"/>
          <w:szCs w:val="24"/>
          <w:lang w:val="en-US" w:eastAsia="zh-CN"/>
        </w:rPr>
        <w:t>郯城县人民政府关于授予</w:t>
      </w:r>
      <w:r>
        <w:rPr>
          <w:rFonts w:hint="eastAsia" w:ascii="文星仿宋" w:hAnsi="Times New Roman" w:eastAsia="文星仿宋" w:cs="Times New Roman"/>
          <w:sz w:val="24"/>
          <w:szCs w:val="24"/>
          <w:lang w:val="en-US" w:eastAsia="zh-CN"/>
        </w:rPr>
        <w:t>吴淑红</w:t>
      </w:r>
      <w:r>
        <w:rPr>
          <w:rFonts w:hint="default" w:ascii="文星仿宋" w:hAnsi="Times New Roman" w:eastAsia="文星仿宋" w:cs="Times New Roman"/>
          <w:sz w:val="24"/>
          <w:szCs w:val="24"/>
          <w:lang w:val="en-US" w:eastAsia="zh-CN"/>
        </w:rPr>
        <w:t>等</w:t>
      </w:r>
      <w:r>
        <w:rPr>
          <w:rFonts w:hint="eastAsia" w:ascii="文星仿宋" w:hAnsi="Times New Roman" w:eastAsia="文星仿宋" w:cs="Times New Roman"/>
          <w:sz w:val="24"/>
          <w:szCs w:val="24"/>
          <w:lang w:val="en-US" w:eastAsia="zh-CN"/>
        </w:rPr>
        <w:t>6</w:t>
      </w:r>
      <w:r>
        <w:rPr>
          <w:rFonts w:hint="default" w:ascii="文星仿宋" w:hAnsi="Times New Roman" w:eastAsia="文星仿宋" w:cs="Times New Roman"/>
          <w:sz w:val="24"/>
          <w:szCs w:val="24"/>
          <w:lang w:val="en-US" w:eastAsia="zh-CN"/>
        </w:rPr>
        <w:t>名同志郯城县有突出贡献的中青年专家荣誉称号的决定</w:t>
      </w:r>
      <w:r>
        <w:rPr>
          <w:rFonts w:hint="eastAsia" w:ascii="文星仿宋" w:hAnsi="Times New Roman" w:eastAsia="文星仿宋" w:cs="Times New Roman"/>
          <w:sz w:val="24"/>
          <w:szCs w:val="24"/>
          <w:lang w:val="en-US" w:eastAsia="zh-CN"/>
        </w:rPr>
        <w:t>（</w:t>
      </w:r>
      <w:r>
        <w:rPr>
          <w:rFonts w:hint="default" w:ascii="文星仿宋" w:hAnsi="Times New Roman" w:eastAsia="文星仿宋" w:cs="Times New Roman"/>
          <w:sz w:val="24"/>
          <w:szCs w:val="24"/>
          <w:lang w:val="en-US" w:eastAsia="zh-CN"/>
        </w:rPr>
        <w:t>郯政字</w:t>
      </w:r>
      <w:r>
        <w:rPr>
          <w:rFonts w:hint="eastAsia" w:ascii="文星仿宋" w:hAnsi="Times New Roman" w:eastAsia="文星仿宋" w:cs="Times New Roman"/>
          <w:sz w:val="24"/>
          <w:szCs w:val="24"/>
          <w:lang w:val="en-US" w:eastAsia="zh-CN"/>
        </w:rPr>
        <w:t>〔2022〕7</w:t>
      </w:r>
      <w:r>
        <w:rPr>
          <w:rFonts w:hint="default" w:ascii="文星仿宋" w:hAnsi="Times New Roman" w:eastAsia="文星仿宋" w:cs="Times New Roman"/>
          <w:sz w:val="24"/>
          <w:szCs w:val="24"/>
          <w:lang w:val="en-US" w:eastAsia="zh-CN"/>
        </w:rPr>
        <w:t>号</w:t>
      </w:r>
      <w:r>
        <w:rPr>
          <w:rFonts w:hint="eastAsia" w:ascii="文星仿宋" w:hAnsi="Times New Roman" w:eastAsia="文星仿宋" w:cs="Times New Roman"/>
          <w:sz w:val="24"/>
          <w:szCs w:val="24"/>
          <w:lang w:val="en-US" w:eastAsia="zh-CN"/>
        </w:rPr>
        <w:t>）</w:t>
      </w:r>
      <w:r>
        <w:rPr>
          <w:rFonts w:hint="eastAsia" w:ascii="文星仿宋" w:hAnsi="Times New Roman" w:eastAsia="文星仿宋" w:cs="Times New Roman"/>
          <w:sz w:val="24"/>
          <w:szCs w:val="24"/>
          <w:lang w:val="en-US" w:eastAsia="zh-CN"/>
        </w:rPr>
        <w:tab/>
      </w:r>
      <w:r>
        <w:rPr>
          <w:rFonts w:hint="eastAsia" w:ascii="文星仿宋" w:hAnsi="Times New Roman" w:eastAsia="文星仿宋" w:cs="Times New Roman"/>
          <w:sz w:val="24"/>
          <w:szCs w:val="24"/>
          <w:lang w:val="en-US" w:eastAsia="zh-CN"/>
        </w:rPr>
        <w:t>44</w:t>
      </w:r>
    </w:p>
    <w:p>
      <w:pPr>
        <w:keepNext w:val="0"/>
        <w:keepLines w:val="0"/>
        <w:pageBreakBefore w:val="0"/>
        <w:widowControl w:val="0"/>
        <w:tabs>
          <w:tab w:val="right" w:leader="dot" w:pos="8190"/>
        </w:tabs>
        <w:kinsoku/>
        <w:wordWrap/>
        <w:overflowPunct/>
        <w:topLinePunct w:val="0"/>
        <w:autoSpaceDE/>
        <w:autoSpaceDN/>
        <w:bidi w:val="0"/>
        <w:adjustRightInd/>
        <w:snapToGrid/>
        <w:spacing w:line="560" w:lineRule="exact"/>
        <w:jc w:val="left"/>
        <w:textAlignment w:val="auto"/>
        <w:rPr>
          <w:rFonts w:hint="default" w:ascii="文星仿宋" w:hAnsi="Times New Roman" w:eastAsia="文星仿宋" w:cs="Times New Roman"/>
          <w:sz w:val="24"/>
          <w:szCs w:val="24"/>
          <w:lang w:val="en-US" w:eastAsia="zh-CN"/>
        </w:rPr>
      </w:pPr>
      <w:r>
        <w:rPr>
          <w:rFonts w:hint="eastAsia" w:ascii="文星仿宋" w:hAnsi="Times New Roman" w:eastAsia="文星仿宋" w:cs="Times New Roman"/>
          <w:sz w:val="24"/>
          <w:szCs w:val="24"/>
          <w:lang w:val="en-US" w:eastAsia="zh-CN"/>
        </w:rPr>
        <w:t>郯城县人民政府关于无偿划转郯城县润农农业开发有限公司、郯城县兴农农业服务中心股权的批复（郯政字〔2022〕11号）</w:t>
      </w:r>
      <w:r>
        <w:rPr>
          <w:rFonts w:hint="eastAsia" w:ascii="文星仿宋" w:hAnsi="Times New Roman" w:eastAsia="文星仿宋" w:cs="Times New Roman"/>
          <w:sz w:val="24"/>
          <w:szCs w:val="24"/>
          <w:lang w:val="en-US" w:eastAsia="zh-CN"/>
        </w:rPr>
        <w:tab/>
      </w:r>
      <w:r>
        <w:rPr>
          <w:rFonts w:hint="eastAsia" w:ascii="文星仿宋" w:hAnsi="Times New Roman" w:eastAsia="文星仿宋" w:cs="Times New Roman"/>
          <w:sz w:val="24"/>
          <w:szCs w:val="24"/>
          <w:lang w:val="en-US" w:eastAsia="zh-CN"/>
        </w:rPr>
        <w:t>47</w:t>
      </w:r>
    </w:p>
    <w:p>
      <w:pPr>
        <w:keepNext w:val="0"/>
        <w:keepLines w:val="0"/>
        <w:pageBreakBefore w:val="0"/>
        <w:widowControl w:val="0"/>
        <w:tabs>
          <w:tab w:val="right" w:leader="dot" w:pos="8190"/>
        </w:tabs>
        <w:kinsoku/>
        <w:wordWrap/>
        <w:overflowPunct/>
        <w:topLinePunct w:val="0"/>
        <w:autoSpaceDE/>
        <w:autoSpaceDN/>
        <w:bidi w:val="0"/>
        <w:adjustRightInd/>
        <w:snapToGrid/>
        <w:spacing w:line="560" w:lineRule="exact"/>
        <w:jc w:val="left"/>
        <w:textAlignment w:val="auto"/>
        <w:rPr>
          <w:rFonts w:hint="default" w:ascii="文星仿宋" w:hAnsi="Times New Roman" w:eastAsia="文星仿宋" w:cs="Times New Roman"/>
          <w:sz w:val="24"/>
          <w:szCs w:val="24"/>
          <w:lang w:val="en-US" w:eastAsia="zh-CN"/>
        </w:rPr>
      </w:pPr>
      <w:r>
        <w:rPr>
          <w:rFonts w:hint="eastAsia" w:ascii="文星仿宋" w:hAnsi="Times New Roman" w:eastAsia="文星仿宋" w:cs="Times New Roman"/>
          <w:spacing w:val="-11"/>
          <w:sz w:val="24"/>
          <w:szCs w:val="24"/>
          <w:lang w:val="en-US" w:eastAsia="zh-CN"/>
        </w:rPr>
        <w:t>郯城县人民政府关于县水务集团增加注册资本金的批复（郯政字〔2022〕12号）</w:t>
      </w:r>
      <w:r>
        <w:rPr>
          <w:rFonts w:hint="eastAsia" w:ascii="文星仿宋" w:hAnsi="Times New Roman" w:eastAsia="文星仿宋" w:cs="Times New Roman"/>
          <w:kern w:val="2"/>
          <w:sz w:val="24"/>
          <w:szCs w:val="24"/>
          <w:lang w:val="en-US" w:eastAsia="zh-CN" w:bidi="ar-SA"/>
        </w:rPr>
        <w:tab/>
      </w:r>
      <w:r>
        <w:rPr>
          <w:rFonts w:hint="eastAsia" w:ascii="文星仿宋" w:hAnsi="Times New Roman" w:eastAsia="文星仿宋" w:cs="Times New Roman"/>
          <w:kern w:val="2"/>
          <w:sz w:val="24"/>
          <w:szCs w:val="24"/>
          <w:lang w:val="en-US" w:eastAsia="zh-CN" w:bidi="ar-SA"/>
        </w:rPr>
        <w:t>49</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right" w:leader="dot" w:pos="8190"/>
        </w:tabs>
        <w:kinsoku/>
        <w:wordWrap/>
        <w:overflowPunct/>
        <w:topLinePunct w:val="0"/>
        <w:autoSpaceDE/>
        <w:autoSpaceDN/>
        <w:bidi w:val="0"/>
        <w:adjustRightInd/>
        <w:snapToGrid/>
        <w:spacing w:before="0" w:beforeAutospacing="0" w:after="0" w:afterAutospacing="0" w:line="600" w:lineRule="atLeast"/>
        <w:ind w:right="0"/>
        <w:jc w:val="left"/>
        <w:textAlignment w:val="auto"/>
        <w:rPr>
          <w:rFonts w:hint="default" w:ascii="文星仿宋" w:hAnsi="Times New Roman" w:eastAsia="文星仿宋" w:cs="Times New Roman"/>
          <w:kern w:val="2"/>
          <w:sz w:val="24"/>
          <w:szCs w:val="24"/>
          <w:lang w:val="en-US" w:eastAsia="zh-CN" w:bidi="ar-SA"/>
        </w:rPr>
      </w:pPr>
      <w:r>
        <w:rPr>
          <w:rFonts w:hint="eastAsia" w:ascii="文星仿宋" w:hAnsi="Times New Roman" w:eastAsia="文星仿宋" w:cs="Times New Roman"/>
          <w:sz w:val="24"/>
          <w:szCs w:val="24"/>
          <w:lang w:val="en-US" w:eastAsia="zh-CN"/>
        </w:rPr>
        <w:t>郯城县人民政府关于公布郯城县第五批非物质文化遗产名录的通知(郯政字〔2022〕13号)</w:t>
      </w:r>
      <w:r>
        <w:rPr>
          <w:rFonts w:hint="eastAsia" w:ascii="文星仿宋" w:hAnsi="Times New Roman" w:eastAsia="文星仿宋" w:cs="Times New Roman"/>
          <w:kern w:val="2"/>
          <w:sz w:val="24"/>
          <w:szCs w:val="24"/>
          <w:lang w:val="en-US" w:eastAsia="zh-CN" w:bidi="ar-SA"/>
        </w:rPr>
        <w:tab/>
      </w:r>
      <w:r>
        <w:rPr>
          <w:rFonts w:hint="eastAsia" w:ascii="文星仿宋" w:hAnsi="Times New Roman" w:eastAsia="文星仿宋" w:cs="Times New Roman"/>
          <w:kern w:val="2"/>
          <w:sz w:val="24"/>
          <w:szCs w:val="24"/>
          <w:lang w:val="en-US" w:eastAsia="zh-CN" w:bidi="ar-SA"/>
        </w:rPr>
        <w:t>51</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right" w:leader="dot" w:pos="8190"/>
        </w:tabs>
        <w:kinsoku/>
        <w:wordWrap/>
        <w:overflowPunct/>
        <w:topLinePunct w:val="0"/>
        <w:autoSpaceDE/>
        <w:autoSpaceDN/>
        <w:bidi w:val="0"/>
        <w:adjustRightInd/>
        <w:snapToGrid/>
        <w:spacing w:before="0" w:beforeAutospacing="0" w:after="0" w:afterAutospacing="0" w:line="600" w:lineRule="atLeast"/>
        <w:ind w:right="0"/>
        <w:jc w:val="left"/>
        <w:textAlignment w:val="auto"/>
        <w:rPr>
          <w:rFonts w:hint="default" w:ascii="文星仿宋" w:hAnsi="Times New Roman" w:eastAsia="文星仿宋" w:cs="Times New Roman"/>
          <w:color w:val="auto"/>
          <w:kern w:val="2"/>
          <w:sz w:val="24"/>
          <w:szCs w:val="24"/>
          <w:lang w:val="en-US" w:eastAsia="zh-CN" w:bidi="ar-SA"/>
        </w:rPr>
      </w:pPr>
      <w:r>
        <w:rPr>
          <w:rFonts w:hint="eastAsia" w:ascii="文星仿宋" w:hAnsi="Times New Roman" w:eastAsia="文星仿宋" w:cs="Times New Roman"/>
          <w:sz w:val="24"/>
          <w:szCs w:val="24"/>
          <w:lang w:val="en-US" w:eastAsia="zh-CN"/>
        </w:rPr>
        <w:t>郯城县人民政府关于同意县应急管理局2022度安全生产监督检查计划的批复(郯政字〔2022〕15号)</w:t>
      </w:r>
      <w:r>
        <w:rPr>
          <w:rFonts w:hint="eastAsia" w:ascii="文星仿宋" w:hAnsi="Times New Roman" w:eastAsia="文星仿宋" w:cs="Times New Roman"/>
          <w:color w:val="auto"/>
          <w:kern w:val="2"/>
          <w:sz w:val="24"/>
          <w:szCs w:val="24"/>
          <w:lang w:val="en-US" w:eastAsia="zh-CN" w:bidi="ar-SA"/>
        </w:rPr>
        <w:tab/>
      </w:r>
      <w:r>
        <w:rPr>
          <w:rFonts w:hint="eastAsia" w:ascii="文星仿宋" w:hAnsi="Times New Roman" w:eastAsia="文星仿宋" w:cs="Times New Roman"/>
          <w:color w:val="auto"/>
          <w:kern w:val="2"/>
          <w:sz w:val="24"/>
          <w:szCs w:val="24"/>
          <w:lang w:val="en-US" w:eastAsia="zh-CN" w:bidi="ar-SA"/>
        </w:rPr>
        <w:t>55</w:t>
      </w:r>
    </w:p>
    <w:p>
      <w:pPr>
        <w:keepNext w:val="0"/>
        <w:keepLines w:val="0"/>
        <w:pageBreakBefore w:val="0"/>
        <w:tabs>
          <w:tab w:val="right" w:leader="dot" w:pos="8190"/>
        </w:tabs>
        <w:kinsoku/>
        <w:wordWrap/>
        <w:overflowPunct/>
        <w:topLinePunct w:val="0"/>
        <w:autoSpaceDE/>
        <w:autoSpaceDN/>
        <w:bidi w:val="0"/>
        <w:adjustRightInd/>
        <w:snapToGrid/>
        <w:spacing w:line="520" w:lineRule="exact"/>
        <w:jc w:val="left"/>
        <w:textAlignment w:val="auto"/>
        <w:rPr>
          <w:rFonts w:ascii="黑体" w:hAnsi="黑体" w:eastAsia="黑体"/>
          <w:sz w:val="24"/>
          <w:szCs w:val="24"/>
        </w:rPr>
      </w:pPr>
      <w:r>
        <w:rPr>
          <w:rFonts w:hint="eastAsia" w:ascii="黑体" w:hAnsi="黑体" w:eastAsia="黑体"/>
          <w:sz w:val="24"/>
          <w:szCs w:val="24"/>
        </w:rPr>
        <w:t>【县政府办公室文件】</w:t>
      </w:r>
    </w:p>
    <w:p>
      <w:pPr>
        <w:keepNext w:val="0"/>
        <w:keepLines w:val="0"/>
        <w:pageBreakBefore w:val="0"/>
        <w:widowControl w:val="0"/>
        <w:tabs>
          <w:tab w:val="right" w:leader="dot" w:pos="8190"/>
        </w:tabs>
        <w:kinsoku/>
        <w:wordWrap/>
        <w:overflowPunct/>
        <w:topLinePunct w:val="0"/>
        <w:autoSpaceDE/>
        <w:autoSpaceDN/>
        <w:bidi w:val="0"/>
        <w:adjustRightInd/>
        <w:snapToGrid/>
        <w:spacing w:line="560" w:lineRule="exact"/>
        <w:jc w:val="left"/>
        <w:textAlignment w:val="auto"/>
        <w:rPr>
          <w:rFonts w:hint="default" w:ascii="文星仿宋" w:hAnsi="Times New Roman" w:eastAsia="文星仿宋" w:cs="Times New Roman"/>
          <w:kern w:val="2"/>
          <w:sz w:val="24"/>
          <w:szCs w:val="24"/>
          <w:lang w:val="en-US" w:eastAsia="zh-CN" w:bidi="ar-SA"/>
        </w:rPr>
      </w:pPr>
      <w:r>
        <w:rPr>
          <w:rFonts w:hint="eastAsia" w:ascii="文星仿宋" w:hAnsi="Times New Roman" w:eastAsia="文星仿宋" w:cs="Times New Roman"/>
          <w:sz w:val="24"/>
          <w:szCs w:val="24"/>
          <w:lang w:val="en-US" w:eastAsia="zh-CN"/>
        </w:rPr>
        <w:t>郯城县人民政府办公室关于成立郯城县儿童青少年近视综合防控工作领导小组的通知（郯政办字〔2022〕3号）</w:t>
      </w:r>
      <w:r>
        <w:rPr>
          <w:rFonts w:hint="eastAsia" w:ascii="文星仿宋" w:hAnsi="Times New Roman" w:eastAsia="文星仿宋" w:cs="Times New Roman"/>
          <w:kern w:val="2"/>
          <w:sz w:val="24"/>
          <w:szCs w:val="24"/>
          <w:lang w:val="en-US" w:eastAsia="zh-CN" w:bidi="ar-SA"/>
        </w:rPr>
        <w:tab/>
      </w:r>
      <w:r>
        <w:rPr>
          <w:rFonts w:hint="eastAsia" w:ascii="文星仿宋" w:hAnsi="Times New Roman" w:eastAsia="文星仿宋" w:cs="Times New Roman"/>
          <w:kern w:val="2"/>
          <w:sz w:val="24"/>
          <w:szCs w:val="24"/>
          <w:lang w:val="en-US" w:eastAsia="zh-CN" w:bidi="ar-SA"/>
        </w:rPr>
        <w:t>56</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right" w:leader="dot" w:pos="8190"/>
        </w:tabs>
        <w:kinsoku/>
        <w:wordWrap/>
        <w:overflowPunct/>
        <w:topLinePunct w:val="0"/>
        <w:autoSpaceDE/>
        <w:autoSpaceDN/>
        <w:bidi w:val="0"/>
        <w:adjustRightInd/>
        <w:snapToGrid/>
        <w:spacing w:before="0" w:beforeAutospacing="0" w:after="0" w:afterAutospacing="0" w:line="600" w:lineRule="atLeast"/>
        <w:ind w:right="0"/>
        <w:jc w:val="left"/>
        <w:textAlignment w:val="auto"/>
        <w:rPr>
          <w:rFonts w:hint="default" w:ascii="文星仿宋" w:hAnsi="Times New Roman" w:eastAsia="文星仿宋" w:cs="Times New Roman"/>
          <w:kern w:val="2"/>
          <w:sz w:val="24"/>
          <w:szCs w:val="24"/>
          <w:lang w:val="en-US" w:eastAsia="zh-CN" w:bidi="ar-SA"/>
        </w:rPr>
      </w:pPr>
      <w:r>
        <w:rPr>
          <w:rFonts w:hint="eastAsia" w:ascii="文星仿宋" w:hAnsi="Times New Roman" w:eastAsia="文星仿宋" w:cs="Times New Roman"/>
          <w:sz w:val="24"/>
          <w:szCs w:val="24"/>
          <w:lang w:val="en-US" w:eastAsia="zh-CN"/>
        </w:rPr>
        <w:t>郯城县人民政府办公室</w:t>
      </w:r>
      <w:r>
        <w:rPr>
          <w:rFonts w:hint="default" w:ascii="文星仿宋" w:hAnsi="Times New Roman" w:eastAsia="文星仿宋" w:cs="Times New Roman"/>
          <w:sz w:val="24"/>
          <w:szCs w:val="24"/>
          <w:lang w:val="en-US" w:eastAsia="zh-CN"/>
        </w:rPr>
        <w:t>关于印发《郯城县高质量发展综合绩效考核和项目会商工作实施方案》的通知</w:t>
      </w:r>
      <w:r>
        <w:rPr>
          <w:rFonts w:hint="eastAsia" w:ascii="文星仿宋" w:hAnsi="Times New Roman" w:eastAsia="文星仿宋" w:cs="Times New Roman"/>
          <w:sz w:val="24"/>
          <w:szCs w:val="24"/>
          <w:lang w:val="en-US" w:eastAsia="zh-CN"/>
        </w:rPr>
        <w:t>（郯政办字〔2022〕4号）</w:t>
      </w:r>
      <w:r>
        <w:rPr>
          <w:rFonts w:hint="eastAsia" w:ascii="文星仿宋" w:hAnsi="Times New Roman" w:eastAsia="文星仿宋" w:cs="Times New Roman"/>
          <w:kern w:val="2"/>
          <w:sz w:val="24"/>
          <w:szCs w:val="24"/>
          <w:lang w:val="en-US" w:eastAsia="zh-CN" w:bidi="ar-SA"/>
        </w:rPr>
        <w:tab/>
      </w:r>
      <w:r>
        <w:rPr>
          <w:rFonts w:hint="eastAsia" w:ascii="文星仿宋" w:hAnsi="Times New Roman" w:eastAsia="文星仿宋" w:cs="Times New Roman"/>
          <w:kern w:val="2"/>
          <w:sz w:val="24"/>
          <w:szCs w:val="24"/>
          <w:lang w:val="en-US" w:eastAsia="zh-CN" w:bidi="ar-SA"/>
        </w:rPr>
        <w:t>65</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right" w:leader="dot" w:pos="8190"/>
        </w:tabs>
        <w:kinsoku/>
        <w:wordWrap/>
        <w:overflowPunct/>
        <w:topLinePunct w:val="0"/>
        <w:autoSpaceDE/>
        <w:autoSpaceDN/>
        <w:bidi w:val="0"/>
        <w:adjustRightInd/>
        <w:snapToGrid/>
        <w:spacing w:before="0" w:beforeAutospacing="0" w:after="0" w:afterAutospacing="0" w:line="600" w:lineRule="atLeast"/>
        <w:ind w:right="0"/>
        <w:jc w:val="left"/>
        <w:textAlignment w:val="auto"/>
        <w:rPr>
          <w:rFonts w:hint="default" w:ascii="文星仿宋" w:hAnsi="Times New Roman" w:eastAsia="文星仿宋" w:cs="Times New Roman"/>
          <w:kern w:val="2"/>
          <w:sz w:val="24"/>
          <w:szCs w:val="24"/>
          <w:lang w:val="en-US" w:eastAsia="zh-CN" w:bidi="ar-SA"/>
        </w:rPr>
      </w:pPr>
      <w:r>
        <w:rPr>
          <w:rFonts w:hint="eastAsia" w:ascii="文星仿宋" w:hAnsi="Times New Roman" w:eastAsia="文星仿宋" w:cs="Times New Roman"/>
          <w:sz w:val="24"/>
          <w:szCs w:val="24"/>
          <w:lang w:val="en-US" w:eastAsia="zh-CN"/>
        </w:rPr>
        <w:t>郯城县人民政府办公室关于印发郯城县持续整治规范房地产市场秩序三年行动方案的通知（郯政办字〔2022〕5号）</w:t>
      </w:r>
      <w:r>
        <w:rPr>
          <w:rFonts w:hint="eastAsia" w:ascii="文星仿宋" w:hAnsi="Times New Roman" w:eastAsia="文星仿宋" w:cs="Times New Roman"/>
          <w:kern w:val="2"/>
          <w:sz w:val="24"/>
          <w:szCs w:val="24"/>
          <w:lang w:val="en-US" w:eastAsia="zh-CN" w:bidi="ar-SA"/>
        </w:rPr>
        <w:tab/>
      </w:r>
      <w:r>
        <w:rPr>
          <w:rFonts w:hint="eastAsia" w:ascii="文星仿宋" w:hAnsi="Times New Roman" w:eastAsia="文星仿宋" w:cs="Times New Roman"/>
          <w:kern w:val="2"/>
          <w:sz w:val="24"/>
          <w:szCs w:val="24"/>
          <w:lang w:val="en-US" w:eastAsia="zh-CN" w:bidi="ar-SA"/>
        </w:rPr>
        <w:t>78</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right" w:leader="dot" w:pos="8190"/>
        </w:tabs>
        <w:kinsoku/>
        <w:wordWrap/>
        <w:overflowPunct/>
        <w:topLinePunct w:val="0"/>
        <w:autoSpaceDE/>
        <w:autoSpaceDN/>
        <w:bidi w:val="0"/>
        <w:adjustRightInd/>
        <w:snapToGrid/>
        <w:spacing w:before="0" w:beforeAutospacing="0" w:after="0" w:afterAutospacing="0" w:line="600" w:lineRule="atLeast"/>
        <w:ind w:right="0"/>
        <w:jc w:val="left"/>
        <w:textAlignment w:val="auto"/>
        <w:rPr>
          <w:rFonts w:hint="default" w:ascii="文星仿宋" w:hAnsi="Times New Roman" w:eastAsia="文星仿宋" w:cs="Times New Roman"/>
          <w:kern w:val="2"/>
          <w:sz w:val="24"/>
          <w:szCs w:val="24"/>
          <w:lang w:val="en-US" w:eastAsia="zh-CN" w:bidi="ar-SA"/>
        </w:rPr>
      </w:pPr>
      <w:r>
        <w:rPr>
          <w:rFonts w:hint="eastAsia" w:ascii="文星仿宋" w:hAnsi="Times New Roman" w:eastAsia="文星仿宋" w:cs="Times New Roman"/>
          <w:sz w:val="24"/>
          <w:szCs w:val="24"/>
          <w:lang w:val="en-US" w:eastAsia="zh-CN"/>
        </w:rPr>
        <w:t>郯城县人民政府办公室关于进一步规范和加强政策解读工作的通知（郯政办字〔2022〕6号）</w:t>
      </w:r>
      <w:r>
        <w:rPr>
          <w:rFonts w:hint="eastAsia" w:ascii="文星仿宋" w:hAnsi="Times New Roman" w:eastAsia="文星仿宋" w:cs="Times New Roman"/>
          <w:kern w:val="2"/>
          <w:sz w:val="24"/>
          <w:szCs w:val="24"/>
          <w:lang w:val="en-US" w:eastAsia="zh-CN" w:bidi="ar-SA"/>
        </w:rPr>
        <w:tab/>
      </w:r>
      <w:r>
        <w:rPr>
          <w:rFonts w:hint="eastAsia" w:ascii="文星仿宋" w:hAnsi="Times New Roman" w:eastAsia="文星仿宋" w:cs="Times New Roman"/>
          <w:kern w:val="2"/>
          <w:sz w:val="24"/>
          <w:szCs w:val="24"/>
          <w:lang w:val="en-US" w:eastAsia="zh-CN" w:bidi="ar-SA"/>
        </w:rPr>
        <w:t>99</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right" w:leader="dot" w:pos="8190"/>
        </w:tabs>
        <w:kinsoku/>
        <w:wordWrap/>
        <w:overflowPunct/>
        <w:topLinePunct w:val="0"/>
        <w:autoSpaceDE/>
        <w:autoSpaceDN/>
        <w:bidi w:val="0"/>
        <w:adjustRightInd/>
        <w:snapToGrid/>
        <w:spacing w:before="0" w:beforeAutospacing="0" w:after="0" w:afterAutospacing="0" w:line="600" w:lineRule="atLeast"/>
        <w:ind w:right="0"/>
        <w:jc w:val="left"/>
        <w:textAlignment w:val="auto"/>
        <w:rPr>
          <w:rFonts w:hint="eastAsia" w:ascii="文星仿宋" w:hAnsi="Times New Roman" w:eastAsia="文星仿宋" w:cs="Times New Roman"/>
          <w:kern w:val="2"/>
          <w:sz w:val="24"/>
          <w:szCs w:val="24"/>
          <w:lang w:val="en-US" w:eastAsia="zh-CN" w:bidi="ar-SA"/>
        </w:rPr>
      </w:pPr>
    </w:p>
    <w:p>
      <w:pPr>
        <w:keepNext w:val="0"/>
        <w:keepLines w:val="0"/>
        <w:pageBreakBefore w:val="0"/>
        <w:tabs>
          <w:tab w:val="right" w:leader="dot" w:pos="8190"/>
        </w:tabs>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sectPr>
          <w:footerReference r:id="rId6" w:type="default"/>
          <w:pgSz w:w="11906" w:h="16838"/>
          <w:pgMar w:top="1587" w:right="1587" w:bottom="1587" w:left="1587" w:header="851" w:footer="992" w:gutter="0"/>
          <w:pgNumType w:fmt="numberInDash" w:start="1"/>
          <w:cols w:space="720" w:num="1"/>
          <w:rtlGutter w:val="0"/>
          <w:docGrid w:type="lines" w:linePitch="312" w:charSpace="0"/>
        </w:sectPr>
      </w:pPr>
    </w:p>
    <w:p>
      <w:pPr>
        <w:spacing w:line="560" w:lineRule="exact"/>
        <w:jc w:val="left"/>
        <w:rPr>
          <w:rFonts w:hint="eastAsia" w:ascii="黑体" w:hAnsi="黑体" w:eastAsia="黑体" w:cs="黑体"/>
          <w:color w:val="000000"/>
          <w:sz w:val="32"/>
          <w:szCs w:val="32"/>
          <w:u w:val="none"/>
          <w:lang w:val="en-US" w:eastAsia="zh-CN"/>
        </w:rPr>
      </w:pPr>
      <w:r>
        <w:rPr>
          <w:rFonts w:hint="eastAsia" w:ascii="黑体" w:hAnsi="黑体" w:eastAsia="黑体" w:cs="黑体"/>
          <w:color w:val="000000"/>
          <w:sz w:val="32"/>
          <w:szCs w:val="32"/>
          <w:u w:val="none"/>
          <w:lang w:val="en-US" w:eastAsia="zh-CN"/>
        </w:rPr>
        <w:t>TCDR-2022-001001</w:t>
      </w:r>
    </w:p>
    <w:p>
      <w:pPr>
        <w:spacing w:line="560" w:lineRule="exact"/>
        <w:jc w:val="center"/>
        <w:rPr>
          <w:rFonts w:hint="default" w:ascii="Times New Roman" w:hAnsi="Times New Roman" w:eastAsia="仿宋_GB2312" w:cs="Times New Roman"/>
          <w:color w:val="000000"/>
          <w:sz w:val="10"/>
          <w:szCs w:val="10"/>
          <w:u w:val="none"/>
          <w:lang w:val="en-US" w:eastAsia="zh-CN"/>
        </w:rPr>
      </w:pPr>
    </w:p>
    <w:p>
      <w:pPr>
        <w:spacing w:line="560" w:lineRule="exact"/>
        <w:jc w:val="center"/>
        <w:rPr>
          <w:rFonts w:hint="default" w:ascii="Times New Roman" w:hAnsi="Times New Roman" w:eastAsia="仿宋_GB2312" w:cs="Times New Roman"/>
          <w:color w:val="000000"/>
          <w:sz w:val="10"/>
          <w:szCs w:val="10"/>
          <w:u w:val="none"/>
          <w:lang w:val="en-US" w:eastAsia="zh-CN"/>
        </w:rPr>
      </w:pPr>
    </w:p>
    <w:p>
      <w:pPr>
        <w:spacing w:line="560" w:lineRule="exact"/>
        <w:jc w:val="center"/>
        <w:rPr>
          <w:rFonts w:hint="default" w:ascii="Times New Roman" w:hAnsi="Times New Roman" w:eastAsia="仿宋_GB2312" w:cs="Times New Roman"/>
          <w:color w:val="000000"/>
          <w:sz w:val="10"/>
          <w:szCs w:val="10"/>
          <w:u w:val="none"/>
          <w:lang w:val="en-US" w:eastAsia="zh-CN"/>
        </w:rPr>
      </w:pPr>
    </w:p>
    <w:p>
      <w:pPr>
        <w:spacing w:line="560" w:lineRule="exact"/>
        <w:jc w:val="both"/>
        <w:rPr>
          <w:rFonts w:hint="default" w:ascii="Times New Roman" w:hAnsi="Times New Roman" w:eastAsia="仿宋_GB2312" w:cs="Times New Roman"/>
          <w:color w:val="000000"/>
          <w:sz w:val="10"/>
          <w:szCs w:val="10"/>
          <w:u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10"/>
          <w:szCs w:val="10"/>
          <w:u w:val="none"/>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line="520" w:lineRule="exact"/>
        <w:ind w:left="0" w:leftChars="0" w:right="0" w:rightChars="0" w:firstLine="0" w:firstLineChars="0"/>
        <w:jc w:val="center"/>
        <w:textAlignment w:val="auto"/>
        <w:outlineLvl w:val="9"/>
        <w:rPr>
          <w:rFonts w:hint="default" w:ascii="Times New Roman" w:hAnsi="Times New Roman" w:eastAsia="仿宋" w:cs="Times New Roman"/>
          <w:color w:val="000000"/>
          <w:sz w:val="32"/>
          <w:szCs w:val="32"/>
          <w:u w:val="none"/>
        </w:rPr>
      </w:pPr>
      <w:r>
        <w:rPr>
          <w:rFonts w:hint="default" w:ascii="Times New Roman" w:hAnsi="Times New Roman" w:eastAsia="仿宋_GB2312" w:cs="Times New Roman"/>
          <w:color w:val="000000"/>
          <w:sz w:val="32"/>
          <w:u w:val="none"/>
          <w:lang w:val="en-US" w:eastAsia="zh-CN"/>
        </w:rPr>
        <w:t>郯政发</w:t>
      </w:r>
      <w:r>
        <w:rPr>
          <w:rFonts w:hint="default" w:ascii="Times New Roman" w:hAnsi="Times New Roman" w:eastAsia="仿宋_GB2312" w:cs="Times New Roman"/>
          <w:color w:val="000000"/>
          <w:sz w:val="32"/>
          <w:szCs w:val="32"/>
          <w:u w:val="none"/>
        </w:rPr>
        <w:t>〔20</w:t>
      </w:r>
      <w:r>
        <w:rPr>
          <w:rFonts w:hint="default" w:ascii="Times New Roman" w:hAnsi="Times New Roman" w:eastAsia="仿宋_GB2312" w:cs="Times New Roman"/>
          <w:color w:val="000000"/>
          <w:sz w:val="32"/>
          <w:szCs w:val="32"/>
          <w:u w:val="none"/>
          <w:lang w:val="en-US" w:eastAsia="zh-CN"/>
        </w:rPr>
        <w:t>22</w:t>
      </w:r>
      <w:r>
        <w:rPr>
          <w:rFonts w:hint="default" w:ascii="Times New Roman" w:hAnsi="Times New Roman" w:eastAsia="仿宋_GB2312" w:cs="Times New Roman"/>
          <w:color w:val="000000"/>
          <w:sz w:val="32"/>
          <w:szCs w:val="32"/>
          <w:u w:val="none"/>
        </w:rPr>
        <w:t>〕</w:t>
      </w:r>
      <w:r>
        <w:rPr>
          <w:rFonts w:hint="default" w:ascii="Times New Roman" w:hAnsi="Times New Roman" w:eastAsia="仿宋_GB2312" w:cs="Times New Roman"/>
          <w:color w:val="000000"/>
          <w:sz w:val="32"/>
          <w:szCs w:val="32"/>
          <w:u w:val="none"/>
          <w:lang w:val="en-US" w:eastAsia="zh-CN"/>
        </w:rPr>
        <w:t>1</w:t>
      </w:r>
      <w:r>
        <w:rPr>
          <w:rFonts w:hint="default" w:ascii="Times New Roman" w:hAnsi="Times New Roman" w:eastAsia="仿宋_GB2312" w:cs="Times New Roman"/>
          <w:color w:val="000000"/>
          <w:sz w:val="32"/>
          <w:szCs w:val="32"/>
          <w:u w:val="none"/>
        </w:rPr>
        <w:t>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default" w:ascii="Times New Roman" w:hAnsi="Times New Roman" w:eastAsia="仿宋_GB2312" w:cs="Times New Roman"/>
          <w:color w:val="FF0000"/>
          <w:sz w:val="21"/>
          <w:szCs w:val="21"/>
          <w:u w:val="none"/>
          <w:lang w:val="en-US" w:eastAsia="zh-CN"/>
        </w:rPr>
      </w:pPr>
      <w:r>
        <w:rPr>
          <w:rFonts w:hint="default" w:ascii="Times New Roman" w:hAnsi="Times New Roman" w:eastAsia="仿宋_GB2312" w:cs="Times New Roman"/>
          <w:color w:val="FF0000"/>
          <w:sz w:val="32"/>
          <w:u w:val="none"/>
          <w:lang w:val="en-US" w:eastAsia="zh-CN"/>
        </w:rPr>
        <w:t xml:space="preserve">       </w:t>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郯城县人民政府</w:t>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sz w:val="44"/>
          <w:szCs w:val="44"/>
          <w:lang w:val="en-US" w:eastAsia="zh-CN"/>
        </w:rPr>
        <w:t>关于印发《</w:t>
      </w:r>
      <w:r>
        <w:rPr>
          <w:rFonts w:hint="eastAsia" w:ascii="方正小标宋简体" w:hAnsi="方正小标宋简体" w:eastAsia="方正小标宋简体" w:cs="方正小标宋简体"/>
          <w:color w:val="000000"/>
          <w:kern w:val="0"/>
          <w:sz w:val="44"/>
          <w:szCs w:val="44"/>
          <w:lang w:val="en-US" w:eastAsia="zh-CN"/>
        </w:rPr>
        <w:t>郯城县</w:t>
      </w:r>
      <w:r>
        <w:rPr>
          <w:rFonts w:hint="eastAsia" w:ascii="方正小标宋简体" w:hAnsi="方正小标宋简体" w:eastAsia="方正小标宋简体" w:cs="方正小标宋简体"/>
          <w:color w:val="000000"/>
          <w:kern w:val="0"/>
          <w:sz w:val="44"/>
          <w:szCs w:val="44"/>
        </w:rPr>
        <w:t>人民政府规范性文件</w:t>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color w:val="000000"/>
          <w:kern w:val="0"/>
          <w:sz w:val="44"/>
          <w:szCs w:val="44"/>
        </w:rPr>
        <w:t>管理规定</w:t>
      </w:r>
      <w:r>
        <w:rPr>
          <w:rFonts w:hint="eastAsia" w:ascii="方正小标宋简体" w:hAnsi="方正小标宋简体" w:eastAsia="方正小标宋简体" w:cs="方正小标宋简体"/>
          <w:sz w:val="44"/>
          <w:szCs w:val="44"/>
          <w:lang w:val="en-US" w:eastAsia="zh-CN"/>
        </w:rPr>
        <w:t>》的通知</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各乡镇人民政府、郯城街道办事处，县政府各部门，科级以上事业单位，省、市直驻郯各单位，郯城经济开发区管委会</w:t>
      </w:r>
      <w:bookmarkStart w:id="0" w:name="OLE_LINK2"/>
      <w:r>
        <w:rPr>
          <w:rFonts w:hint="default" w:ascii="Times New Roman" w:hAnsi="Times New Roman" w:eastAsia="仿宋_GB2312" w:cs="Times New Roman"/>
          <w:sz w:val="32"/>
          <w:szCs w:val="32"/>
        </w:rPr>
        <w:t>，马陵山景区管委会</w:t>
      </w:r>
      <w:bookmarkEnd w:id="0"/>
      <w:r>
        <w:rPr>
          <w:rFonts w:hint="default" w:ascii="Times New Roman" w:hAnsi="Times New Roman" w:eastAsia="仿宋_GB2312" w:cs="Times New Roman"/>
          <w:sz w:val="32"/>
          <w:szCs w:val="32"/>
        </w:rPr>
        <w:t>，新村银杏产业开发区管委会：</w:t>
      </w:r>
    </w:p>
    <w:p>
      <w:pPr>
        <w:keepNext w:val="0"/>
        <w:keepLines w:val="0"/>
        <w:pageBreakBefore w:val="0"/>
        <w:widowControl w:val="0"/>
        <w:kinsoku/>
        <w:wordWrap/>
        <w:overflowPunct w:val="0"/>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《郯城县人民政府规范性文件管理规定》</w:t>
      </w:r>
      <w:r>
        <w:rPr>
          <w:rFonts w:hint="default" w:ascii="Times New Roman" w:hAnsi="Times New Roman" w:eastAsia="仿宋_GB2312" w:cs="Times New Roman"/>
          <w:sz w:val="32"/>
          <w:szCs w:val="32"/>
          <w:lang w:eastAsia="zh-CN"/>
        </w:rPr>
        <w:t>已经县政府第</w:t>
      </w:r>
      <w:r>
        <w:rPr>
          <w:rFonts w:hint="default" w:ascii="Times New Roman" w:hAnsi="Times New Roman" w:eastAsia="仿宋_GB2312" w:cs="Times New Roman"/>
          <w:sz w:val="32"/>
          <w:szCs w:val="32"/>
          <w:lang w:val="en-US" w:eastAsia="zh-CN"/>
        </w:rPr>
        <w:t>1次常务会议研究通过，现予</w:t>
      </w:r>
      <w:r>
        <w:rPr>
          <w:rFonts w:hint="default" w:ascii="Times New Roman" w:hAnsi="Times New Roman" w:eastAsia="仿宋_GB2312" w:cs="Times New Roman"/>
          <w:sz w:val="32"/>
          <w:szCs w:val="32"/>
        </w:rPr>
        <w:t>印发，请遵照执行。</w:t>
      </w:r>
    </w:p>
    <w:p>
      <w:pPr>
        <w:keepNext w:val="0"/>
        <w:keepLines w:val="0"/>
        <w:pageBreakBefore w:val="0"/>
        <w:widowControl w:val="0"/>
        <w:kinsoku/>
        <w:wordWrap/>
        <w:overflowPunct w:val="0"/>
        <w:topLinePunct w:val="0"/>
        <w:autoSpaceDE/>
        <w:autoSpaceDN/>
        <w:bidi w:val="0"/>
        <w:adjustRightInd/>
        <w:snapToGrid/>
        <w:spacing w:line="540" w:lineRule="exact"/>
        <w:ind w:firstLine="5760" w:firstLineChars="1800"/>
        <w:textAlignment w:val="auto"/>
        <w:rPr>
          <w:rFonts w:hint="default" w:ascii="Times New Roman" w:hAnsi="Times New Roman" w:eastAsia="仿宋_GB2312" w:cs="Times New Roman"/>
          <w:sz w:val="32"/>
          <w:szCs w:val="32"/>
        </w:rPr>
      </w:pPr>
    </w:p>
    <w:p>
      <w:pPr>
        <w:pStyle w:val="6"/>
        <w:keepNext w:val="0"/>
        <w:keepLines w:val="0"/>
        <w:pageBreakBefore w:val="0"/>
        <w:widowControl w:val="0"/>
        <w:kinsoku/>
        <w:wordWrap/>
        <w:overflowPunct w:val="0"/>
        <w:topLinePunct w:val="0"/>
        <w:autoSpaceDE/>
        <w:autoSpaceDN/>
        <w:bidi w:val="0"/>
        <w:adjustRightInd/>
        <w:snapToGrid/>
        <w:spacing w:after="0" w:line="540" w:lineRule="exact"/>
        <w:textAlignment w:val="auto"/>
        <w:rPr>
          <w:rFonts w:hint="default" w:ascii="Times New Roman" w:hAnsi="Times New Roman" w:cs="Times New Roman"/>
        </w:rPr>
      </w:pPr>
    </w:p>
    <w:p>
      <w:pPr>
        <w:keepNext w:val="0"/>
        <w:keepLines w:val="0"/>
        <w:pageBreakBefore w:val="0"/>
        <w:widowControl w:val="0"/>
        <w:kinsoku/>
        <w:wordWrap/>
        <w:overflowPunct w:val="0"/>
        <w:topLinePunct w:val="0"/>
        <w:autoSpaceDE/>
        <w:autoSpaceDN/>
        <w:bidi w:val="0"/>
        <w:adjustRightInd/>
        <w:snapToGrid/>
        <w:spacing w:line="560" w:lineRule="exact"/>
        <w:ind w:firstLine="64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郯城县人民政府</w:t>
      </w:r>
    </w:p>
    <w:p>
      <w:pPr>
        <w:pStyle w:val="12"/>
        <w:keepNext w:val="0"/>
        <w:keepLines w:val="0"/>
        <w:pageBreakBefore w:val="0"/>
        <w:kinsoku/>
        <w:wordWrap/>
        <w:overflowPunct/>
        <w:topLinePunct w:val="0"/>
        <w:autoSpaceDE/>
        <w:autoSpaceDN/>
        <w:bidi w:val="0"/>
        <w:adjustRightInd/>
        <w:spacing w:line="560" w:lineRule="exact"/>
        <w:ind w:left="0" w:leftChars="0"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w:t>
      </w:r>
    </w:p>
    <w:p>
      <w:pPr>
        <w:pStyle w:val="12"/>
        <w:keepNext w:val="0"/>
        <w:keepLines w:val="0"/>
        <w:pageBreakBefore w:val="0"/>
        <w:kinsoku/>
        <w:wordWrap/>
        <w:overflowPunct/>
        <w:topLinePunct w:val="0"/>
        <w:autoSpaceDE/>
        <w:autoSpaceDN/>
        <w:bidi w:val="0"/>
        <w:adjustRightInd/>
        <w:spacing w:line="560" w:lineRule="exact"/>
        <w:ind w:left="0" w:leftChars="0" w:firstLine="640" w:firstLineChars="200"/>
        <w:jc w:val="left"/>
        <w:rPr>
          <w:rFonts w:hint="eastAsia" w:ascii="仿宋_GB2312" w:hAnsi="WXFS" w:eastAsia="仿宋_GB2312" w:cs="宋体"/>
          <w:color w:val="000000"/>
          <w:kern w:val="0"/>
          <w:sz w:val="32"/>
          <w:szCs w:val="32"/>
          <w:lang w:val="en-US" w:eastAsia="zh-CN" w:bidi="ar-SA"/>
        </w:rPr>
      </w:pPr>
      <w:r>
        <w:rPr>
          <w:rFonts w:hint="eastAsia" w:ascii="仿宋_GB2312" w:hAnsi="WXFS" w:eastAsia="仿宋_GB2312" w:cs="宋体"/>
          <w:color w:val="000000"/>
          <w:kern w:val="0"/>
          <w:sz w:val="32"/>
          <w:szCs w:val="32"/>
          <w:lang w:val="en-US" w:eastAsia="zh-CN" w:bidi="ar-SA"/>
        </w:rPr>
        <w:t>（此件公开发布）</w:t>
      </w:r>
    </w:p>
    <w:p>
      <w:pPr>
        <w:rPr>
          <w:rFonts w:hint="default" w:ascii="Times New Roman" w:hAnsi="Times New Roman" w:eastAsia="方正小标宋简体" w:cs="Times New Roman"/>
          <w:color w:val="000000"/>
          <w:kern w:val="0"/>
          <w:sz w:val="44"/>
          <w:szCs w:val="44"/>
          <w:lang w:val="en-US" w:eastAsia="zh-CN"/>
        </w:rPr>
      </w:pPr>
      <w:r>
        <w:rPr>
          <w:rFonts w:hint="default" w:ascii="Times New Roman" w:hAnsi="Times New Roman" w:eastAsia="方正小标宋简体" w:cs="Times New Roman"/>
          <w:color w:val="000000"/>
          <w:kern w:val="0"/>
          <w:sz w:val="44"/>
          <w:szCs w:val="44"/>
          <w:lang w:val="en-US" w:eastAsia="zh-CN"/>
        </w:rPr>
        <w:br w:type="page"/>
      </w:r>
    </w:p>
    <w:p>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outlineLvl w:val="9"/>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lang w:val="en-US" w:eastAsia="zh-CN"/>
        </w:rPr>
        <w:t>郯城县</w:t>
      </w:r>
      <w:r>
        <w:rPr>
          <w:rFonts w:hint="default" w:ascii="Times New Roman" w:hAnsi="Times New Roman" w:eastAsia="方正小标宋简体" w:cs="Times New Roman"/>
          <w:color w:val="000000"/>
          <w:kern w:val="0"/>
          <w:sz w:val="44"/>
          <w:szCs w:val="44"/>
        </w:rPr>
        <w:t>人民政府规范性文件管理规定</w:t>
      </w:r>
    </w:p>
    <w:p>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outlineLvl w:val="9"/>
        <w:rPr>
          <w:rFonts w:hint="default" w:ascii="Times New Roman" w:hAnsi="Times New Roman" w:eastAsia="思源黑体 CN" w:cs="Times New Roman"/>
          <w:color w:val="000000"/>
          <w:kern w:val="0"/>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outlineLvl w:val="9"/>
        <w:rPr>
          <w:rFonts w:hint="default" w:ascii="Times New Roman" w:hAnsi="Times New Roman" w:eastAsia="思源黑体 CN" w:cs="Times New Roman"/>
          <w:color w:val="000000"/>
          <w:kern w:val="0"/>
          <w:sz w:val="32"/>
          <w:szCs w:val="32"/>
        </w:rPr>
      </w:pPr>
      <w:r>
        <w:rPr>
          <w:rFonts w:hint="default" w:ascii="Times New Roman" w:hAnsi="Times New Roman" w:eastAsia="思源黑体 CN" w:cs="Times New Roman"/>
          <w:color w:val="000000"/>
          <w:kern w:val="0"/>
          <w:sz w:val="32"/>
          <w:szCs w:val="32"/>
        </w:rPr>
        <w:t>第一章  总  则</w:t>
      </w:r>
    </w:p>
    <w:p>
      <w:pPr>
        <w:keepNext w:val="0"/>
        <w:keepLines w:val="0"/>
        <w:pageBreakBefore w:val="0"/>
        <w:widowControl w:val="0"/>
        <w:kinsoku/>
        <w:wordWrap/>
        <w:overflowPunct w:val="0"/>
        <w:topLinePunct w:val="0"/>
        <w:autoSpaceDE/>
        <w:autoSpaceDN/>
        <w:bidi w:val="0"/>
        <w:adjustRightInd/>
        <w:snapToGrid/>
        <w:spacing w:line="560" w:lineRule="exact"/>
        <w:ind w:left="0"/>
        <w:textAlignment w:val="auto"/>
        <w:outlineLvl w:val="9"/>
        <w:rPr>
          <w:rFonts w:hint="default" w:ascii="Times New Roman" w:hAnsi="Times New Roman" w:eastAsia="仿宋_GB2312" w:cs="Times New Roman"/>
          <w:color w:val="000000"/>
          <w:kern w:val="0"/>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left="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方正楷体" w:cs="Times New Roman"/>
          <w:b/>
          <w:bCs/>
          <w:color w:val="000000"/>
          <w:kern w:val="0"/>
          <w:sz w:val="32"/>
          <w:szCs w:val="32"/>
        </w:rPr>
        <w:t xml:space="preserve">    </w:t>
      </w:r>
      <w:r>
        <w:rPr>
          <w:rFonts w:hint="default" w:ascii="Times New Roman" w:hAnsi="Times New Roman" w:eastAsia="方正楷体" w:cs="Times New Roman"/>
          <w:color w:val="000000"/>
          <w:kern w:val="0"/>
          <w:sz w:val="32"/>
          <w:szCs w:val="32"/>
        </w:rPr>
        <w:t>第一条</w:t>
      </w:r>
      <w:r>
        <w:rPr>
          <w:rFonts w:hint="default" w:ascii="Times New Roman" w:hAnsi="Times New Roman" w:eastAsia="仿宋_GB2312" w:cs="Times New Roman"/>
          <w:color w:val="000000"/>
          <w:kern w:val="0"/>
          <w:sz w:val="32"/>
          <w:szCs w:val="32"/>
        </w:rPr>
        <w:t xml:space="preserve">  为进一步加强对规范性文件的监督管理，提高规范性文件质量，根据</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val="en-US" w:eastAsia="zh-CN"/>
        </w:rPr>
        <w:t>国务院办公厅关于加强行政规范性文件制定和监督管理工作的通知</w:t>
      </w:r>
      <w:r>
        <w:rPr>
          <w:rFonts w:hint="default" w:ascii="Times New Roman" w:hAnsi="Times New Roman" w:eastAsia="仿宋_GB2312" w:cs="Times New Roman"/>
          <w:color w:val="000000"/>
          <w:kern w:val="0"/>
          <w:sz w:val="32"/>
          <w:szCs w:val="32"/>
          <w:lang w:eastAsia="zh-CN"/>
        </w:rPr>
        <w:t>》《国务院办公厅关于全面推行行政规范性文件合法性审核机制的指导意见》</w:t>
      </w:r>
      <w:r>
        <w:rPr>
          <w:rFonts w:hint="default" w:ascii="Times New Roman" w:hAnsi="Times New Roman" w:eastAsia="仿宋_GB2312" w:cs="Times New Roman"/>
          <w:color w:val="000000"/>
          <w:kern w:val="0"/>
          <w:sz w:val="32"/>
          <w:szCs w:val="32"/>
        </w:rPr>
        <w:t>《山东省行政程序规定》《山东省规章和</w:t>
      </w:r>
      <w:r>
        <w:rPr>
          <w:rFonts w:hint="default" w:ascii="Times New Roman" w:hAnsi="Times New Roman" w:eastAsia="仿宋_GB2312" w:cs="Times New Roman"/>
          <w:color w:val="000000"/>
          <w:kern w:val="0"/>
          <w:sz w:val="32"/>
          <w:szCs w:val="32"/>
          <w:lang w:eastAsia="zh-CN"/>
        </w:rPr>
        <w:t>行政</w:t>
      </w:r>
      <w:r>
        <w:rPr>
          <w:rFonts w:hint="default" w:ascii="Times New Roman" w:hAnsi="Times New Roman" w:eastAsia="仿宋_GB2312" w:cs="Times New Roman"/>
          <w:color w:val="000000"/>
          <w:kern w:val="0"/>
          <w:sz w:val="32"/>
          <w:szCs w:val="32"/>
        </w:rPr>
        <w:t>规范性文件备案规定</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《临沂市人民政府规范性文件管理规定》</w:t>
      </w:r>
      <w:r>
        <w:rPr>
          <w:rFonts w:hint="default" w:ascii="Times New Roman" w:hAnsi="Times New Roman" w:eastAsia="仿宋_GB2312" w:cs="Times New Roman"/>
          <w:color w:val="auto"/>
          <w:kern w:val="0"/>
          <w:sz w:val="32"/>
          <w:szCs w:val="32"/>
        </w:rPr>
        <w:t>等有关规定，结合我</w:t>
      </w:r>
      <w:r>
        <w:rPr>
          <w:rFonts w:hint="default" w:ascii="Times New Roman" w:hAnsi="Times New Roman" w:eastAsia="仿宋_GB2312" w:cs="Times New Roman"/>
          <w:color w:val="auto"/>
          <w:kern w:val="0"/>
          <w:sz w:val="32"/>
          <w:szCs w:val="32"/>
          <w:lang w:eastAsia="zh-CN"/>
        </w:rPr>
        <w:t>县</w:t>
      </w:r>
      <w:r>
        <w:rPr>
          <w:rFonts w:hint="default" w:ascii="Times New Roman" w:hAnsi="Times New Roman" w:eastAsia="仿宋_GB2312" w:cs="Times New Roman"/>
          <w:color w:val="auto"/>
          <w:kern w:val="0"/>
          <w:sz w:val="32"/>
          <w:szCs w:val="32"/>
        </w:rPr>
        <w:t>实际，制定本规定</w:t>
      </w:r>
      <w:r>
        <w:rPr>
          <w:rFonts w:hint="default" w:ascii="Times New Roman" w:hAnsi="Times New Roman" w:eastAsia="仿宋_GB2312" w:cs="Times New Roman"/>
          <w:color w:val="000000"/>
          <w:kern w:val="0"/>
          <w:sz w:val="32"/>
          <w:szCs w:val="32"/>
        </w:rPr>
        <w:t>。</w:t>
      </w:r>
    </w:p>
    <w:p>
      <w:pPr>
        <w:keepNext w:val="0"/>
        <w:keepLines w:val="0"/>
        <w:pageBreakBefore w:val="0"/>
        <w:widowControl w:val="0"/>
        <w:kinsoku/>
        <w:wordWrap/>
        <w:overflowPunct w:val="0"/>
        <w:topLinePunct w:val="0"/>
        <w:autoSpaceDE/>
        <w:autoSpaceDN/>
        <w:bidi w:val="0"/>
        <w:adjustRightInd/>
        <w:snapToGrid/>
        <w:spacing w:line="560" w:lineRule="exact"/>
        <w:ind w:left="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方正楷体" w:cs="Times New Roman"/>
          <w:color w:val="000000"/>
          <w:kern w:val="0"/>
          <w:sz w:val="32"/>
          <w:szCs w:val="32"/>
        </w:rPr>
        <w:t>第二条</w:t>
      </w:r>
      <w:r>
        <w:rPr>
          <w:rFonts w:hint="default" w:ascii="Times New Roman" w:hAnsi="Times New Roman" w:eastAsia="仿宋_GB2312" w:cs="Times New Roman"/>
          <w:color w:val="000000"/>
          <w:kern w:val="0"/>
          <w:sz w:val="32"/>
          <w:szCs w:val="32"/>
        </w:rPr>
        <w:t xml:space="preserve">  本规定所称规范性文件，是指除政府规章外，行政机关</w:t>
      </w:r>
      <w:r>
        <w:rPr>
          <w:rFonts w:hint="default" w:ascii="Times New Roman" w:hAnsi="Times New Roman" w:eastAsia="仿宋_GB2312" w:cs="Times New Roman"/>
          <w:color w:val="000000"/>
          <w:kern w:val="0"/>
          <w:sz w:val="32"/>
          <w:szCs w:val="32"/>
          <w:lang w:val="en-US" w:eastAsia="zh-CN"/>
        </w:rPr>
        <w:t>或</w:t>
      </w:r>
      <w:r>
        <w:rPr>
          <w:rFonts w:hint="default" w:ascii="Times New Roman" w:hAnsi="Times New Roman" w:eastAsia="仿宋_GB2312" w:cs="Times New Roman"/>
          <w:color w:val="000000"/>
          <w:kern w:val="0"/>
          <w:sz w:val="32"/>
          <w:szCs w:val="32"/>
        </w:rPr>
        <w:t>法律、法规、规章授权的具有公共事务管理职能的组织等</w:t>
      </w:r>
      <w:r>
        <w:rPr>
          <w:rFonts w:hint="default" w:ascii="Times New Roman" w:hAnsi="Times New Roman" w:eastAsia="仿宋_GB2312" w:cs="Times New Roman"/>
          <w:color w:val="000000"/>
          <w:kern w:val="0"/>
          <w:sz w:val="32"/>
          <w:szCs w:val="32"/>
          <w:lang w:val="en-US" w:eastAsia="zh-CN"/>
        </w:rPr>
        <w:t>依</w:t>
      </w:r>
      <w:r>
        <w:rPr>
          <w:rFonts w:hint="default" w:ascii="Times New Roman" w:hAnsi="Times New Roman" w:eastAsia="仿宋_GB2312" w:cs="Times New Roman"/>
          <w:color w:val="000000"/>
          <w:kern w:val="0"/>
          <w:sz w:val="32"/>
          <w:szCs w:val="32"/>
        </w:rPr>
        <w:t>照法定</w:t>
      </w:r>
      <w:r>
        <w:rPr>
          <w:rFonts w:hint="default" w:ascii="Times New Roman" w:hAnsi="Times New Roman" w:eastAsia="仿宋_GB2312" w:cs="Times New Roman"/>
          <w:color w:val="000000"/>
          <w:kern w:val="0"/>
          <w:sz w:val="32"/>
          <w:szCs w:val="32"/>
          <w:lang w:val="en-US" w:eastAsia="zh-CN"/>
        </w:rPr>
        <w:t>权限、</w:t>
      </w:r>
      <w:r>
        <w:rPr>
          <w:rFonts w:hint="default" w:ascii="Times New Roman" w:hAnsi="Times New Roman" w:eastAsia="仿宋_GB2312" w:cs="Times New Roman"/>
          <w:color w:val="000000"/>
          <w:kern w:val="0"/>
          <w:sz w:val="32"/>
          <w:szCs w:val="32"/>
        </w:rPr>
        <w:t>程序制定并公开发布的，</w:t>
      </w:r>
      <w:r>
        <w:rPr>
          <w:rFonts w:hint="default" w:ascii="Times New Roman" w:hAnsi="Times New Roman" w:eastAsia="仿宋_GB2312" w:cs="Times New Roman"/>
          <w:color w:val="000000"/>
          <w:kern w:val="0"/>
          <w:sz w:val="32"/>
          <w:szCs w:val="32"/>
          <w:lang w:val="en-US" w:eastAsia="zh-CN"/>
        </w:rPr>
        <w:t>涉及</w:t>
      </w:r>
      <w:r>
        <w:rPr>
          <w:rFonts w:hint="default" w:ascii="Times New Roman" w:hAnsi="Times New Roman" w:eastAsia="仿宋_GB2312" w:cs="Times New Roman"/>
          <w:color w:val="000000"/>
          <w:kern w:val="0"/>
          <w:sz w:val="32"/>
          <w:szCs w:val="32"/>
        </w:rPr>
        <w:t>公民、法人和其他组织</w:t>
      </w:r>
      <w:r>
        <w:rPr>
          <w:rFonts w:hint="default" w:ascii="Times New Roman" w:hAnsi="Times New Roman" w:eastAsia="仿宋_GB2312" w:cs="Times New Roman"/>
          <w:color w:val="000000"/>
          <w:kern w:val="0"/>
          <w:sz w:val="32"/>
          <w:szCs w:val="32"/>
          <w:lang w:val="en-US" w:eastAsia="zh-CN"/>
        </w:rPr>
        <w:t>权利义务，</w:t>
      </w:r>
      <w:r>
        <w:rPr>
          <w:rFonts w:hint="default" w:ascii="Times New Roman" w:hAnsi="Times New Roman" w:eastAsia="仿宋_GB2312" w:cs="Times New Roman"/>
          <w:color w:val="000000"/>
          <w:kern w:val="0"/>
          <w:sz w:val="32"/>
          <w:szCs w:val="32"/>
        </w:rPr>
        <w:t>具有普遍约束力，</w:t>
      </w:r>
      <w:r>
        <w:rPr>
          <w:rFonts w:hint="default" w:ascii="Times New Roman" w:hAnsi="Times New Roman" w:eastAsia="仿宋_GB2312" w:cs="Times New Roman"/>
          <w:color w:val="000000"/>
          <w:kern w:val="0"/>
          <w:sz w:val="32"/>
          <w:szCs w:val="32"/>
          <w:lang w:val="en-US" w:eastAsia="zh-CN"/>
        </w:rPr>
        <w:t>在一定期限内</w:t>
      </w:r>
      <w:r>
        <w:rPr>
          <w:rFonts w:hint="default" w:ascii="Times New Roman" w:hAnsi="Times New Roman" w:eastAsia="仿宋_GB2312" w:cs="Times New Roman"/>
          <w:color w:val="000000"/>
          <w:kern w:val="0"/>
          <w:sz w:val="32"/>
          <w:szCs w:val="32"/>
        </w:rPr>
        <w:t>反复适用的公文。</w:t>
      </w:r>
    </w:p>
    <w:p>
      <w:pPr>
        <w:keepNext w:val="0"/>
        <w:keepLines w:val="0"/>
        <w:pageBreakBefore w:val="0"/>
        <w:widowControl w:val="0"/>
        <w:kinsoku/>
        <w:wordWrap/>
        <w:overflowPunct w:val="0"/>
        <w:topLinePunct w:val="0"/>
        <w:autoSpaceDE/>
        <w:autoSpaceDN/>
        <w:bidi w:val="0"/>
        <w:adjustRightInd/>
        <w:snapToGrid/>
        <w:spacing w:line="560" w:lineRule="exact"/>
        <w:ind w:left="0" w:firstLine="623"/>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方正楷体" w:cs="Times New Roman"/>
          <w:color w:val="000000"/>
          <w:kern w:val="0"/>
          <w:sz w:val="32"/>
          <w:szCs w:val="32"/>
        </w:rPr>
        <w:t>第三条</w:t>
      </w: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rPr>
        <w:t>政府及</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rPr>
        <w:t>政府办公室制定并发布的规范性文件，为</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rPr>
        <w:t>政府规范性文件。</w:t>
      </w:r>
    </w:p>
    <w:p>
      <w:pPr>
        <w:keepNext w:val="0"/>
        <w:keepLines w:val="0"/>
        <w:pageBreakBefore w:val="0"/>
        <w:widowControl w:val="0"/>
        <w:kinsoku/>
        <w:wordWrap/>
        <w:overflowPunct w:val="0"/>
        <w:topLinePunct w:val="0"/>
        <w:autoSpaceDE/>
        <w:autoSpaceDN/>
        <w:bidi w:val="0"/>
        <w:adjustRightInd/>
        <w:snapToGrid/>
        <w:spacing w:line="560" w:lineRule="exact"/>
        <w:ind w:left="0" w:firstLine="623"/>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rPr>
        <w:t>政府工作部门、</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rPr>
        <w:t>政府派出机关和派出机构、依法具有行政管理职能的机构等以单位名义制定并发布的规范性文件，为</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rPr>
        <w:t>政府部门规范性文件。</w:t>
      </w:r>
    </w:p>
    <w:p>
      <w:pPr>
        <w:keepNext w:val="0"/>
        <w:keepLines w:val="0"/>
        <w:pageBreakBefore w:val="0"/>
        <w:widowControl w:val="0"/>
        <w:kinsoku/>
        <w:wordWrap/>
        <w:overflowPunct w:val="0"/>
        <w:topLinePunct w:val="0"/>
        <w:autoSpaceDE/>
        <w:autoSpaceDN/>
        <w:bidi w:val="0"/>
        <w:adjustRightInd/>
        <w:snapToGrid/>
        <w:spacing w:line="560" w:lineRule="exact"/>
        <w:ind w:left="0" w:firstLine="623"/>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sz w:val="32"/>
          <w:szCs w:val="32"/>
        </w:rPr>
        <w:t>实行规范性文件制定主体清单制度</w:t>
      </w:r>
      <w:r>
        <w:rPr>
          <w:rFonts w:hint="default" w:ascii="Times New Roman" w:hAnsi="Times New Roman" w:eastAsia="仿宋_GB2312" w:cs="Times New Roman"/>
          <w:color w:val="000000"/>
          <w:sz w:val="32"/>
          <w:szCs w:val="32"/>
          <w:lang w:eastAsia="zh-CN"/>
        </w:rPr>
        <w:t>，县</w:t>
      </w:r>
      <w:r>
        <w:rPr>
          <w:rFonts w:hint="default" w:ascii="Times New Roman" w:hAnsi="Times New Roman" w:eastAsia="仿宋_GB2312" w:cs="Times New Roman"/>
          <w:color w:val="000000"/>
          <w:sz w:val="32"/>
          <w:szCs w:val="32"/>
        </w:rPr>
        <w:t>司法行政部门负责编制</w:t>
      </w:r>
      <w:r>
        <w:rPr>
          <w:rFonts w:hint="default" w:ascii="Times New Roman" w:hAnsi="Times New Roman" w:eastAsia="仿宋_GB2312" w:cs="Times New Roman"/>
          <w:color w:val="000000"/>
          <w:sz w:val="32"/>
          <w:szCs w:val="32"/>
          <w:lang w:eastAsia="zh-CN"/>
        </w:rPr>
        <w:t>县</w:t>
      </w:r>
      <w:r>
        <w:rPr>
          <w:rFonts w:hint="default" w:ascii="Times New Roman" w:hAnsi="Times New Roman" w:eastAsia="仿宋_GB2312" w:cs="Times New Roman"/>
          <w:color w:val="000000"/>
          <w:sz w:val="32"/>
          <w:szCs w:val="32"/>
          <w:lang w:val="en-US" w:eastAsia="zh-CN"/>
        </w:rPr>
        <w:t>级</w:t>
      </w:r>
      <w:r>
        <w:rPr>
          <w:rFonts w:hint="default" w:ascii="Times New Roman" w:hAnsi="Times New Roman" w:eastAsia="仿宋_GB2312" w:cs="Times New Roman"/>
          <w:color w:val="000000"/>
          <w:sz w:val="32"/>
          <w:szCs w:val="32"/>
        </w:rPr>
        <w:t>规范性文件制定主体清单</w:t>
      </w:r>
      <w:r>
        <w:rPr>
          <w:rFonts w:hint="default" w:ascii="Times New Roman" w:hAnsi="Times New Roman" w:eastAsia="仿宋_GB2312" w:cs="Times New Roman"/>
          <w:color w:val="000000"/>
          <w:sz w:val="32"/>
          <w:szCs w:val="32"/>
          <w:lang w:val="en-US" w:eastAsia="zh-CN"/>
        </w:rPr>
        <w:t>并</w:t>
      </w:r>
      <w:r>
        <w:rPr>
          <w:rFonts w:hint="default" w:ascii="Times New Roman" w:hAnsi="Times New Roman" w:eastAsia="仿宋_GB2312" w:cs="Times New Roman"/>
          <w:color w:val="000000"/>
          <w:sz w:val="32"/>
          <w:szCs w:val="32"/>
        </w:rPr>
        <w:t>向社会公布</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未列入规范性文件制定主体清单的单位，不得制定规范性文件。</w:t>
      </w:r>
      <w:r>
        <w:rPr>
          <w:rFonts w:hint="default" w:ascii="Times New Roman" w:hAnsi="Times New Roman" w:eastAsia="仿宋_GB2312" w:cs="Times New Roman"/>
          <w:color w:val="000000"/>
          <w:kern w:val="0"/>
          <w:sz w:val="32"/>
          <w:szCs w:val="32"/>
        </w:rPr>
        <w:t>临时机构、议事协调机构、政府</w:t>
      </w:r>
      <w:r>
        <w:rPr>
          <w:rFonts w:hint="default" w:ascii="Times New Roman" w:hAnsi="Times New Roman" w:eastAsia="仿宋_GB2312" w:cs="Times New Roman"/>
          <w:color w:val="000000"/>
          <w:kern w:val="0"/>
          <w:sz w:val="32"/>
          <w:szCs w:val="32"/>
          <w:lang w:val="en-US" w:eastAsia="zh-CN"/>
        </w:rPr>
        <w:t>工作</w:t>
      </w:r>
      <w:r>
        <w:rPr>
          <w:rFonts w:hint="default" w:ascii="Times New Roman" w:hAnsi="Times New Roman" w:eastAsia="仿宋_GB2312" w:cs="Times New Roman"/>
          <w:color w:val="000000"/>
          <w:kern w:val="0"/>
          <w:sz w:val="32"/>
          <w:szCs w:val="32"/>
        </w:rPr>
        <w:t>部门的派出机构、部门内设机构不得制定规范性文件。</w:t>
      </w:r>
    </w:p>
    <w:p>
      <w:pPr>
        <w:keepNext w:val="0"/>
        <w:keepLines w:val="0"/>
        <w:pageBreakBefore w:val="0"/>
        <w:widowControl w:val="0"/>
        <w:kinsoku/>
        <w:wordWrap/>
        <w:overflowPunct w:val="0"/>
        <w:topLinePunct w:val="0"/>
        <w:autoSpaceDE/>
        <w:autoSpaceDN/>
        <w:bidi w:val="0"/>
        <w:adjustRightInd/>
        <w:snapToGrid/>
        <w:spacing w:line="560" w:lineRule="exact"/>
        <w:ind w:left="0" w:firstLine="64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方正楷体" w:cs="Times New Roman"/>
          <w:color w:val="000000"/>
          <w:kern w:val="0"/>
          <w:sz w:val="32"/>
          <w:szCs w:val="32"/>
        </w:rPr>
        <w:t>第</w:t>
      </w:r>
      <w:r>
        <w:rPr>
          <w:rFonts w:hint="default" w:ascii="Times New Roman" w:hAnsi="Times New Roman" w:eastAsia="方正楷体" w:cs="Times New Roman"/>
          <w:color w:val="000000"/>
          <w:kern w:val="0"/>
          <w:sz w:val="32"/>
          <w:szCs w:val="32"/>
          <w:lang w:eastAsia="zh-CN"/>
        </w:rPr>
        <w:t>四</w:t>
      </w:r>
      <w:r>
        <w:rPr>
          <w:rFonts w:hint="default" w:ascii="Times New Roman" w:hAnsi="Times New Roman" w:eastAsia="方正楷体" w:cs="Times New Roman"/>
          <w:color w:val="000000"/>
          <w:kern w:val="0"/>
          <w:sz w:val="32"/>
          <w:szCs w:val="32"/>
        </w:rPr>
        <w:t>条</w:t>
      </w: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rPr>
        <w:t>政府规范性文件的计划编制、起草、审</w:t>
      </w:r>
      <w:r>
        <w:rPr>
          <w:rFonts w:hint="default" w:ascii="Times New Roman" w:hAnsi="Times New Roman" w:eastAsia="仿宋_GB2312" w:cs="Times New Roman"/>
          <w:color w:val="000000"/>
          <w:kern w:val="0"/>
          <w:sz w:val="32"/>
          <w:szCs w:val="32"/>
          <w:lang w:val="en-US" w:eastAsia="zh-CN"/>
        </w:rPr>
        <w:t>核</w:t>
      </w:r>
      <w:r>
        <w:rPr>
          <w:rFonts w:hint="default" w:ascii="Times New Roman" w:hAnsi="Times New Roman" w:eastAsia="仿宋_GB2312" w:cs="Times New Roman"/>
          <w:color w:val="000000"/>
          <w:kern w:val="0"/>
          <w:sz w:val="32"/>
          <w:szCs w:val="32"/>
        </w:rPr>
        <w:t>、审议、签署、登记、编号、公布、备案、解释、评估、清理等活动，适用本规定。</w:t>
      </w:r>
    </w:p>
    <w:p>
      <w:pPr>
        <w:keepNext w:val="0"/>
        <w:keepLines w:val="0"/>
        <w:pageBreakBefore w:val="0"/>
        <w:widowControl w:val="0"/>
        <w:kinsoku/>
        <w:wordWrap/>
        <w:overflowPunct w:val="0"/>
        <w:topLinePunct w:val="0"/>
        <w:autoSpaceDE/>
        <w:autoSpaceDN/>
        <w:bidi w:val="0"/>
        <w:adjustRightInd/>
        <w:snapToGrid/>
        <w:spacing w:line="560" w:lineRule="exact"/>
        <w:ind w:left="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方正楷体" w:cs="Times New Roman"/>
          <w:color w:val="000000"/>
          <w:kern w:val="0"/>
          <w:sz w:val="32"/>
          <w:szCs w:val="32"/>
        </w:rPr>
        <w:t>第</w:t>
      </w:r>
      <w:r>
        <w:rPr>
          <w:rFonts w:hint="default" w:ascii="Times New Roman" w:hAnsi="Times New Roman" w:eastAsia="方正楷体" w:cs="Times New Roman"/>
          <w:color w:val="000000"/>
          <w:kern w:val="0"/>
          <w:sz w:val="32"/>
          <w:szCs w:val="32"/>
          <w:lang w:eastAsia="zh-CN"/>
        </w:rPr>
        <w:t>五</w:t>
      </w:r>
      <w:r>
        <w:rPr>
          <w:rFonts w:hint="default" w:ascii="Times New Roman" w:hAnsi="Times New Roman" w:eastAsia="方正楷体" w:cs="Times New Roman"/>
          <w:color w:val="000000"/>
          <w:kern w:val="0"/>
          <w:sz w:val="32"/>
          <w:szCs w:val="32"/>
        </w:rPr>
        <w:t>条</w:t>
      </w:r>
      <w:r>
        <w:rPr>
          <w:rFonts w:hint="default" w:ascii="Times New Roman" w:hAnsi="Times New Roman" w:eastAsia="仿宋_GB2312" w:cs="Times New Roman"/>
          <w:color w:val="000000"/>
          <w:kern w:val="0"/>
          <w:sz w:val="32"/>
          <w:szCs w:val="32"/>
        </w:rPr>
        <w:t xml:space="preserve">  行政机关内部</w:t>
      </w:r>
      <w:r>
        <w:rPr>
          <w:rFonts w:hint="default" w:ascii="Times New Roman" w:hAnsi="Times New Roman" w:eastAsia="仿宋_GB2312" w:cs="Times New Roman"/>
          <w:color w:val="000000"/>
          <w:kern w:val="0"/>
          <w:sz w:val="32"/>
          <w:szCs w:val="32"/>
          <w:lang w:val="en-US" w:eastAsia="zh-CN"/>
        </w:rPr>
        <w:t>执行的</w:t>
      </w:r>
      <w:r>
        <w:rPr>
          <w:rFonts w:hint="default" w:ascii="Times New Roman" w:hAnsi="Times New Roman" w:eastAsia="仿宋_GB2312" w:cs="Times New Roman"/>
          <w:color w:val="000000"/>
          <w:kern w:val="0"/>
          <w:sz w:val="32"/>
          <w:szCs w:val="32"/>
        </w:rPr>
        <w:t>工作制度、</w:t>
      </w:r>
      <w:r>
        <w:rPr>
          <w:rFonts w:hint="default" w:ascii="Times New Roman" w:hAnsi="Times New Roman" w:eastAsia="仿宋_GB2312" w:cs="Times New Roman"/>
          <w:color w:val="000000"/>
          <w:kern w:val="0"/>
          <w:sz w:val="32"/>
          <w:szCs w:val="32"/>
          <w:lang w:val="en-US" w:eastAsia="zh-CN"/>
        </w:rPr>
        <w:t>会议纪要、</w:t>
      </w:r>
      <w:r>
        <w:rPr>
          <w:rFonts w:hint="default" w:ascii="Times New Roman" w:hAnsi="Times New Roman" w:eastAsia="仿宋_GB2312" w:cs="Times New Roman"/>
          <w:color w:val="000000"/>
          <w:kern w:val="0"/>
          <w:sz w:val="32"/>
          <w:szCs w:val="32"/>
        </w:rPr>
        <w:t>人事任免决定、对具体事项的处理决定、工作部署、</w:t>
      </w:r>
      <w:r>
        <w:rPr>
          <w:rFonts w:hint="default" w:ascii="Times New Roman" w:hAnsi="Times New Roman" w:eastAsia="仿宋_GB2312" w:cs="Times New Roman"/>
          <w:color w:val="000000"/>
          <w:kern w:val="0"/>
          <w:sz w:val="32"/>
          <w:szCs w:val="32"/>
          <w:lang w:val="en-US" w:eastAsia="zh-CN"/>
        </w:rPr>
        <w:t>工作表彰奖励通报、</w:t>
      </w:r>
      <w:r>
        <w:rPr>
          <w:rFonts w:hint="default" w:ascii="Times New Roman" w:hAnsi="Times New Roman" w:eastAsia="仿宋_GB2312" w:cs="Times New Roman"/>
          <w:color w:val="000000"/>
          <w:kern w:val="0"/>
          <w:sz w:val="32"/>
          <w:szCs w:val="32"/>
        </w:rPr>
        <w:t>请示报告及其他对公民、法人和其他组织的权利义务没有直接影响、不具有普遍约束力、不可反复适用的文件，不适用本规定。</w:t>
      </w:r>
    </w:p>
    <w:p>
      <w:pPr>
        <w:keepNext w:val="0"/>
        <w:keepLines w:val="0"/>
        <w:pageBreakBefore w:val="0"/>
        <w:widowControl w:val="0"/>
        <w:kinsoku/>
        <w:wordWrap/>
        <w:overflowPunct w:val="0"/>
        <w:topLinePunct w:val="0"/>
        <w:autoSpaceDE/>
        <w:autoSpaceDN/>
        <w:bidi w:val="0"/>
        <w:adjustRightInd/>
        <w:snapToGrid/>
        <w:spacing w:line="560" w:lineRule="exact"/>
        <w:ind w:left="0" w:firstLine="645"/>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方正楷体" w:cs="Times New Roman"/>
          <w:color w:val="000000"/>
          <w:kern w:val="0"/>
          <w:sz w:val="32"/>
          <w:szCs w:val="32"/>
        </w:rPr>
        <w:t>第</w:t>
      </w:r>
      <w:r>
        <w:rPr>
          <w:rFonts w:hint="default" w:ascii="Times New Roman" w:hAnsi="Times New Roman" w:eastAsia="方正楷体" w:cs="Times New Roman"/>
          <w:color w:val="000000"/>
          <w:kern w:val="0"/>
          <w:sz w:val="32"/>
          <w:szCs w:val="32"/>
          <w:lang w:eastAsia="zh-CN"/>
        </w:rPr>
        <w:t>六</w:t>
      </w:r>
      <w:r>
        <w:rPr>
          <w:rFonts w:hint="default" w:ascii="Times New Roman" w:hAnsi="Times New Roman" w:eastAsia="方正楷体" w:cs="Times New Roman"/>
          <w:color w:val="000000"/>
          <w:kern w:val="0"/>
          <w:sz w:val="32"/>
          <w:szCs w:val="32"/>
        </w:rPr>
        <w:t>条</w:t>
      </w:r>
      <w:r>
        <w:rPr>
          <w:rFonts w:hint="default" w:ascii="Times New Roman" w:hAnsi="Times New Roman" w:eastAsia="仿宋_GB2312" w:cs="Times New Roman"/>
          <w:color w:val="000000"/>
          <w:kern w:val="0"/>
          <w:sz w:val="32"/>
          <w:szCs w:val="32"/>
        </w:rPr>
        <w:t xml:space="preserve">  规范性文件的制定应遵循下列原则：</w:t>
      </w:r>
    </w:p>
    <w:p>
      <w:pPr>
        <w:keepNext w:val="0"/>
        <w:keepLines w:val="0"/>
        <w:pageBreakBefore w:val="0"/>
        <w:widowControl w:val="0"/>
        <w:kinsoku/>
        <w:wordWrap/>
        <w:overflowPunct w:val="0"/>
        <w:topLinePunct w:val="0"/>
        <w:autoSpaceDE/>
        <w:autoSpaceDN/>
        <w:bidi w:val="0"/>
        <w:adjustRightInd/>
        <w:snapToGrid/>
        <w:spacing w:line="560" w:lineRule="exact"/>
        <w:ind w:left="0" w:firstLine="645"/>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（一）符合法定的权限和程序；</w:t>
      </w:r>
    </w:p>
    <w:p>
      <w:pPr>
        <w:keepNext w:val="0"/>
        <w:keepLines w:val="0"/>
        <w:pageBreakBefore w:val="0"/>
        <w:widowControl w:val="0"/>
        <w:kinsoku/>
        <w:wordWrap/>
        <w:overflowPunct w:val="0"/>
        <w:topLinePunct w:val="0"/>
        <w:autoSpaceDE/>
        <w:autoSpaceDN/>
        <w:bidi w:val="0"/>
        <w:adjustRightInd/>
        <w:snapToGrid/>
        <w:spacing w:line="560" w:lineRule="exact"/>
        <w:ind w:left="0" w:firstLine="645"/>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（二）符合宪法、法律、法规、规章和上级政策规定，维护法制统一和社会公平正义；</w:t>
      </w:r>
    </w:p>
    <w:p>
      <w:pPr>
        <w:keepNext w:val="0"/>
        <w:keepLines w:val="0"/>
        <w:pageBreakBefore w:val="0"/>
        <w:widowControl w:val="0"/>
        <w:kinsoku/>
        <w:wordWrap/>
        <w:overflowPunct w:val="0"/>
        <w:topLinePunct w:val="0"/>
        <w:autoSpaceDE/>
        <w:autoSpaceDN/>
        <w:bidi w:val="0"/>
        <w:adjustRightInd/>
        <w:snapToGrid/>
        <w:spacing w:line="560" w:lineRule="exact"/>
        <w:ind w:left="0" w:firstLine="645"/>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（三）符合我</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rPr>
        <w:t>实际，具有必要性和可行性；</w:t>
      </w:r>
    </w:p>
    <w:p>
      <w:pPr>
        <w:keepNext w:val="0"/>
        <w:keepLines w:val="0"/>
        <w:pageBreakBefore w:val="0"/>
        <w:widowControl w:val="0"/>
        <w:kinsoku/>
        <w:wordWrap/>
        <w:overflowPunct w:val="0"/>
        <w:topLinePunct w:val="0"/>
        <w:autoSpaceDE/>
        <w:autoSpaceDN/>
        <w:bidi w:val="0"/>
        <w:adjustRightInd/>
        <w:snapToGrid/>
        <w:spacing w:line="560" w:lineRule="exact"/>
        <w:ind w:left="0" w:firstLine="645"/>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（四）坚持精简、统一、效能相结合，实现职权与责任、权力与义务相统一；</w:t>
      </w:r>
    </w:p>
    <w:p>
      <w:pPr>
        <w:keepNext w:val="0"/>
        <w:keepLines w:val="0"/>
        <w:pageBreakBefore w:val="0"/>
        <w:widowControl w:val="0"/>
        <w:kinsoku/>
        <w:wordWrap/>
        <w:overflowPunct w:val="0"/>
        <w:topLinePunct w:val="0"/>
        <w:autoSpaceDE/>
        <w:autoSpaceDN/>
        <w:bidi w:val="0"/>
        <w:adjustRightInd/>
        <w:snapToGrid/>
        <w:spacing w:line="560" w:lineRule="exact"/>
        <w:ind w:left="0" w:firstLine="645"/>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（五）充分发扬民主，深入调研论证，扩大公众参与，保护公民、法人和其他组织的合法权益；</w:t>
      </w:r>
    </w:p>
    <w:p>
      <w:pPr>
        <w:keepNext w:val="0"/>
        <w:keepLines w:val="0"/>
        <w:pageBreakBefore w:val="0"/>
        <w:widowControl w:val="0"/>
        <w:kinsoku/>
        <w:wordWrap/>
        <w:overflowPunct w:val="0"/>
        <w:topLinePunct w:val="0"/>
        <w:autoSpaceDE/>
        <w:autoSpaceDN/>
        <w:bidi w:val="0"/>
        <w:adjustRightInd/>
        <w:snapToGrid/>
        <w:spacing w:line="560" w:lineRule="exact"/>
        <w:ind w:left="0" w:firstLine="645"/>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val="en-US" w:eastAsia="zh-CN"/>
        </w:rPr>
        <w:t>六</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val="en-US" w:eastAsia="zh-CN"/>
        </w:rPr>
        <w:t>符合“放管服”改革、优化营商环境等改革措施精神；</w:t>
      </w:r>
    </w:p>
    <w:p>
      <w:pPr>
        <w:keepNext w:val="0"/>
        <w:keepLines w:val="0"/>
        <w:pageBreakBefore w:val="0"/>
        <w:widowControl w:val="0"/>
        <w:kinsoku/>
        <w:wordWrap/>
        <w:overflowPunct w:val="0"/>
        <w:topLinePunct w:val="0"/>
        <w:autoSpaceDE/>
        <w:autoSpaceDN/>
        <w:bidi w:val="0"/>
        <w:adjustRightInd/>
        <w:snapToGrid/>
        <w:spacing w:line="560" w:lineRule="exact"/>
        <w:ind w:left="0" w:firstLine="645"/>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lang w:val="en-US" w:eastAsia="zh-CN"/>
        </w:rPr>
        <w:t>七</w:t>
      </w:r>
      <w:r>
        <w:rPr>
          <w:rFonts w:hint="default" w:ascii="Times New Roman" w:hAnsi="Times New Roman" w:eastAsia="仿宋_GB2312" w:cs="Times New Roman"/>
          <w:color w:val="000000"/>
          <w:kern w:val="0"/>
          <w:sz w:val="32"/>
          <w:szCs w:val="32"/>
        </w:rPr>
        <w:t>）符合规范性文件的体例、结构和文字表达等要求，做到文体规范、结构严谨、条理清晰、文字简明、用词和标点符号准确，必要时应明确某些用语的特定含义。</w:t>
      </w:r>
    </w:p>
    <w:p>
      <w:pPr>
        <w:keepNext w:val="0"/>
        <w:keepLines w:val="0"/>
        <w:pageBreakBefore w:val="0"/>
        <w:widowControl w:val="0"/>
        <w:kinsoku/>
        <w:wordWrap/>
        <w:overflowPunct w:val="0"/>
        <w:topLinePunct w:val="0"/>
        <w:autoSpaceDE/>
        <w:autoSpaceDN/>
        <w:bidi w:val="0"/>
        <w:adjustRightInd/>
        <w:snapToGrid/>
        <w:spacing w:line="560" w:lineRule="exact"/>
        <w:ind w:left="0" w:firstLine="63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方正楷体" w:cs="Times New Roman"/>
          <w:color w:val="000000"/>
          <w:kern w:val="0"/>
          <w:sz w:val="32"/>
          <w:szCs w:val="32"/>
        </w:rPr>
        <w:t>第</w:t>
      </w:r>
      <w:r>
        <w:rPr>
          <w:rFonts w:hint="default" w:ascii="Times New Roman" w:hAnsi="Times New Roman" w:eastAsia="方正楷体" w:cs="Times New Roman"/>
          <w:color w:val="000000"/>
          <w:kern w:val="0"/>
          <w:sz w:val="32"/>
          <w:szCs w:val="32"/>
          <w:lang w:eastAsia="zh-CN"/>
        </w:rPr>
        <w:t>七</w:t>
      </w:r>
      <w:r>
        <w:rPr>
          <w:rFonts w:hint="default" w:ascii="Times New Roman" w:hAnsi="Times New Roman" w:eastAsia="方正楷体" w:cs="Times New Roman"/>
          <w:color w:val="000000"/>
          <w:kern w:val="0"/>
          <w:sz w:val="32"/>
          <w:szCs w:val="32"/>
        </w:rPr>
        <w:t>条</w:t>
      </w:r>
      <w:r>
        <w:rPr>
          <w:rFonts w:hint="default" w:ascii="Times New Roman" w:hAnsi="Times New Roman" w:eastAsia="仿宋_GB2312" w:cs="Times New Roman"/>
          <w:color w:val="000000"/>
          <w:kern w:val="0"/>
          <w:sz w:val="32"/>
          <w:szCs w:val="32"/>
        </w:rPr>
        <w:t xml:space="preserve">  符合下列情形的，可制定规范性文件：</w:t>
      </w:r>
    </w:p>
    <w:p>
      <w:pPr>
        <w:keepNext w:val="0"/>
        <w:keepLines w:val="0"/>
        <w:pageBreakBefore w:val="0"/>
        <w:widowControl w:val="0"/>
        <w:kinsoku/>
        <w:wordWrap/>
        <w:overflowPunct w:val="0"/>
        <w:topLinePunct w:val="0"/>
        <w:autoSpaceDE/>
        <w:autoSpaceDN/>
        <w:bidi w:val="0"/>
        <w:adjustRightInd/>
        <w:snapToGrid/>
        <w:spacing w:line="560" w:lineRule="exact"/>
        <w:ind w:left="0" w:firstLine="63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（一）法律、法规、规章等对有关行政管理工作尚未作出明确规定的；</w:t>
      </w:r>
    </w:p>
    <w:p>
      <w:pPr>
        <w:keepNext w:val="0"/>
        <w:keepLines w:val="0"/>
        <w:pageBreakBefore w:val="0"/>
        <w:widowControl w:val="0"/>
        <w:kinsoku/>
        <w:wordWrap/>
        <w:overflowPunct w:val="0"/>
        <w:topLinePunct w:val="0"/>
        <w:autoSpaceDE/>
        <w:autoSpaceDN/>
        <w:bidi w:val="0"/>
        <w:adjustRightInd/>
        <w:snapToGrid/>
        <w:spacing w:line="560" w:lineRule="exact"/>
        <w:ind w:left="0" w:firstLine="63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（二）法律、法规、规章等对有关行政管理工作虽有规定，但规定不具体、不便操作的；</w:t>
      </w:r>
    </w:p>
    <w:p>
      <w:pPr>
        <w:keepNext w:val="0"/>
        <w:keepLines w:val="0"/>
        <w:pageBreakBefore w:val="0"/>
        <w:widowControl w:val="0"/>
        <w:kinsoku/>
        <w:wordWrap/>
        <w:overflowPunct w:val="0"/>
        <w:topLinePunct w:val="0"/>
        <w:autoSpaceDE/>
        <w:autoSpaceDN/>
        <w:bidi w:val="0"/>
        <w:adjustRightInd/>
        <w:snapToGrid/>
        <w:spacing w:line="560" w:lineRule="exact"/>
        <w:ind w:left="0" w:firstLine="63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（三）法律、法规、规章等授权制定规范性文件的；</w:t>
      </w:r>
    </w:p>
    <w:p>
      <w:pPr>
        <w:keepNext w:val="0"/>
        <w:keepLines w:val="0"/>
        <w:pageBreakBefore w:val="0"/>
        <w:widowControl w:val="0"/>
        <w:kinsoku/>
        <w:wordWrap/>
        <w:overflowPunct w:val="0"/>
        <w:topLinePunct w:val="0"/>
        <w:autoSpaceDE/>
        <w:autoSpaceDN/>
        <w:bidi w:val="0"/>
        <w:adjustRightInd/>
        <w:snapToGrid/>
        <w:spacing w:line="560" w:lineRule="exact"/>
        <w:ind w:left="0" w:firstLine="63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（四）需要以规范性文件形式履行行政管理职能的。</w:t>
      </w:r>
    </w:p>
    <w:p>
      <w:pPr>
        <w:keepNext w:val="0"/>
        <w:keepLines w:val="0"/>
        <w:pageBreakBefore w:val="0"/>
        <w:widowControl w:val="0"/>
        <w:kinsoku/>
        <w:wordWrap/>
        <w:overflowPunct w:val="0"/>
        <w:topLinePunct w:val="0"/>
        <w:autoSpaceDE/>
        <w:autoSpaceDN/>
        <w:bidi w:val="0"/>
        <w:adjustRightInd/>
        <w:snapToGrid/>
        <w:spacing w:line="560" w:lineRule="exact"/>
        <w:ind w:left="0" w:firstLine="630"/>
        <w:textAlignment w:val="auto"/>
        <w:outlineLvl w:val="9"/>
        <w:rPr>
          <w:rFonts w:hint="default" w:ascii="Times New Roman" w:hAnsi="Times New Roman" w:eastAsia="仿宋_GB2312" w:cs="Times New Roman"/>
          <w:b/>
          <w:bCs/>
          <w:color w:val="000000"/>
          <w:kern w:val="0"/>
          <w:sz w:val="32"/>
          <w:szCs w:val="32"/>
        </w:rPr>
      </w:pPr>
      <w:r>
        <w:rPr>
          <w:rFonts w:hint="default" w:ascii="Times New Roman" w:hAnsi="Times New Roman" w:eastAsia="方正楷体" w:cs="Times New Roman"/>
          <w:color w:val="000000"/>
          <w:kern w:val="0"/>
          <w:sz w:val="32"/>
          <w:szCs w:val="32"/>
        </w:rPr>
        <w:t>第</w:t>
      </w:r>
      <w:r>
        <w:rPr>
          <w:rFonts w:hint="default" w:ascii="Times New Roman" w:hAnsi="Times New Roman" w:eastAsia="方正楷体" w:cs="Times New Roman"/>
          <w:color w:val="000000"/>
          <w:kern w:val="0"/>
          <w:sz w:val="32"/>
          <w:szCs w:val="32"/>
          <w:lang w:eastAsia="zh-CN"/>
        </w:rPr>
        <w:t>八</w:t>
      </w:r>
      <w:r>
        <w:rPr>
          <w:rFonts w:hint="default" w:ascii="Times New Roman" w:hAnsi="Times New Roman" w:eastAsia="方正楷体" w:cs="Times New Roman"/>
          <w:color w:val="000000"/>
          <w:kern w:val="0"/>
          <w:sz w:val="32"/>
          <w:szCs w:val="32"/>
        </w:rPr>
        <w:t>条</w:t>
      </w:r>
      <w:r>
        <w:rPr>
          <w:rFonts w:hint="default" w:ascii="Times New Roman" w:hAnsi="Times New Roman" w:eastAsia="仿宋_GB2312" w:cs="Times New Roman"/>
          <w:b/>
          <w:bCs/>
          <w:color w:val="000000"/>
          <w:kern w:val="0"/>
          <w:sz w:val="32"/>
          <w:szCs w:val="32"/>
        </w:rPr>
        <w:t xml:space="preserve">  </w:t>
      </w:r>
      <w:r>
        <w:rPr>
          <w:rFonts w:hint="default" w:ascii="Times New Roman" w:hAnsi="Times New Roman" w:eastAsia="仿宋_GB2312" w:cs="Times New Roman"/>
          <w:color w:val="000000"/>
          <w:kern w:val="0"/>
          <w:sz w:val="32"/>
          <w:szCs w:val="32"/>
        </w:rPr>
        <w:t>规范性文件</w:t>
      </w:r>
      <w:r>
        <w:rPr>
          <w:rFonts w:hint="default" w:ascii="Times New Roman" w:hAnsi="Times New Roman" w:eastAsia="仿宋_GB2312" w:cs="Times New Roman"/>
          <w:color w:val="000000"/>
          <w:kern w:val="0"/>
          <w:sz w:val="32"/>
          <w:szCs w:val="32"/>
          <w:lang w:eastAsia="zh-CN"/>
        </w:rPr>
        <w:t>可</w:t>
      </w:r>
      <w:r>
        <w:rPr>
          <w:rFonts w:hint="default" w:ascii="Times New Roman" w:hAnsi="Times New Roman" w:eastAsia="仿宋_GB2312" w:cs="Times New Roman"/>
          <w:color w:val="000000"/>
          <w:kern w:val="0"/>
          <w:sz w:val="32"/>
          <w:szCs w:val="32"/>
        </w:rPr>
        <w:t>以</w:t>
      </w:r>
      <w:r>
        <w:rPr>
          <w:rFonts w:hint="default" w:ascii="Times New Roman" w:hAnsi="Times New Roman" w:eastAsia="仿宋_GB2312" w:cs="Times New Roman"/>
          <w:color w:val="000000"/>
          <w:kern w:val="0"/>
          <w:sz w:val="32"/>
          <w:szCs w:val="32"/>
          <w:lang w:eastAsia="zh-CN"/>
        </w:rPr>
        <w:t>依次用</w:t>
      </w:r>
      <w:r>
        <w:rPr>
          <w:rFonts w:hint="default" w:ascii="Times New Roman" w:hAnsi="Times New Roman" w:eastAsia="仿宋_GB2312" w:cs="Times New Roman"/>
          <w:color w:val="000000"/>
          <w:kern w:val="0"/>
          <w:sz w:val="32"/>
          <w:szCs w:val="32"/>
        </w:rPr>
        <w:t>章、条、款、项、目的形式表述。除内容复杂的外，规范性文件可不分章、节。</w:t>
      </w:r>
    </w:p>
    <w:p>
      <w:pPr>
        <w:keepNext w:val="0"/>
        <w:keepLines w:val="0"/>
        <w:pageBreakBefore w:val="0"/>
        <w:widowControl w:val="0"/>
        <w:kinsoku/>
        <w:wordWrap/>
        <w:overflowPunct w:val="0"/>
        <w:topLinePunct w:val="0"/>
        <w:autoSpaceDE/>
        <w:autoSpaceDN/>
        <w:bidi w:val="0"/>
        <w:adjustRightInd/>
        <w:snapToGrid/>
        <w:spacing w:line="560" w:lineRule="exact"/>
        <w:ind w:left="0" w:firstLine="63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方正楷体" w:cs="Times New Roman"/>
          <w:color w:val="000000"/>
          <w:kern w:val="0"/>
          <w:sz w:val="32"/>
          <w:szCs w:val="32"/>
          <w:lang w:val="en-US" w:eastAsia="zh-CN"/>
        </w:rPr>
        <w:t>第九条</w:t>
      </w:r>
      <w:r>
        <w:rPr>
          <w:rFonts w:hint="default" w:ascii="Times New Roman" w:hAnsi="Times New Roman" w:eastAsia="仿宋_GB2312" w:cs="Times New Roman"/>
          <w:color w:val="000000"/>
          <w:kern w:val="0"/>
          <w:sz w:val="32"/>
          <w:szCs w:val="32"/>
          <w:lang w:val="en-US" w:eastAsia="zh-CN"/>
        </w:rPr>
        <w:t xml:space="preserve">  县司法行政部门是县政府规范性文件的合法性审核机构，负责</w:t>
      </w:r>
      <w:r>
        <w:rPr>
          <w:rFonts w:hint="default" w:ascii="Times New Roman" w:hAnsi="Times New Roman" w:eastAsia="仿宋_GB2312" w:cs="Times New Roman"/>
          <w:color w:val="000000"/>
          <w:sz w:val="32"/>
          <w:szCs w:val="32"/>
        </w:rPr>
        <w:t>规范性文件制定的指导、协调和监督管理</w:t>
      </w:r>
      <w:r>
        <w:rPr>
          <w:rFonts w:hint="default" w:ascii="Times New Roman" w:hAnsi="Times New Roman" w:eastAsia="仿宋_GB2312" w:cs="Times New Roman"/>
          <w:color w:val="000000"/>
          <w:sz w:val="32"/>
          <w:szCs w:val="32"/>
          <w:lang w:eastAsia="zh-CN"/>
        </w:rPr>
        <w:t>等</w:t>
      </w:r>
      <w:r>
        <w:rPr>
          <w:rFonts w:hint="default" w:ascii="Times New Roman" w:hAnsi="Times New Roman" w:eastAsia="仿宋_GB2312" w:cs="Times New Roman"/>
          <w:color w:val="000000"/>
          <w:sz w:val="32"/>
          <w:szCs w:val="32"/>
        </w:rPr>
        <w:t>工作，</w:t>
      </w:r>
      <w:r>
        <w:rPr>
          <w:rFonts w:hint="default" w:ascii="Times New Roman" w:hAnsi="Times New Roman" w:eastAsia="仿宋_GB2312" w:cs="Times New Roman"/>
          <w:color w:val="000000"/>
          <w:kern w:val="0"/>
          <w:sz w:val="32"/>
          <w:szCs w:val="32"/>
          <w:lang w:val="en-US" w:eastAsia="zh-CN"/>
        </w:rPr>
        <w:t>负责对县政府规范性文件进行合法性审核、统一登记、编号等工作，负责指导监督全县规范性文件备案审查工作。</w:t>
      </w:r>
    </w:p>
    <w:p>
      <w:pPr>
        <w:keepNext w:val="0"/>
        <w:keepLines w:val="0"/>
        <w:pageBreakBefore w:val="0"/>
        <w:widowControl w:val="0"/>
        <w:kinsoku/>
        <w:wordWrap/>
        <w:overflowPunct w:val="0"/>
        <w:topLinePunct w:val="0"/>
        <w:autoSpaceDE/>
        <w:autoSpaceDN/>
        <w:bidi w:val="0"/>
        <w:adjustRightInd/>
        <w:snapToGrid/>
        <w:spacing w:line="560" w:lineRule="exact"/>
        <w:ind w:left="0" w:firstLine="63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县政府部门规范性文件的合法性审查工作，由部门法制机构负责，并按照县政府规范性文件合法性审查的有关规定办理。</w:t>
      </w:r>
    </w:p>
    <w:p>
      <w:pPr>
        <w:keepNext w:val="0"/>
        <w:keepLines w:val="0"/>
        <w:pageBreakBefore w:val="0"/>
        <w:widowControl w:val="0"/>
        <w:kinsoku/>
        <w:wordWrap/>
        <w:overflowPunct w:val="0"/>
        <w:topLinePunct w:val="0"/>
        <w:autoSpaceDE/>
        <w:autoSpaceDN/>
        <w:bidi w:val="0"/>
        <w:adjustRightInd/>
        <w:snapToGrid/>
        <w:spacing w:line="560" w:lineRule="exact"/>
        <w:ind w:left="0" w:firstLine="630"/>
        <w:jc w:val="center"/>
        <w:textAlignment w:val="auto"/>
        <w:outlineLvl w:val="9"/>
        <w:rPr>
          <w:rFonts w:hint="default" w:ascii="Times New Roman" w:hAnsi="Times New Roman" w:eastAsia="思源黑体 CN" w:cs="Times New Roman"/>
          <w:color w:val="000000"/>
          <w:kern w:val="0"/>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outlineLvl w:val="9"/>
        <w:rPr>
          <w:rFonts w:hint="default" w:ascii="Times New Roman" w:hAnsi="Times New Roman" w:eastAsia="思源黑体 CN" w:cs="Times New Roman"/>
          <w:color w:val="000000"/>
          <w:kern w:val="0"/>
          <w:sz w:val="32"/>
          <w:szCs w:val="32"/>
        </w:rPr>
      </w:pPr>
      <w:r>
        <w:rPr>
          <w:rFonts w:hint="default" w:ascii="Times New Roman" w:hAnsi="Times New Roman" w:eastAsia="思源黑体 CN" w:cs="Times New Roman"/>
          <w:color w:val="000000"/>
          <w:kern w:val="0"/>
          <w:sz w:val="32"/>
          <w:szCs w:val="32"/>
        </w:rPr>
        <w:t>第二章  计划编制</w:t>
      </w:r>
    </w:p>
    <w:p>
      <w:pPr>
        <w:keepNext w:val="0"/>
        <w:keepLines w:val="0"/>
        <w:pageBreakBefore w:val="0"/>
        <w:widowControl w:val="0"/>
        <w:kinsoku/>
        <w:wordWrap/>
        <w:overflowPunct w:val="0"/>
        <w:topLinePunct w:val="0"/>
        <w:autoSpaceDE/>
        <w:autoSpaceDN/>
        <w:bidi w:val="0"/>
        <w:adjustRightInd/>
        <w:snapToGrid/>
        <w:spacing w:line="560" w:lineRule="exact"/>
        <w:ind w:left="0" w:firstLine="630"/>
        <w:textAlignment w:val="auto"/>
        <w:outlineLvl w:val="9"/>
        <w:rPr>
          <w:rFonts w:hint="default" w:ascii="Times New Roman" w:hAnsi="Times New Roman" w:eastAsia="仿宋_GB2312" w:cs="Times New Roman"/>
          <w:color w:val="000000"/>
          <w:kern w:val="0"/>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left="0" w:firstLine="63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方正楷体" w:cs="Times New Roman"/>
          <w:color w:val="000000"/>
          <w:kern w:val="0"/>
          <w:sz w:val="32"/>
          <w:szCs w:val="32"/>
        </w:rPr>
        <w:t>第十条</w:t>
      </w: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rPr>
        <w:t>政府各部门应于每年十二月份向</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lang w:val="en-US" w:eastAsia="zh-CN"/>
        </w:rPr>
        <w:t>司法行政部门</w:t>
      </w:r>
      <w:r>
        <w:rPr>
          <w:rFonts w:hint="default" w:ascii="Times New Roman" w:hAnsi="Times New Roman" w:eastAsia="仿宋_GB2312" w:cs="Times New Roman"/>
          <w:color w:val="000000"/>
          <w:kern w:val="0"/>
          <w:sz w:val="32"/>
          <w:szCs w:val="32"/>
        </w:rPr>
        <w:t>报送本部门下年度</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rPr>
        <w:t>政府规范性文件制定计划。计划内容包括</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rPr>
        <w:t>政府规范性文件的名称、指导思想、制定依据、主要内容、发布机关、送审时间等。</w:t>
      </w:r>
    </w:p>
    <w:p>
      <w:pPr>
        <w:keepNext w:val="0"/>
        <w:keepLines w:val="0"/>
        <w:pageBreakBefore w:val="0"/>
        <w:widowControl w:val="0"/>
        <w:kinsoku/>
        <w:wordWrap/>
        <w:overflowPunct w:val="0"/>
        <w:topLinePunct w:val="0"/>
        <w:autoSpaceDE/>
        <w:autoSpaceDN/>
        <w:bidi w:val="0"/>
        <w:adjustRightInd/>
        <w:snapToGrid/>
        <w:spacing w:line="560" w:lineRule="exact"/>
        <w:ind w:left="0" w:firstLine="63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方正楷体" w:cs="Times New Roman"/>
          <w:color w:val="000000"/>
          <w:kern w:val="0"/>
          <w:sz w:val="32"/>
          <w:szCs w:val="32"/>
        </w:rPr>
        <w:t>第十</w:t>
      </w:r>
      <w:r>
        <w:rPr>
          <w:rFonts w:hint="default" w:ascii="Times New Roman" w:hAnsi="Times New Roman" w:eastAsia="方正楷体" w:cs="Times New Roman"/>
          <w:color w:val="000000"/>
          <w:kern w:val="0"/>
          <w:sz w:val="32"/>
          <w:szCs w:val="32"/>
          <w:lang w:val="en-US" w:eastAsia="zh-CN"/>
        </w:rPr>
        <w:t>一</w:t>
      </w:r>
      <w:r>
        <w:rPr>
          <w:rFonts w:hint="default" w:ascii="Times New Roman" w:hAnsi="Times New Roman" w:eastAsia="方正楷体" w:cs="Times New Roman"/>
          <w:color w:val="000000"/>
          <w:kern w:val="0"/>
          <w:sz w:val="32"/>
          <w:szCs w:val="32"/>
        </w:rPr>
        <w:t>条</w:t>
      </w: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lang w:val="en-US" w:eastAsia="zh-CN"/>
        </w:rPr>
        <w:t>司法行政部门</w:t>
      </w:r>
      <w:r>
        <w:rPr>
          <w:rFonts w:hint="default" w:ascii="Times New Roman" w:hAnsi="Times New Roman" w:eastAsia="仿宋_GB2312" w:cs="Times New Roman"/>
          <w:color w:val="000000"/>
          <w:kern w:val="0"/>
          <w:sz w:val="32"/>
          <w:szCs w:val="32"/>
        </w:rPr>
        <w:t>对报送计划进行汇总，根据国家和省、市立法计划，结合我</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rPr>
        <w:t>实际，统筹安排编制年度</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rPr>
        <w:t>政府规范性文件制定计划，经</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rPr>
        <w:t>政府审定后由</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rPr>
        <w:t>政府办公室下发，有关部门应认真组织实施，</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lang w:val="en-US" w:eastAsia="zh-CN"/>
        </w:rPr>
        <w:t>司法行政部门</w:t>
      </w:r>
      <w:r>
        <w:rPr>
          <w:rFonts w:hint="default" w:ascii="Times New Roman" w:hAnsi="Times New Roman" w:eastAsia="仿宋_GB2312" w:cs="Times New Roman"/>
          <w:color w:val="000000"/>
          <w:kern w:val="0"/>
          <w:sz w:val="32"/>
          <w:szCs w:val="32"/>
        </w:rPr>
        <w:t xml:space="preserve">负责监督执行。 </w:t>
      </w:r>
    </w:p>
    <w:p>
      <w:pPr>
        <w:keepNext w:val="0"/>
        <w:keepLines w:val="0"/>
        <w:pageBreakBefore w:val="0"/>
        <w:widowControl w:val="0"/>
        <w:kinsoku/>
        <w:wordWrap/>
        <w:overflowPunct w:val="0"/>
        <w:topLinePunct w:val="0"/>
        <w:autoSpaceDE/>
        <w:autoSpaceDN/>
        <w:bidi w:val="0"/>
        <w:adjustRightInd/>
        <w:snapToGrid/>
        <w:spacing w:line="560" w:lineRule="exact"/>
        <w:ind w:left="0" w:firstLine="63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方正楷体" w:cs="Times New Roman"/>
          <w:color w:val="000000"/>
          <w:kern w:val="0"/>
          <w:sz w:val="32"/>
          <w:szCs w:val="32"/>
        </w:rPr>
        <w:t>第十</w:t>
      </w:r>
      <w:r>
        <w:rPr>
          <w:rFonts w:hint="default" w:ascii="Times New Roman" w:hAnsi="Times New Roman" w:eastAsia="方正楷体" w:cs="Times New Roman"/>
          <w:color w:val="000000"/>
          <w:kern w:val="0"/>
          <w:sz w:val="32"/>
          <w:szCs w:val="32"/>
          <w:lang w:val="en-US" w:eastAsia="zh-CN"/>
        </w:rPr>
        <w:t>二</w:t>
      </w:r>
      <w:r>
        <w:rPr>
          <w:rFonts w:hint="default" w:ascii="Times New Roman" w:hAnsi="Times New Roman" w:eastAsia="方正楷体" w:cs="Times New Roman"/>
          <w:color w:val="000000"/>
          <w:kern w:val="0"/>
          <w:sz w:val="32"/>
          <w:szCs w:val="32"/>
        </w:rPr>
        <w:t>条</w:t>
      </w:r>
      <w:r>
        <w:rPr>
          <w:rFonts w:hint="default" w:ascii="Times New Roman" w:hAnsi="Times New Roman" w:eastAsia="仿宋_GB2312" w:cs="Times New Roman"/>
          <w:color w:val="000000"/>
          <w:kern w:val="0"/>
          <w:sz w:val="32"/>
          <w:szCs w:val="32"/>
        </w:rPr>
        <w:t xml:space="preserve">  未列入年度</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rPr>
        <w:t>政府规范性文件制定计划的规范性文件草案，原则上</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lang w:val="en-US" w:eastAsia="zh-CN"/>
        </w:rPr>
        <w:t>司法行政部门</w:t>
      </w:r>
      <w:r>
        <w:rPr>
          <w:rFonts w:hint="default" w:ascii="Times New Roman" w:hAnsi="Times New Roman" w:eastAsia="仿宋_GB2312" w:cs="Times New Roman"/>
          <w:color w:val="000000"/>
          <w:kern w:val="0"/>
          <w:sz w:val="32"/>
          <w:szCs w:val="32"/>
        </w:rPr>
        <w:t>不予受理审查。</w:t>
      </w:r>
    </w:p>
    <w:p>
      <w:pPr>
        <w:keepNext w:val="0"/>
        <w:keepLines w:val="0"/>
        <w:pageBreakBefore w:val="0"/>
        <w:widowControl w:val="0"/>
        <w:kinsoku/>
        <w:wordWrap/>
        <w:overflowPunct w:val="0"/>
        <w:topLinePunct w:val="0"/>
        <w:autoSpaceDE/>
        <w:autoSpaceDN/>
        <w:bidi w:val="0"/>
        <w:adjustRightInd/>
        <w:snapToGrid/>
        <w:spacing w:line="560" w:lineRule="exact"/>
        <w:ind w:left="0"/>
        <w:textAlignment w:val="auto"/>
        <w:outlineLvl w:val="9"/>
        <w:rPr>
          <w:rFonts w:hint="default" w:ascii="Times New Roman" w:hAnsi="Times New Roman" w:eastAsia="仿宋_GB2312" w:cs="Times New Roman"/>
          <w:color w:val="000000"/>
          <w:kern w:val="0"/>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outlineLvl w:val="9"/>
        <w:rPr>
          <w:rFonts w:hint="default" w:ascii="Times New Roman" w:hAnsi="Times New Roman" w:eastAsia="思源黑体 CN" w:cs="Times New Roman"/>
          <w:color w:val="000000"/>
          <w:kern w:val="0"/>
          <w:sz w:val="32"/>
          <w:szCs w:val="32"/>
        </w:rPr>
      </w:pPr>
      <w:r>
        <w:rPr>
          <w:rFonts w:hint="default" w:ascii="Times New Roman" w:hAnsi="Times New Roman" w:eastAsia="思源黑体 CN" w:cs="Times New Roman"/>
          <w:color w:val="000000"/>
          <w:kern w:val="0"/>
          <w:sz w:val="32"/>
          <w:szCs w:val="32"/>
        </w:rPr>
        <w:t>第三章  起草送审</w:t>
      </w:r>
    </w:p>
    <w:p>
      <w:pPr>
        <w:keepNext w:val="0"/>
        <w:keepLines w:val="0"/>
        <w:pageBreakBefore w:val="0"/>
        <w:widowControl w:val="0"/>
        <w:kinsoku/>
        <w:wordWrap/>
        <w:overflowPunct w:val="0"/>
        <w:topLinePunct w:val="0"/>
        <w:autoSpaceDE/>
        <w:autoSpaceDN/>
        <w:bidi w:val="0"/>
        <w:adjustRightInd/>
        <w:snapToGrid/>
        <w:spacing w:line="560" w:lineRule="exact"/>
        <w:ind w:left="0" w:firstLine="660"/>
        <w:textAlignment w:val="auto"/>
        <w:outlineLvl w:val="9"/>
        <w:rPr>
          <w:rFonts w:hint="default" w:ascii="Times New Roman" w:hAnsi="Times New Roman" w:eastAsia="仿宋_GB2312" w:cs="Times New Roman"/>
          <w:b/>
          <w:bCs/>
          <w:color w:val="000000"/>
          <w:kern w:val="0"/>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left="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方正楷体" w:cs="Times New Roman"/>
          <w:color w:val="000000"/>
          <w:kern w:val="0"/>
          <w:sz w:val="32"/>
          <w:szCs w:val="32"/>
        </w:rPr>
        <w:t xml:space="preserve"> 第十</w:t>
      </w:r>
      <w:r>
        <w:rPr>
          <w:rFonts w:hint="default" w:ascii="Times New Roman" w:hAnsi="Times New Roman" w:eastAsia="方正楷体" w:cs="Times New Roman"/>
          <w:color w:val="000000"/>
          <w:kern w:val="0"/>
          <w:sz w:val="32"/>
          <w:szCs w:val="32"/>
          <w:lang w:eastAsia="zh-CN"/>
        </w:rPr>
        <w:t>三</w:t>
      </w:r>
      <w:r>
        <w:rPr>
          <w:rFonts w:hint="default" w:ascii="Times New Roman" w:hAnsi="Times New Roman" w:eastAsia="方正楷体" w:cs="Times New Roman"/>
          <w:color w:val="000000"/>
          <w:kern w:val="0"/>
          <w:sz w:val="32"/>
          <w:szCs w:val="32"/>
        </w:rPr>
        <w:t>条</w:t>
      </w: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rPr>
        <w:t>政府规范性文件由</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rPr>
        <w:t>政府部门负责起草，</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lang w:val="en-US" w:eastAsia="zh-CN"/>
        </w:rPr>
        <w:t>司法行政</w:t>
      </w:r>
      <w:r>
        <w:rPr>
          <w:rFonts w:hint="default" w:ascii="Times New Roman" w:hAnsi="Times New Roman" w:eastAsia="仿宋_GB2312" w:cs="Times New Roman"/>
          <w:color w:val="000000"/>
          <w:kern w:val="0"/>
          <w:sz w:val="32"/>
          <w:szCs w:val="32"/>
        </w:rPr>
        <w:t>部门可给予指导。重要的</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rPr>
        <w:t>政府规范性文件</w:t>
      </w:r>
      <w:r>
        <w:rPr>
          <w:rFonts w:hint="default" w:ascii="Times New Roman" w:hAnsi="Times New Roman" w:eastAsia="仿宋_GB2312" w:cs="Times New Roman"/>
          <w:color w:val="000000"/>
          <w:kern w:val="0"/>
          <w:sz w:val="32"/>
          <w:szCs w:val="32"/>
          <w:lang w:eastAsia="zh-CN"/>
        </w:rPr>
        <w:t>可</w:t>
      </w:r>
      <w:r>
        <w:rPr>
          <w:rFonts w:hint="default" w:ascii="Times New Roman" w:hAnsi="Times New Roman" w:eastAsia="仿宋_GB2312" w:cs="Times New Roman"/>
          <w:color w:val="000000"/>
          <w:kern w:val="0"/>
          <w:sz w:val="32"/>
          <w:szCs w:val="32"/>
        </w:rPr>
        <w:t>由</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lang w:val="en-US" w:eastAsia="zh-CN"/>
        </w:rPr>
        <w:t>司法行政</w:t>
      </w:r>
      <w:r>
        <w:rPr>
          <w:rFonts w:hint="default" w:ascii="Times New Roman" w:hAnsi="Times New Roman" w:eastAsia="仿宋_GB2312" w:cs="Times New Roman"/>
          <w:color w:val="000000"/>
          <w:kern w:val="0"/>
          <w:sz w:val="32"/>
          <w:szCs w:val="32"/>
        </w:rPr>
        <w:t>部门直接起草或组织有关部门起草，可邀请或委托有关组织、专家起草。</w:t>
      </w:r>
    </w:p>
    <w:p>
      <w:pPr>
        <w:keepNext w:val="0"/>
        <w:keepLines w:val="0"/>
        <w:pageBreakBefore w:val="0"/>
        <w:widowControl w:val="0"/>
        <w:kinsoku/>
        <w:wordWrap/>
        <w:overflowPunct w:val="0"/>
        <w:topLinePunct w:val="0"/>
        <w:autoSpaceDE/>
        <w:autoSpaceDN/>
        <w:bidi w:val="0"/>
        <w:adjustRightInd/>
        <w:snapToGrid/>
        <w:spacing w:line="560" w:lineRule="exact"/>
        <w:ind w:lef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方正楷体" w:cs="Times New Roman"/>
          <w:color w:val="000000"/>
          <w:kern w:val="0"/>
          <w:sz w:val="32"/>
          <w:szCs w:val="32"/>
          <w:lang w:val="en-US" w:eastAsia="zh-CN"/>
        </w:rPr>
        <w:t>第十四条</w:t>
      </w:r>
      <w:r>
        <w:rPr>
          <w:rFonts w:hint="default" w:ascii="Times New Roman" w:hAnsi="Times New Roman" w:eastAsia="仿宋_GB2312" w:cs="Times New Roman"/>
          <w:color w:val="000000"/>
          <w:kern w:val="0"/>
          <w:sz w:val="32"/>
          <w:szCs w:val="32"/>
          <w:lang w:val="en-US" w:eastAsia="zh-CN"/>
        </w:rPr>
        <w:t xml:space="preserve">  实行规范性文件制定前评估制度，规范性文件出台前，起草部门应根据其制定目的和经济社会发展实际，依照一定的程序、标准和方法，对拟设立的主要制度或政策措施的合法合规、预期效果、可能产生的影响和出台时机等进行调查、分析、评价，对拟制发规范性文件的必要性、可行性和合理性进行全面论证并提出评估意见。</w:t>
      </w:r>
    </w:p>
    <w:p>
      <w:pPr>
        <w:keepNext w:val="0"/>
        <w:keepLines w:val="0"/>
        <w:pageBreakBefore w:val="0"/>
        <w:widowControl w:val="0"/>
        <w:kinsoku/>
        <w:wordWrap/>
        <w:overflowPunct w:val="0"/>
        <w:topLinePunct w:val="0"/>
        <w:autoSpaceDE/>
        <w:autoSpaceDN/>
        <w:bidi w:val="0"/>
        <w:adjustRightInd/>
        <w:snapToGrid/>
        <w:spacing w:line="560" w:lineRule="exact"/>
        <w:ind w:lef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方正楷体" w:cs="Times New Roman"/>
          <w:color w:val="000000"/>
          <w:kern w:val="0"/>
          <w:sz w:val="32"/>
          <w:szCs w:val="32"/>
          <w:lang w:val="en-US" w:eastAsia="zh-CN"/>
        </w:rPr>
        <w:t>第十五条</w:t>
      </w:r>
      <w:r>
        <w:rPr>
          <w:rFonts w:hint="default" w:ascii="Times New Roman" w:hAnsi="Times New Roman" w:eastAsia="仿宋_GB2312" w:cs="Times New Roman"/>
          <w:color w:val="000000"/>
          <w:kern w:val="0"/>
          <w:sz w:val="32"/>
          <w:szCs w:val="32"/>
          <w:lang w:val="en-US" w:eastAsia="zh-CN"/>
        </w:rPr>
        <w:t xml:space="preserve">  有下列情形之一的，起草部门应当组织进行评估：</w:t>
      </w:r>
    </w:p>
    <w:p>
      <w:pPr>
        <w:keepNext w:val="0"/>
        <w:keepLines w:val="0"/>
        <w:pageBreakBefore w:val="0"/>
        <w:widowControl w:val="0"/>
        <w:numPr>
          <w:ilvl w:val="0"/>
          <w:numId w:val="1"/>
        </w:numPr>
        <w:kinsoku/>
        <w:wordWrap/>
        <w:overflowPunct w:val="0"/>
        <w:topLinePunct w:val="0"/>
        <w:autoSpaceDE/>
        <w:autoSpaceDN/>
        <w:bidi w:val="0"/>
        <w:adjustRightInd/>
        <w:snapToGrid/>
        <w:spacing w:line="560" w:lineRule="exact"/>
        <w:ind w:left="0" w:firstLine="640"/>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涉及公民、法人或其他组织重大利益的；</w:t>
      </w:r>
    </w:p>
    <w:p>
      <w:pPr>
        <w:keepNext w:val="0"/>
        <w:keepLines w:val="0"/>
        <w:pageBreakBefore w:val="0"/>
        <w:widowControl w:val="0"/>
        <w:numPr>
          <w:ilvl w:val="0"/>
          <w:numId w:val="1"/>
        </w:numPr>
        <w:kinsoku/>
        <w:wordWrap/>
        <w:overflowPunct w:val="0"/>
        <w:topLinePunct w:val="0"/>
        <w:autoSpaceDE/>
        <w:autoSpaceDN/>
        <w:bidi w:val="0"/>
        <w:adjustRightInd/>
        <w:snapToGrid/>
        <w:spacing w:line="560" w:lineRule="exact"/>
        <w:ind w:left="0" w:firstLine="640"/>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与企业生产经营活动密切相关的；</w:t>
      </w:r>
    </w:p>
    <w:p>
      <w:pPr>
        <w:keepNext w:val="0"/>
        <w:keepLines w:val="0"/>
        <w:pageBreakBefore w:val="0"/>
        <w:widowControl w:val="0"/>
        <w:numPr>
          <w:ilvl w:val="0"/>
          <w:numId w:val="1"/>
        </w:numPr>
        <w:kinsoku/>
        <w:wordWrap/>
        <w:overflowPunct w:val="0"/>
        <w:topLinePunct w:val="0"/>
        <w:autoSpaceDE/>
        <w:autoSpaceDN/>
        <w:bidi w:val="0"/>
        <w:adjustRightInd/>
        <w:snapToGrid/>
        <w:spacing w:line="560" w:lineRule="exact"/>
        <w:ind w:left="0" w:firstLine="640"/>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社会公众普遍关注或争议较大的；</w:t>
      </w:r>
    </w:p>
    <w:p>
      <w:pPr>
        <w:keepNext w:val="0"/>
        <w:keepLines w:val="0"/>
        <w:pageBreakBefore w:val="0"/>
        <w:widowControl w:val="0"/>
        <w:numPr>
          <w:ilvl w:val="0"/>
          <w:numId w:val="1"/>
        </w:numPr>
        <w:kinsoku/>
        <w:wordWrap/>
        <w:overflowPunct w:val="0"/>
        <w:topLinePunct w:val="0"/>
        <w:autoSpaceDE/>
        <w:autoSpaceDN/>
        <w:bidi w:val="0"/>
        <w:adjustRightInd/>
        <w:snapToGrid/>
        <w:spacing w:line="560" w:lineRule="exact"/>
        <w:ind w:left="0" w:firstLine="640"/>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涉及宏观经济稳定和市场稳定以及重要行业领域重大政策调整的；</w:t>
      </w:r>
    </w:p>
    <w:p>
      <w:pPr>
        <w:keepNext w:val="0"/>
        <w:keepLines w:val="0"/>
        <w:pageBreakBefore w:val="0"/>
        <w:widowControl w:val="0"/>
        <w:numPr>
          <w:ilvl w:val="0"/>
          <w:numId w:val="1"/>
        </w:numPr>
        <w:kinsoku/>
        <w:wordWrap/>
        <w:overflowPunct w:val="0"/>
        <w:topLinePunct w:val="0"/>
        <w:autoSpaceDE/>
        <w:autoSpaceDN/>
        <w:bidi w:val="0"/>
        <w:adjustRightInd/>
        <w:snapToGrid/>
        <w:spacing w:line="560" w:lineRule="exact"/>
        <w:ind w:left="0" w:firstLine="640"/>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其他按规定应当进行评估的。</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firstLine="640"/>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规范性文件制定前评估结论应当载入规范性文件起草说明，作为制发文件的重要依据。</w:t>
      </w:r>
    </w:p>
    <w:p>
      <w:pPr>
        <w:keepNext w:val="0"/>
        <w:keepLines w:val="0"/>
        <w:pageBreakBefore w:val="0"/>
        <w:widowControl w:val="0"/>
        <w:kinsoku/>
        <w:wordWrap/>
        <w:overflowPunct w:val="0"/>
        <w:topLinePunct w:val="0"/>
        <w:autoSpaceDE/>
        <w:autoSpaceDN/>
        <w:bidi w:val="0"/>
        <w:adjustRightInd/>
        <w:snapToGrid/>
        <w:spacing w:line="560" w:lineRule="exact"/>
        <w:ind w:left="0" w:firstLine="64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方正楷体" w:cs="Times New Roman"/>
          <w:color w:val="000000"/>
          <w:kern w:val="0"/>
          <w:sz w:val="32"/>
          <w:szCs w:val="32"/>
        </w:rPr>
        <w:t>第十</w:t>
      </w:r>
      <w:r>
        <w:rPr>
          <w:rFonts w:hint="default" w:ascii="Times New Roman" w:hAnsi="Times New Roman" w:eastAsia="方正楷体" w:cs="Times New Roman"/>
          <w:color w:val="000000"/>
          <w:kern w:val="0"/>
          <w:sz w:val="32"/>
          <w:szCs w:val="32"/>
          <w:lang w:val="en-US" w:eastAsia="zh-CN"/>
        </w:rPr>
        <w:t>六</w:t>
      </w:r>
      <w:r>
        <w:rPr>
          <w:rFonts w:hint="default" w:ascii="Times New Roman" w:hAnsi="Times New Roman" w:eastAsia="方正楷体" w:cs="Times New Roman"/>
          <w:color w:val="000000"/>
          <w:kern w:val="0"/>
          <w:sz w:val="32"/>
          <w:szCs w:val="32"/>
        </w:rPr>
        <w:t>条</w:t>
      </w:r>
      <w:r>
        <w:rPr>
          <w:rFonts w:hint="default" w:ascii="Times New Roman" w:hAnsi="Times New Roman" w:eastAsia="仿宋_GB2312" w:cs="Times New Roman"/>
          <w:color w:val="000000"/>
          <w:kern w:val="0"/>
          <w:sz w:val="32"/>
          <w:szCs w:val="32"/>
        </w:rPr>
        <w:t xml:space="preserve">  起草</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rPr>
        <w:t>政府规范性文件，应广泛听取有关部门、相关组织、社会公众和专家的意见。听取意见可采取书面征求意见、召开座谈会、论证会、听证会和公开征询社会公众意见等方式。涉及重大公共利益、公众有重大分歧、可能影响社会稳定或法律、法规、规章规定应当听证的，起草部门应组织听证。</w:t>
      </w:r>
    </w:p>
    <w:p>
      <w:pPr>
        <w:keepNext w:val="0"/>
        <w:keepLines w:val="0"/>
        <w:pageBreakBefore w:val="0"/>
        <w:widowControl w:val="0"/>
        <w:kinsoku/>
        <w:wordWrap/>
        <w:overflowPunct w:val="0"/>
        <w:topLinePunct w:val="0"/>
        <w:autoSpaceDE/>
        <w:autoSpaceDN/>
        <w:bidi w:val="0"/>
        <w:adjustRightInd/>
        <w:snapToGrid/>
        <w:spacing w:line="560" w:lineRule="exact"/>
        <w:ind w:lef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对涉及企业切身利益或权利义务有重大影响的，应充分听取有代表性的企业和行业协会商会的意见，特别是民营企业、劳动密集型企业、中小企业等市场主体的意见。</w:t>
      </w:r>
    </w:p>
    <w:p>
      <w:pPr>
        <w:keepNext w:val="0"/>
        <w:keepLines w:val="0"/>
        <w:pageBreakBefore w:val="0"/>
        <w:widowControl w:val="0"/>
        <w:kinsoku/>
        <w:wordWrap/>
        <w:overflowPunct w:val="0"/>
        <w:topLinePunct w:val="0"/>
        <w:autoSpaceDE/>
        <w:autoSpaceDN/>
        <w:bidi w:val="0"/>
        <w:adjustRightInd/>
        <w:snapToGrid/>
        <w:spacing w:line="560" w:lineRule="exact"/>
        <w:ind w:left="0" w:firstLine="640"/>
        <w:textAlignment w:val="auto"/>
        <w:outlineLvl w:val="9"/>
        <w:rPr>
          <w:rFonts w:hint="default" w:ascii="Times New Roman" w:hAnsi="Times New Roman" w:eastAsia="仿宋_GB2312" w:cs="Times New Roman"/>
          <w:color w:val="000000"/>
          <w:spacing w:val="-2"/>
          <w:kern w:val="0"/>
          <w:sz w:val="32"/>
          <w:szCs w:val="32"/>
          <w:lang w:val="en-US" w:eastAsia="zh-CN"/>
        </w:rPr>
      </w:pPr>
      <w:r>
        <w:rPr>
          <w:rFonts w:hint="default" w:ascii="Times New Roman" w:hAnsi="Times New Roman" w:eastAsia="仿宋_GB2312" w:cs="Times New Roman"/>
          <w:color w:val="000000"/>
          <w:spacing w:val="-2"/>
          <w:sz w:val="32"/>
          <w:szCs w:val="32"/>
        </w:rPr>
        <w:t>建立意见建议沟通协商反馈机制，</w:t>
      </w:r>
      <w:r>
        <w:rPr>
          <w:rFonts w:hint="default" w:ascii="Times New Roman" w:hAnsi="Times New Roman" w:eastAsia="仿宋_GB2312" w:cs="Times New Roman"/>
          <w:color w:val="000000"/>
          <w:spacing w:val="-2"/>
          <w:kern w:val="0"/>
          <w:sz w:val="32"/>
          <w:szCs w:val="32"/>
          <w:lang w:val="en-US" w:eastAsia="zh-CN"/>
        </w:rPr>
        <w:t>起草部门应当认真研究收集到的意见建议，并将采纳情况通过适当方式进行反馈或说明。</w:t>
      </w:r>
    </w:p>
    <w:p>
      <w:pPr>
        <w:keepNext w:val="0"/>
        <w:keepLines w:val="0"/>
        <w:pageBreakBefore w:val="0"/>
        <w:widowControl w:val="0"/>
        <w:kinsoku/>
        <w:wordWrap/>
        <w:overflowPunct w:val="0"/>
        <w:topLinePunct w:val="0"/>
        <w:autoSpaceDE/>
        <w:autoSpaceDN/>
        <w:bidi w:val="0"/>
        <w:adjustRightInd/>
        <w:snapToGrid/>
        <w:spacing w:line="560" w:lineRule="exact"/>
        <w:ind w:left="0" w:firstLine="588" w:firstLineChars="184"/>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方正楷体" w:cs="Times New Roman"/>
          <w:color w:val="000000"/>
          <w:kern w:val="0"/>
          <w:sz w:val="32"/>
          <w:szCs w:val="32"/>
        </w:rPr>
        <w:t>第十</w:t>
      </w:r>
      <w:r>
        <w:rPr>
          <w:rFonts w:hint="default" w:ascii="Times New Roman" w:hAnsi="Times New Roman" w:eastAsia="方正楷体" w:cs="Times New Roman"/>
          <w:color w:val="000000"/>
          <w:kern w:val="0"/>
          <w:sz w:val="32"/>
          <w:szCs w:val="32"/>
          <w:lang w:val="en-US" w:eastAsia="zh-CN"/>
        </w:rPr>
        <w:t>七</w:t>
      </w:r>
      <w:r>
        <w:rPr>
          <w:rFonts w:hint="default" w:ascii="Times New Roman" w:hAnsi="Times New Roman" w:eastAsia="方正楷体" w:cs="Times New Roman"/>
          <w:color w:val="000000"/>
          <w:kern w:val="0"/>
          <w:sz w:val="32"/>
          <w:szCs w:val="32"/>
        </w:rPr>
        <w:t>条</w:t>
      </w:r>
      <w:r>
        <w:rPr>
          <w:rFonts w:hint="default" w:ascii="Times New Roman" w:hAnsi="Times New Roman" w:eastAsia="仿宋_GB2312" w:cs="Times New Roman"/>
          <w:b/>
          <w:bCs/>
          <w:color w:val="000000"/>
          <w:kern w:val="0"/>
          <w:sz w:val="32"/>
          <w:szCs w:val="32"/>
        </w:rPr>
        <w:t xml:space="preserve">  </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rPr>
        <w:t>政府规范性文件内容涉及</w:t>
      </w:r>
      <w:r>
        <w:rPr>
          <w:rFonts w:hint="default" w:ascii="Times New Roman" w:hAnsi="Times New Roman" w:eastAsia="仿宋_GB2312" w:cs="Times New Roman"/>
          <w:color w:val="000000"/>
          <w:kern w:val="0"/>
          <w:sz w:val="32"/>
          <w:szCs w:val="32"/>
          <w:lang w:eastAsia="zh-CN"/>
        </w:rPr>
        <w:t>乡镇</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lang w:eastAsia="zh-CN"/>
        </w:rPr>
        <w:t>街道、开发</w:t>
      </w:r>
      <w:r>
        <w:rPr>
          <w:rFonts w:hint="default" w:ascii="Times New Roman" w:hAnsi="Times New Roman" w:eastAsia="仿宋_GB2312" w:cs="Times New Roman"/>
          <w:color w:val="000000"/>
          <w:spacing w:val="-2"/>
          <w:kern w:val="0"/>
          <w:sz w:val="32"/>
          <w:szCs w:val="32"/>
          <w:lang w:eastAsia="zh-CN"/>
        </w:rPr>
        <w:t>区、景区</w:t>
      </w:r>
      <w:r>
        <w:rPr>
          <w:rFonts w:hint="default" w:ascii="Times New Roman" w:hAnsi="Times New Roman" w:eastAsia="仿宋_GB2312" w:cs="Times New Roman"/>
          <w:color w:val="000000"/>
          <w:spacing w:val="-2"/>
          <w:kern w:val="0"/>
          <w:sz w:val="32"/>
          <w:szCs w:val="32"/>
        </w:rPr>
        <w:t>）或</w:t>
      </w:r>
      <w:r>
        <w:rPr>
          <w:rFonts w:hint="default" w:ascii="Times New Roman" w:hAnsi="Times New Roman" w:eastAsia="仿宋_GB2312" w:cs="Times New Roman"/>
          <w:color w:val="000000"/>
          <w:spacing w:val="-2"/>
          <w:kern w:val="0"/>
          <w:sz w:val="32"/>
          <w:szCs w:val="32"/>
          <w:lang w:eastAsia="zh-CN"/>
        </w:rPr>
        <w:t>县</w:t>
      </w:r>
      <w:r>
        <w:rPr>
          <w:rFonts w:hint="default" w:ascii="Times New Roman" w:hAnsi="Times New Roman" w:eastAsia="仿宋_GB2312" w:cs="Times New Roman"/>
          <w:color w:val="000000"/>
          <w:spacing w:val="-2"/>
          <w:kern w:val="0"/>
          <w:sz w:val="32"/>
          <w:szCs w:val="32"/>
        </w:rPr>
        <w:t>政府有关部门的，起草部门应主动与有关</w:t>
      </w:r>
      <w:r>
        <w:rPr>
          <w:rFonts w:hint="default" w:ascii="Times New Roman" w:hAnsi="Times New Roman" w:eastAsia="仿宋_GB2312" w:cs="Times New Roman"/>
          <w:color w:val="000000"/>
          <w:spacing w:val="-2"/>
          <w:kern w:val="0"/>
          <w:sz w:val="32"/>
          <w:szCs w:val="32"/>
          <w:lang w:eastAsia="zh-CN"/>
        </w:rPr>
        <w:t>乡镇</w:t>
      </w:r>
      <w:r>
        <w:rPr>
          <w:rFonts w:hint="default" w:ascii="Times New Roman" w:hAnsi="Times New Roman" w:eastAsia="仿宋_GB2312" w:cs="Times New Roman"/>
          <w:color w:val="000000"/>
          <w:spacing w:val="-2"/>
          <w:kern w:val="0"/>
          <w:sz w:val="32"/>
          <w:szCs w:val="32"/>
        </w:rPr>
        <w:t>（</w:t>
      </w:r>
      <w:r>
        <w:rPr>
          <w:rFonts w:hint="default" w:ascii="Times New Roman" w:hAnsi="Times New Roman" w:eastAsia="仿宋_GB2312" w:cs="Times New Roman"/>
          <w:color w:val="000000"/>
          <w:spacing w:val="-2"/>
          <w:kern w:val="0"/>
          <w:sz w:val="32"/>
          <w:szCs w:val="32"/>
          <w:lang w:eastAsia="zh-CN"/>
        </w:rPr>
        <w:t>街道、开发区、景区</w:t>
      </w:r>
      <w:r>
        <w:rPr>
          <w:rFonts w:hint="default" w:ascii="Times New Roman" w:hAnsi="Times New Roman" w:eastAsia="仿宋_GB2312" w:cs="Times New Roman"/>
          <w:color w:val="000000"/>
          <w:spacing w:val="-2"/>
          <w:kern w:val="0"/>
          <w:sz w:val="32"/>
          <w:szCs w:val="32"/>
        </w:rPr>
        <w:t>）、部门沟通协商，征求书面意见或会签。</w:t>
      </w:r>
      <w:r>
        <w:rPr>
          <w:rFonts w:hint="default" w:ascii="Times New Roman" w:hAnsi="Times New Roman" w:eastAsia="仿宋_GB2312" w:cs="Times New Roman"/>
          <w:color w:val="000000"/>
          <w:kern w:val="0"/>
          <w:sz w:val="32"/>
          <w:szCs w:val="32"/>
        </w:rPr>
        <w:t xml:space="preserve"> </w:t>
      </w:r>
    </w:p>
    <w:p>
      <w:pPr>
        <w:keepNext w:val="0"/>
        <w:keepLines w:val="0"/>
        <w:pageBreakBefore w:val="0"/>
        <w:widowControl w:val="0"/>
        <w:kinsoku/>
        <w:wordWrap/>
        <w:overflowPunct w:val="0"/>
        <w:topLinePunct w:val="0"/>
        <w:autoSpaceDE/>
        <w:autoSpaceDN/>
        <w:bidi w:val="0"/>
        <w:adjustRightInd/>
        <w:snapToGrid/>
        <w:spacing w:line="560" w:lineRule="exact"/>
        <w:ind w:left="0" w:firstLine="588" w:firstLineChars="184"/>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方正楷体" w:cs="Times New Roman"/>
          <w:color w:val="auto"/>
          <w:kern w:val="0"/>
          <w:sz w:val="32"/>
          <w:szCs w:val="32"/>
        </w:rPr>
        <w:t>第</w:t>
      </w:r>
      <w:r>
        <w:rPr>
          <w:rFonts w:hint="default" w:ascii="Times New Roman" w:hAnsi="Times New Roman" w:eastAsia="方正楷体" w:cs="Times New Roman"/>
          <w:color w:val="auto"/>
          <w:kern w:val="0"/>
          <w:sz w:val="32"/>
          <w:szCs w:val="32"/>
          <w:lang w:val="en-US" w:eastAsia="zh-CN"/>
        </w:rPr>
        <w:t>十八</w:t>
      </w:r>
      <w:r>
        <w:rPr>
          <w:rFonts w:hint="default" w:ascii="Times New Roman" w:hAnsi="Times New Roman" w:eastAsia="方正楷体" w:cs="Times New Roman"/>
          <w:color w:val="auto"/>
          <w:kern w:val="0"/>
          <w:sz w:val="32"/>
          <w:szCs w:val="32"/>
        </w:rPr>
        <w:t>条</w:t>
      </w: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kern w:val="0"/>
          <w:sz w:val="32"/>
          <w:szCs w:val="32"/>
          <w:lang w:eastAsia="zh-CN"/>
        </w:rPr>
        <w:t>县</w:t>
      </w:r>
      <w:r>
        <w:rPr>
          <w:rFonts w:hint="default" w:ascii="Times New Roman" w:hAnsi="Times New Roman" w:eastAsia="仿宋_GB2312" w:cs="Times New Roman"/>
          <w:color w:val="auto"/>
          <w:kern w:val="0"/>
          <w:sz w:val="32"/>
          <w:szCs w:val="32"/>
        </w:rPr>
        <w:t>政府规范性文件起草完毕后，起草部门应将规范性文件草案和有关材料及时报送</w:t>
      </w:r>
      <w:r>
        <w:rPr>
          <w:rFonts w:hint="default" w:ascii="Times New Roman" w:hAnsi="Times New Roman" w:eastAsia="仿宋_GB2312" w:cs="Times New Roman"/>
          <w:color w:val="auto"/>
          <w:kern w:val="0"/>
          <w:sz w:val="32"/>
          <w:szCs w:val="32"/>
          <w:lang w:eastAsia="zh-CN"/>
        </w:rPr>
        <w:t>县</w:t>
      </w:r>
      <w:r>
        <w:rPr>
          <w:rFonts w:hint="default" w:ascii="Times New Roman" w:hAnsi="Times New Roman" w:eastAsia="仿宋_GB2312" w:cs="Times New Roman"/>
          <w:color w:val="auto"/>
          <w:kern w:val="0"/>
          <w:sz w:val="32"/>
          <w:szCs w:val="32"/>
          <w:lang w:val="en-US" w:eastAsia="zh-CN"/>
        </w:rPr>
        <w:t>司法行政</w:t>
      </w:r>
      <w:r>
        <w:rPr>
          <w:rFonts w:hint="default" w:ascii="Times New Roman" w:hAnsi="Times New Roman" w:eastAsia="仿宋_GB2312" w:cs="Times New Roman"/>
          <w:color w:val="auto"/>
          <w:kern w:val="0"/>
          <w:sz w:val="32"/>
          <w:szCs w:val="32"/>
        </w:rPr>
        <w:t>部门</w:t>
      </w:r>
      <w:r>
        <w:rPr>
          <w:rFonts w:hint="default" w:ascii="Times New Roman" w:hAnsi="Times New Roman" w:eastAsia="仿宋_GB2312" w:cs="Times New Roman"/>
          <w:color w:val="auto"/>
          <w:kern w:val="0"/>
          <w:sz w:val="32"/>
          <w:szCs w:val="32"/>
          <w:lang w:val="en-US" w:eastAsia="zh-CN"/>
        </w:rPr>
        <w:t>进行合法性</w:t>
      </w:r>
      <w:r>
        <w:rPr>
          <w:rFonts w:hint="default" w:ascii="Times New Roman" w:hAnsi="Times New Roman" w:eastAsia="仿宋_GB2312" w:cs="Times New Roman"/>
          <w:color w:val="auto"/>
          <w:kern w:val="0"/>
          <w:sz w:val="32"/>
          <w:szCs w:val="32"/>
        </w:rPr>
        <w:t>审</w:t>
      </w:r>
      <w:r>
        <w:rPr>
          <w:rFonts w:hint="default" w:ascii="Times New Roman" w:hAnsi="Times New Roman" w:eastAsia="仿宋_GB2312" w:cs="Times New Roman"/>
          <w:color w:val="auto"/>
          <w:kern w:val="0"/>
          <w:sz w:val="32"/>
          <w:szCs w:val="32"/>
          <w:lang w:val="en-US" w:eastAsia="zh-CN"/>
        </w:rPr>
        <w:t>核</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不得以征求意见、会签、参加审议等方式代替合法性审核。</w:t>
      </w:r>
    </w:p>
    <w:p>
      <w:pPr>
        <w:keepNext w:val="0"/>
        <w:keepLines w:val="0"/>
        <w:pageBreakBefore w:val="0"/>
        <w:widowControl w:val="0"/>
        <w:kinsoku/>
        <w:wordWrap/>
        <w:overflowPunct w:val="0"/>
        <w:topLinePunct w:val="0"/>
        <w:autoSpaceDE/>
        <w:autoSpaceDN/>
        <w:bidi w:val="0"/>
        <w:adjustRightInd/>
        <w:snapToGrid/>
        <w:spacing w:line="560" w:lineRule="exact"/>
        <w:ind w:left="0" w:firstLine="640"/>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方正楷体" w:cs="Times New Roman"/>
          <w:color w:val="auto"/>
          <w:kern w:val="0"/>
          <w:sz w:val="32"/>
          <w:szCs w:val="32"/>
        </w:rPr>
        <w:t>第</w:t>
      </w:r>
      <w:r>
        <w:rPr>
          <w:rFonts w:hint="default" w:ascii="Times New Roman" w:hAnsi="Times New Roman" w:eastAsia="方正楷体" w:cs="Times New Roman"/>
          <w:color w:val="auto"/>
          <w:kern w:val="0"/>
          <w:sz w:val="32"/>
          <w:szCs w:val="32"/>
          <w:lang w:eastAsia="zh-CN"/>
        </w:rPr>
        <w:t>十九</w:t>
      </w:r>
      <w:r>
        <w:rPr>
          <w:rFonts w:hint="default" w:ascii="Times New Roman" w:hAnsi="Times New Roman" w:eastAsia="方正楷体" w:cs="Times New Roman"/>
          <w:color w:val="auto"/>
          <w:kern w:val="0"/>
          <w:sz w:val="32"/>
          <w:szCs w:val="32"/>
        </w:rPr>
        <w:t>条</w:t>
      </w: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kern w:val="0"/>
          <w:sz w:val="32"/>
          <w:szCs w:val="32"/>
          <w:lang w:eastAsia="zh-CN"/>
        </w:rPr>
        <w:t>县</w:t>
      </w:r>
      <w:r>
        <w:rPr>
          <w:rFonts w:hint="default" w:ascii="Times New Roman" w:hAnsi="Times New Roman" w:eastAsia="仿宋_GB2312" w:cs="Times New Roman"/>
          <w:color w:val="auto"/>
          <w:kern w:val="0"/>
          <w:sz w:val="32"/>
          <w:szCs w:val="32"/>
        </w:rPr>
        <w:t>政府规范性文件提请送审时，应提交以下材料：</w:t>
      </w:r>
    </w:p>
    <w:p>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（一）</w:t>
      </w:r>
      <w:r>
        <w:rPr>
          <w:rFonts w:hint="default" w:ascii="Times New Roman" w:hAnsi="Times New Roman" w:eastAsia="仿宋_GB2312" w:cs="Times New Roman"/>
          <w:color w:val="000000"/>
          <w:kern w:val="0"/>
          <w:sz w:val="32"/>
          <w:szCs w:val="32"/>
          <w:lang w:val="en-US" w:eastAsia="zh-CN"/>
        </w:rPr>
        <w:t>送审申请书</w:t>
      </w:r>
      <w:r>
        <w:rPr>
          <w:rFonts w:hint="default" w:ascii="Times New Roman" w:hAnsi="Times New Roman" w:eastAsia="仿宋_GB2312" w:cs="Times New Roman"/>
          <w:color w:val="000000"/>
          <w:kern w:val="0"/>
          <w:sz w:val="32"/>
          <w:szCs w:val="32"/>
        </w:rPr>
        <w:t>；</w:t>
      </w:r>
    </w:p>
    <w:p>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（二）</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rPr>
        <w:t>政府规范性文件草案及电子文本；</w:t>
      </w:r>
    </w:p>
    <w:p>
      <w:pPr>
        <w:keepNext w:val="0"/>
        <w:keepLines w:val="0"/>
        <w:pageBreakBefore w:val="0"/>
        <w:widowControl w:val="0"/>
        <w:kinsoku/>
        <w:wordWrap/>
        <w:overflowPunct w:val="0"/>
        <w:topLinePunct w:val="0"/>
        <w:autoSpaceDE/>
        <w:autoSpaceDN/>
        <w:bidi w:val="0"/>
        <w:adjustRightInd/>
        <w:snapToGrid/>
        <w:spacing w:line="560" w:lineRule="exact"/>
        <w:ind w:left="0" w:firstLine="64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（三）加盖部门公章的起草说明（包括制定规范性文件的必要性、可行性、法律依据、起草过程、协调情况、对主要内容的说明等）；</w:t>
      </w:r>
    </w:p>
    <w:p>
      <w:pPr>
        <w:keepNext w:val="0"/>
        <w:keepLines w:val="0"/>
        <w:pageBreakBefore w:val="0"/>
        <w:widowControl w:val="0"/>
        <w:kinsoku/>
        <w:wordWrap/>
        <w:overflowPunct w:val="0"/>
        <w:topLinePunct w:val="0"/>
        <w:autoSpaceDE/>
        <w:autoSpaceDN/>
        <w:bidi w:val="0"/>
        <w:adjustRightInd/>
        <w:snapToGrid/>
        <w:spacing w:line="560" w:lineRule="exact"/>
        <w:ind w:left="0" w:firstLine="64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（四）起草</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rPr>
        <w:t>政府规范性文件所依据的法律、法规、规章、上级政策文件</w:t>
      </w:r>
      <w:r>
        <w:rPr>
          <w:rFonts w:hint="default" w:ascii="Times New Roman" w:hAnsi="Times New Roman" w:eastAsia="仿宋_GB2312" w:cs="Times New Roman"/>
          <w:color w:val="000000"/>
          <w:kern w:val="0"/>
          <w:sz w:val="32"/>
          <w:szCs w:val="32"/>
          <w:lang w:eastAsia="zh-CN"/>
        </w:rPr>
        <w:t>、起草部门权责清单</w:t>
      </w:r>
      <w:r>
        <w:rPr>
          <w:rFonts w:hint="default" w:ascii="Times New Roman" w:hAnsi="Times New Roman" w:eastAsia="仿宋_GB2312" w:cs="Times New Roman"/>
          <w:color w:val="000000"/>
          <w:kern w:val="0"/>
          <w:sz w:val="32"/>
          <w:szCs w:val="32"/>
        </w:rPr>
        <w:t>及参照的其他资料；</w:t>
      </w:r>
    </w:p>
    <w:p>
      <w:pPr>
        <w:keepNext w:val="0"/>
        <w:keepLines w:val="0"/>
        <w:pageBreakBefore w:val="0"/>
        <w:widowControl w:val="0"/>
        <w:kinsoku/>
        <w:wordWrap/>
        <w:overflowPunct w:val="0"/>
        <w:topLinePunct w:val="0"/>
        <w:autoSpaceDE/>
        <w:autoSpaceDN/>
        <w:bidi w:val="0"/>
        <w:adjustRightInd/>
        <w:snapToGrid/>
        <w:spacing w:line="560" w:lineRule="exact"/>
        <w:ind w:left="0" w:firstLine="64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（五）起草部门法制机构合法性</w:t>
      </w:r>
      <w:r>
        <w:rPr>
          <w:rFonts w:hint="default" w:ascii="Times New Roman" w:hAnsi="Times New Roman" w:eastAsia="仿宋_GB2312" w:cs="Times New Roman"/>
          <w:color w:val="000000"/>
          <w:kern w:val="0"/>
          <w:sz w:val="32"/>
          <w:szCs w:val="32"/>
          <w:lang w:val="en-US" w:eastAsia="zh-CN"/>
        </w:rPr>
        <w:t>初审意见</w:t>
      </w:r>
      <w:r>
        <w:rPr>
          <w:rFonts w:hint="default" w:ascii="Times New Roman" w:hAnsi="Times New Roman" w:eastAsia="仿宋_GB2312" w:cs="Times New Roman"/>
          <w:color w:val="000000"/>
          <w:kern w:val="0"/>
          <w:sz w:val="32"/>
          <w:szCs w:val="32"/>
        </w:rPr>
        <w:t>；</w:t>
      </w:r>
    </w:p>
    <w:p>
      <w:pPr>
        <w:keepNext w:val="0"/>
        <w:keepLines w:val="0"/>
        <w:pageBreakBefore w:val="0"/>
        <w:widowControl w:val="0"/>
        <w:kinsoku/>
        <w:wordWrap/>
        <w:overflowPunct w:val="0"/>
        <w:topLinePunct w:val="0"/>
        <w:autoSpaceDE/>
        <w:autoSpaceDN/>
        <w:bidi w:val="0"/>
        <w:adjustRightInd/>
        <w:snapToGrid/>
        <w:spacing w:line="560" w:lineRule="exact"/>
        <w:ind w:left="0" w:firstLine="64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（六）征求意见</w:t>
      </w:r>
      <w:r>
        <w:rPr>
          <w:rFonts w:hint="default" w:ascii="Times New Roman" w:hAnsi="Times New Roman" w:eastAsia="仿宋_GB2312" w:cs="Times New Roman"/>
          <w:color w:val="000000"/>
          <w:kern w:val="0"/>
          <w:sz w:val="32"/>
          <w:szCs w:val="32"/>
          <w:lang w:val="en-US" w:eastAsia="zh-CN"/>
        </w:rPr>
        <w:t>的有关材料，包括听取公众意见、召开座谈会、论证会、听证会、征求有关部门单位意见材料及采纳情况</w:t>
      </w:r>
      <w:r>
        <w:rPr>
          <w:rFonts w:hint="default" w:ascii="Times New Roman" w:hAnsi="Times New Roman" w:eastAsia="仿宋_GB2312" w:cs="Times New Roman"/>
          <w:color w:val="000000"/>
          <w:kern w:val="0"/>
          <w:sz w:val="32"/>
          <w:szCs w:val="32"/>
        </w:rPr>
        <w:t>；</w:t>
      </w:r>
    </w:p>
    <w:p>
      <w:pPr>
        <w:keepNext w:val="0"/>
        <w:keepLines w:val="0"/>
        <w:pageBreakBefore w:val="0"/>
        <w:widowControl w:val="0"/>
        <w:kinsoku/>
        <w:wordWrap/>
        <w:overflowPunct w:val="0"/>
        <w:topLinePunct w:val="0"/>
        <w:autoSpaceDE/>
        <w:autoSpaceDN/>
        <w:bidi w:val="0"/>
        <w:adjustRightInd/>
        <w:snapToGrid/>
        <w:spacing w:line="560" w:lineRule="exact"/>
        <w:ind w:lef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（七）应当听取有代表性的企业和行业协会商会意见的，提交听取意见的书面记录；</w:t>
      </w:r>
    </w:p>
    <w:p>
      <w:pPr>
        <w:keepNext w:val="0"/>
        <w:keepLines w:val="0"/>
        <w:pageBreakBefore w:val="0"/>
        <w:widowControl w:val="0"/>
        <w:kinsoku/>
        <w:wordWrap/>
        <w:overflowPunct w:val="0"/>
        <w:topLinePunct w:val="0"/>
        <w:autoSpaceDE/>
        <w:autoSpaceDN/>
        <w:bidi w:val="0"/>
        <w:adjustRightInd/>
        <w:snapToGrid/>
        <w:spacing w:line="560" w:lineRule="exact"/>
        <w:ind w:left="0" w:firstLine="640"/>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（八）应当进行公平竞争审查的，提交公平竞争书面审查结论；</w:t>
      </w:r>
    </w:p>
    <w:p>
      <w:pPr>
        <w:keepNext w:val="0"/>
        <w:keepLines w:val="0"/>
        <w:pageBreakBefore w:val="0"/>
        <w:widowControl w:val="0"/>
        <w:kinsoku/>
        <w:wordWrap/>
        <w:overflowPunct w:val="0"/>
        <w:topLinePunct w:val="0"/>
        <w:autoSpaceDE/>
        <w:autoSpaceDN/>
        <w:bidi w:val="0"/>
        <w:adjustRightInd/>
        <w:snapToGrid/>
        <w:spacing w:line="560" w:lineRule="exact"/>
        <w:ind w:left="0" w:firstLine="64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lang w:val="en-US" w:eastAsia="zh-CN"/>
        </w:rPr>
        <w:t>九</w:t>
      </w:r>
      <w:r>
        <w:rPr>
          <w:rFonts w:hint="default" w:ascii="Times New Roman" w:hAnsi="Times New Roman" w:eastAsia="仿宋_GB2312" w:cs="Times New Roman"/>
          <w:color w:val="000000"/>
          <w:kern w:val="0"/>
          <w:sz w:val="32"/>
          <w:szCs w:val="32"/>
        </w:rPr>
        <w:t>）需报送的其他材料等。</w:t>
      </w:r>
    </w:p>
    <w:p>
      <w:pPr>
        <w:keepNext w:val="0"/>
        <w:keepLines w:val="0"/>
        <w:pageBreakBefore w:val="0"/>
        <w:widowControl w:val="0"/>
        <w:kinsoku/>
        <w:wordWrap/>
        <w:overflowPunct w:val="0"/>
        <w:topLinePunct w:val="0"/>
        <w:autoSpaceDE/>
        <w:autoSpaceDN/>
        <w:bidi w:val="0"/>
        <w:adjustRightInd/>
        <w:snapToGrid/>
        <w:spacing w:line="560" w:lineRule="exact"/>
        <w:ind w:left="0"/>
        <w:textAlignment w:val="auto"/>
        <w:outlineLvl w:val="9"/>
        <w:rPr>
          <w:rFonts w:hint="default" w:ascii="Times New Roman" w:hAnsi="Times New Roman" w:eastAsia="仿宋_GB2312" w:cs="Times New Roman"/>
          <w:color w:val="000000"/>
          <w:kern w:val="0"/>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思源黑体 CN" w:cs="Times New Roman"/>
          <w:color w:val="000000"/>
          <w:kern w:val="0"/>
          <w:sz w:val="32"/>
          <w:szCs w:val="32"/>
        </w:rPr>
        <w:t>第四章  合法性审</w:t>
      </w:r>
      <w:r>
        <w:rPr>
          <w:rFonts w:hint="default" w:ascii="Times New Roman" w:hAnsi="Times New Roman" w:eastAsia="思源黑体 CN" w:cs="Times New Roman"/>
          <w:color w:val="000000"/>
          <w:kern w:val="0"/>
          <w:sz w:val="32"/>
          <w:szCs w:val="32"/>
          <w:lang w:val="en-US" w:eastAsia="zh-CN"/>
        </w:rPr>
        <w:t>核</w:t>
      </w:r>
    </w:p>
    <w:p>
      <w:pPr>
        <w:keepNext w:val="0"/>
        <w:keepLines w:val="0"/>
        <w:pageBreakBefore w:val="0"/>
        <w:widowControl w:val="0"/>
        <w:kinsoku/>
        <w:wordWrap/>
        <w:overflowPunct w:val="0"/>
        <w:topLinePunct w:val="0"/>
        <w:autoSpaceDE/>
        <w:autoSpaceDN/>
        <w:bidi w:val="0"/>
        <w:adjustRightInd/>
        <w:snapToGrid/>
        <w:spacing w:line="560" w:lineRule="exact"/>
        <w:ind w:left="0"/>
        <w:textAlignment w:val="auto"/>
        <w:outlineLvl w:val="9"/>
        <w:rPr>
          <w:rFonts w:hint="default" w:ascii="Times New Roman" w:hAnsi="Times New Roman" w:eastAsia="仿宋_GB2312" w:cs="Times New Roman"/>
          <w:b/>
          <w:bCs/>
          <w:color w:val="000000"/>
          <w:kern w:val="0"/>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left="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仿宋_GB2312" w:cs="Times New Roman"/>
          <w:b/>
          <w:bCs/>
          <w:color w:val="000000"/>
          <w:kern w:val="0"/>
          <w:sz w:val="32"/>
          <w:szCs w:val="32"/>
        </w:rPr>
        <w:t xml:space="preserve"> </w:t>
      </w:r>
      <w:r>
        <w:rPr>
          <w:rFonts w:hint="default" w:ascii="Times New Roman" w:hAnsi="Times New Roman" w:eastAsia="方正楷体" w:cs="Times New Roman"/>
          <w:color w:val="000000"/>
          <w:kern w:val="0"/>
          <w:sz w:val="32"/>
          <w:szCs w:val="32"/>
        </w:rPr>
        <w:t xml:space="preserve"> 第二十条</w:t>
      </w: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lang w:val="en-US" w:eastAsia="zh-CN"/>
        </w:rPr>
        <w:t>司法行政</w:t>
      </w:r>
      <w:r>
        <w:rPr>
          <w:rFonts w:hint="default" w:ascii="Times New Roman" w:hAnsi="Times New Roman" w:eastAsia="仿宋_GB2312" w:cs="Times New Roman"/>
          <w:color w:val="000000"/>
          <w:kern w:val="0"/>
          <w:sz w:val="32"/>
          <w:szCs w:val="32"/>
        </w:rPr>
        <w:t>部门对报送审</w:t>
      </w:r>
      <w:r>
        <w:rPr>
          <w:rFonts w:hint="default" w:ascii="Times New Roman" w:hAnsi="Times New Roman" w:eastAsia="仿宋_GB2312" w:cs="Times New Roman"/>
          <w:color w:val="000000"/>
          <w:kern w:val="0"/>
          <w:sz w:val="32"/>
          <w:szCs w:val="32"/>
          <w:lang w:val="en-US" w:eastAsia="zh-CN"/>
        </w:rPr>
        <w:t>核</w:t>
      </w:r>
      <w:r>
        <w:rPr>
          <w:rFonts w:hint="default" w:ascii="Times New Roman" w:hAnsi="Times New Roman" w:eastAsia="仿宋_GB2312" w:cs="Times New Roman"/>
          <w:color w:val="000000"/>
          <w:kern w:val="0"/>
          <w:sz w:val="32"/>
          <w:szCs w:val="32"/>
        </w:rPr>
        <w:t>的</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rPr>
        <w:t>政府规范性文件草案，应就下列事项进行审</w:t>
      </w:r>
      <w:r>
        <w:rPr>
          <w:rFonts w:hint="default" w:ascii="Times New Roman" w:hAnsi="Times New Roman" w:eastAsia="仿宋_GB2312" w:cs="Times New Roman"/>
          <w:color w:val="000000"/>
          <w:kern w:val="0"/>
          <w:sz w:val="32"/>
          <w:szCs w:val="32"/>
          <w:lang w:val="en-US" w:eastAsia="zh-CN"/>
        </w:rPr>
        <w:t>核</w:t>
      </w:r>
      <w:r>
        <w:rPr>
          <w:rFonts w:hint="default" w:ascii="Times New Roman" w:hAnsi="Times New Roman" w:eastAsia="仿宋_GB2312" w:cs="Times New Roman"/>
          <w:color w:val="000000"/>
          <w:kern w:val="0"/>
          <w:sz w:val="32"/>
          <w:szCs w:val="32"/>
        </w:rPr>
        <w:t>：</w:t>
      </w:r>
    </w:p>
    <w:p>
      <w:pPr>
        <w:keepNext w:val="0"/>
        <w:keepLines w:val="0"/>
        <w:pageBreakBefore w:val="0"/>
        <w:widowControl w:val="0"/>
        <w:kinsoku/>
        <w:wordWrap/>
        <w:overflowPunct w:val="0"/>
        <w:topLinePunct w:val="0"/>
        <w:autoSpaceDE/>
        <w:autoSpaceDN/>
        <w:bidi w:val="0"/>
        <w:adjustRightInd/>
        <w:snapToGrid/>
        <w:spacing w:line="560" w:lineRule="exact"/>
        <w:ind w:left="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    （一）制定主体是否合法；</w:t>
      </w:r>
    </w:p>
    <w:p>
      <w:pPr>
        <w:keepNext w:val="0"/>
        <w:keepLines w:val="0"/>
        <w:pageBreakBefore w:val="0"/>
        <w:widowControl w:val="0"/>
        <w:kinsoku/>
        <w:wordWrap/>
        <w:overflowPunct w:val="0"/>
        <w:topLinePunct w:val="0"/>
        <w:autoSpaceDE/>
        <w:autoSpaceDN/>
        <w:bidi w:val="0"/>
        <w:adjustRightInd/>
        <w:snapToGrid/>
        <w:spacing w:line="560" w:lineRule="exact"/>
        <w:ind w:left="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    （二）是否超越法定职权；</w:t>
      </w:r>
    </w:p>
    <w:p>
      <w:pPr>
        <w:keepNext w:val="0"/>
        <w:keepLines w:val="0"/>
        <w:pageBreakBefore w:val="0"/>
        <w:widowControl w:val="0"/>
        <w:kinsoku/>
        <w:wordWrap/>
        <w:overflowPunct w:val="0"/>
        <w:topLinePunct w:val="0"/>
        <w:autoSpaceDE/>
        <w:autoSpaceDN/>
        <w:bidi w:val="0"/>
        <w:adjustRightInd/>
        <w:snapToGrid/>
        <w:spacing w:line="560" w:lineRule="exact"/>
        <w:ind w:left="0" w:firstLine="64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（三）是否</w:t>
      </w:r>
      <w:r>
        <w:rPr>
          <w:rFonts w:hint="default" w:ascii="Times New Roman" w:hAnsi="Times New Roman" w:eastAsia="仿宋_GB2312" w:cs="Times New Roman"/>
          <w:color w:val="000000"/>
          <w:kern w:val="0"/>
          <w:sz w:val="32"/>
          <w:szCs w:val="32"/>
          <w:lang w:eastAsia="zh-CN"/>
        </w:rPr>
        <w:t>履行制定规范性文件的</w:t>
      </w:r>
      <w:r>
        <w:rPr>
          <w:rFonts w:hint="default" w:ascii="Times New Roman" w:hAnsi="Times New Roman" w:eastAsia="仿宋_GB2312" w:cs="Times New Roman"/>
          <w:color w:val="000000"/>
          <w:kern w:val="0"/>
          <w:sz w:val="32"/>
          <w:szCs w:val="32"/>
        </w:rPr>
        <w:t>程序；</w:t>
      </w:r>
    </w:p>
    <w:p>
      <w:pPr>
        <w:keepNext w:val="0"/>
        <w:keepLines w:val="0"/>
        <w:pageBreakBefore w:val="0"/>
        <w:widowControl w:val="0"/>
        <w:kinsoku/>
        <w:wordWrap/>
        <w:overflowPunct w:val="0"/>
        <w:topLinePunct w:val="0"/>
        <w:autoSpaceDE/>
        <w:autoSpaceDN/>
        <w:bidi w:val="0"/>
        <w:adjustRightInd/>
        <w:snapToGrid/>
        <w:spacing w:line="560" w:lineRule="exact"/>
        <w:ind w:left="0" w:firstLine="64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（四）</w:t>
      </w:r>
      <w:r>
        <w:rPr>
          <w:rFonts w:hint="default" w:ascii="Times New Roman" w:hAnsi="Times New Roman" w:eastAsia="仿宋_GB2312" w:cs="Times New Roman"/>
          <w:color w:val="000000"/>
          <w:kern w:val="0"/>
          <w:sz w:val="32"/>
          <w:szCs w:val="32"/>
          <w:lang w:val="en-US" w:eastAsia="zh-CN"/>
        </w:rPr>
        <w:t>内容</w:t>
      </w:r>
      <w:r>
        <w:rPr>
          <w:rFonts w:hint="default" w:ascii="Times New Roman" w:hAnsi="Times New Roman" w:eastAsia="仿宋_GB2312" w:cs="Times New Roman"/>
          <w:color w:val="000000"/>
          <w:kern w:val="0"/>
          <w:sz w:val="32"/>
          <w:szCs w:val="32"/>
        </w:rPr>
        <w:t>是否</w:t>
      </w:r>
      <w:r>
        <w:rPr>
          <w:rFonts w:hint="default" w:ascii="Times New Roman" w:hAnsi="Times New Roman" w:eastAsia="仿宋_GB2312" w:cs="Times New Roman"/>
          <w:color w:val="000000"/>
          <w:kern w:val="0"/>
          <w:sz w:val="32"/>
          <w:szCs w:val="32"/>
          <w:lang w:val="en-US" w:eastAsia="zh-CN"/>
        </w:rPr>
        <w:t>符合宪法、</w:t>
      </w:r>
      <w:r>
        <w:rPr>
          <w:rFonts w:hint="default" w:ascii="Times New Roman" w:hAnsi="Times New Roman" w:eastAsia="仿宋_GB2312" w:cs="Times New Roman"/>
          <w:color w:val="000000"/>
          <w:kern w:val="0"/>
          <w:sz w:val="32"/>
          <w:szCs w:val="32"/>
        </w:rPr>
        <w:t>法律、法规、规章</w:t>
      </w:r>
      <w:r>
        <w:rPr>
          <w:rFonts w:hint="default" w:ascii="Times New Roman" w:hAnsi="Times New Roman" w:eastAsia="仿宋_GB2312" w:cs="Times New Roman"/>
          <w:color w:val="000000"/>
          <w:kern w:val="0"/>
          <w:sz w:val="32"/>
          <w:szCs w:val="32"/>
          <w:lang w:val="en-US" w:eastAsia="zh-CN"/>
        </w:rPr>
        <w:t>和上级政策规定</w:t>
      </w:r>
      <w:r>
        <w:rPr>
          <w:rFonts w:hint="default" w:ascii="Times New Roman" w:hAnsi="Times New Roman" w:eastAsia="仿宋_GB2312" w:cs="Times New Roman"/>
          <w:color w:val="000000"/>
          <w:kern w:val="0"/>
          <w:sz w:val="32"/>
          <w:szCs w:val="32"/>
        </w:rPr>
        <w:t>；</w:t>
      </w:r>
    </w:p>
    <w:p>
      <w:pPr>
        <w:keepNext w:val="0"/>
        <w:keepLines w:val="0"/>
        <w:pageBreakBefore w:val="0"/>
        <w:widowControl w:val="0"/>
        <w:kinsoku/>
        <w:wordWrap/>
        <w:overflowPunct w:val="0"/>
        <w:topLinePunct w:val="0"/>
        <w:autoSpaceDE/>
        <w:autoSpaceDN/>
        <w:bidi w:val="0"/>
        <w:adjustRightInd/>
        <w:snapToGrid/>
        <w:spacing w:line="560" w:lineRule="exact"/>
        <w:ind w:left="0" w:firstLine="623"/>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（五）是否</w:t>
      </w:r>
      <w:r>
        <w:rPr>
          <w:rFonts w:hint="default" w:ascii="Times New Roman" w:hAnsi="Times New Roman" w:eastAsia="仿宋_GB2312" w:cs="Times New Roman"/>
          <w:color w:val="000000"/>
          <w:kern w:val="0"/>
          <w:sz w:val="32"/>
          <w:szCs w:val="32"/>
          <w:lang w:val="en-US" w:eastAsia="zh-CN"/>
        </w:rPr>
        <w:t>违法</w:t>
      </w:r>
      <w:r>
        <w:rPr>
          <w:rFonts w:hint="default" w:ascii="Times New Roman" w:hAnsi="Times New Roman" w:eastAsia="仿宋_GB2312" w:cs="Times New Roman"/>
          <w:color w:val="000000"/>
          <w:kern w:val="0"/>
          <w:sz w:val="32"/>
          <w:szCs w:val="32"/>
        </w:rPr>
        <w:t>设定行政许可、行政处罚、行政强制</w:t>
      </w:r>
      <w:r>
        <w:rPr>
          <w:rFonts w:hint="default" w:ascii="Times New Roman" w:hAnsi="Times New Roman" w:eastAsia="仿宋_GB2312" w:cs="Times New Roman"/>
          <w:color w:val="000000"/>
          <w:kern w:val="0"/>
          <w:sz w:val="32"/>
          <w:szCs w:val="32"/>
          <w:lang w:val="en-US" w:eastAsia="zh-CN"/>
        </w:rPr>
        <w:t>等事项，是否增加办理行政许可事项的条件，是否规定出具循环证明、重复证明、无谓证明的内容，是否</w:t>
      </w:r>
      <w:r>
        <w:rPr>
          <w:rFonts w:hint="default" w:ascii="Times New Roman" w:hAnsi="Times New Roman" w:eastAsia="仿宋_GB2312" w:cs="Times New Roman"/>
          <w:color w:val="000000"/>
          <w:kern w:val="0"/>
          <w:sz w:val="32"/>
          <w:szCs w:val="32"/>
        </w:rPr>
        <w:t>违法规定行政收费事项及其他不得由规范性文件设定的事项；</w:t>
      </w:r>
    </w:p>
    <w:p>
      <w:pPr>
        <w:keepNext w:val="0"/>
        <w:keepLines w:val="0"/>
        <w:pageBreakBefore w:val="0"/>
        <w:widowControl w:val="0"/>
        <w:kinsoku/>
        <w:wordWrap/>
        <w:overflowPunct w:val="0"/>
        <w:topLinePunct w:val="0"/>
        <w:autoSpaceDE/>
        <w:autoSpaceDN/>
        <w:bidi w:val="0"/>
        <w:adjustRightInd/>
        <w:snapToGrid/>
        <w:spacing w:line="560" w:lineRule="exact"/>
        <w:ind w:left="0" w:firstLine="623"/>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（六）</w:t>
      </w:r>
      <w:r>
        <w:rPr>
          <w:rFonts w:hint="default" w:ascii="Times New Roman" w:hAnsi="Times New Roman" w:eastAsia="仿宋_GB2312" w:cs="Times New Roman"/>
          <w:color w:val="000000"/>
          <w:kern w:val="0"/>
          <w:sz w:val="32"/>
          <w:szCs w:val="32"/>
          <w:lang w:val="en-US" w:eastAsia="zh-CN"/>
        </w:rPr>
        <w:t>是否存在没有法律法规依据作出</w:t>
      </w:r>
      <w:r>
        <w:rPr>
          <w:rFonts w:hint="default" w:ascii="Times New Roman" w:hAnsi="Times New Roman" w:eastAsia="仿宋_GB2312" w:cs="Times New Roman"/>
          <w:color w:val="000000"/>
          <w:kern w:val="0"/>
          <w:sz w:val="32"/>
          <w:szCs w:val="32"/>
        </w:rPr>
        <w:t>减损公民、法人和其他组织合法权益或增加其义务</w:t>
      </w:r>
      <w:r>
        <w:rPr>
          <w:rFonts w:hint="default" w:ascii="Times New Roman" w:hAnsi="Times New Roman" w:eastAsia="仿宋_GB2312" w:cs="Times New Roman"/>
          <w:color w:val="000000"/>
          <w:kern w:val="0"/>
          <w:sz w:val="32"/>
          <w:szCs w:val="32"/>
          <w:lang w:val="en-US" w:eastAsia="zh-CN"/>
        </w:rPr>
        <w:t>的情形</w:t>
      </w:r>
      <w:r>
        <w:rPr>
          <w:rFonts w:hint="default" w:ascii="Times New Roman" w:hAnsi="Times New Roman" w:eastAsia="仿宋_GB2312" w:cs="Times New Roman"/>
          <w:color w:val="000000"/>
          <w:kern w:val="0"/>
          <w:sz w:val="32"/>
          <w:szCs w:val="32"/>
        </w:rPr>
        <w:t>；</w:t>
      </w:r>
    </w:p>
    <w:p>
      <w:pPr>
        <w:keepNext w:val="0"/>
        <w:keepLines w:val="0"/>
        <w:pageBreakBefore w:val="0"/>
        <w:widowControl w:val="0"/>
        <w:kinsoku/>
        <w:wordWrap/>
        <w:overflowPunct w:val="0"/>
        <w:topLinePunct w:val="0"/>
        <w:autoSpaceDE/>
        <w:autoSpaceDN/>
        <w:bidi w:val="0"/>
        <w:adjustRightInd/>
        <w:snapToGrid/>
        <w:spacing w:line="560" w:lineRule="exact"/>
        <w:ind w:left="0" w:firstLine="623"/>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val="en-US" w:eastAsia="zh-CN"/>
        </w:rPr>
        <w:t>七</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val="en-US" w:eastAsia="zh-CN"/>
        </w:rPr>
        <w:t>是否存在没有法律法规依据作出增加本单位权力或减少本单位法定职责的情形；</w:t>
      </w:r>
    </w:p>
    <w:p>
      <w:pPr>
        <w:keepNext w:val="0"/>
        <w:keepLines w:val="0"/>
        <w:pageBreakBefore w:val="0"/>
        <w:widowControl w:val="0"/>
        <w:kinsoku/>
        <w:wordWrap/>
        <w:overflowPunct w:val="0"/>
        <w:topLinePunct w:val="0"/>
        <w:autoSpaceDE/>
        <w:autoSpaceDN/>
        <w:bidi w:val="0"/>
        <w:adjustRightInd/>
        <w:snapToGrid/>
        <w:spacing w:line="560" w:lineRule="exact"/>
        <w:ind w:left="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仿宋_GB2312" w:cs="Times New Roman"/>
          <w:color w:val="000000"/>
          <w:kern w:val="0"/>
          <w:sz w:val="32"/>
          <w:szCs w:val="32"/>
          <w:lang w:val="en-US" w:eastAsia="zh-CN"/>
        </w:rPr>
        <w:t>八</w:t>
      </w:r>
      <w:r>
        <w:rPr>
          <w:rFonts w:hint="default" w:ascii="Times New Roman" w:hAnsi="Times New Roman" w:eastAsia="仿宋_GB2312" w:cs="Times New Roman"/>
          <w:color w:val="000000"/>
          <w:kern w:val="0"/>
          <w:sz w:val="32"/>
          <w:szCs w:val="32"/>
        </w:rPr>
        <w:t>）内容是否符合我</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rPr>
        <w:t>实际，制度设计是否科学合理，是否具有可操作性；</w:t>
      </w:r>
    </w:p>
    <w:p>
      <w:pPr>
        <w:keepNext w:val="0"/>
        <w:keepLines w:val="0"/>
        <w:pageBreakBefore w:val="0"/>
        <w:widowControl w:val="0"/>
        <w:kinsoku/>
        <w:wordWrap/>
        <w:overflowPunct w:val="0"/>
        <w:topLinePunct w:val="0"/>
        <w:autoSpaceDE/>
        <w:autoSpaceDN/>
        <w:bidi w:val="0"/>
        <w:adjustRightInd/>
        <w:snapToGrid/>
        <w:spacing w:line="560" w:lineRule="exact"/>
        <w:ind w:left="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仿宋_GB2312" w:cs="Times New Roman"/>
          <w:color w:val="000000"/>
          <w:kern w:val="0"/>
          <w:sz w:val="32"/>
          <w:szCs w:val="32"/>
          <w:lang w:val="en-US" w:eastAsia="zh-CN"/>
        </w:rPr>
        <w:t>九</w:t>
      </w:r>
      <w:r>
        <w:rPr>
          <w:rFonts w:hint="default" w:ascii="Times New Roman" w:hAnsi="Times New Roman" w:eastAsia="仿宋_GB2312" w:cs="Times New Roman"/>
          <w:color w:val="000000"/>
          <w:kern w:val="0"/>
          <w:sz w:val="32"/>
          <w:szCs w:val="32"/>
        </w:rPr>
        <w:t>）其他需审</w:t>
      </w:r>
      <w:r>
        <w:rPr>
          <w:rFonts w:hint="default" w:ascii="Times New Roman" w:hAnsi="Times New Roman" w:eastAsia="仿宋_GB2312" w:cs="Times New Roman"/>
          <w:color w:val="000000"/>
          <w:kern w:val="0"/>
          <w:sz w:val="32"/>
          <w:szCs w:val="32"/>
          <w:lang w:val="en-US" w:eastAsia="zh-CN"/>
        </w:rPr>
        <w:t>核</w:t>
      </w:r>
      <w:r>
        <w:rPr>
          <w:rFonts w:hint="default" w:ascii="Times New Roman" w:hAnsi="Times New Roman" w:eastAsia="仿宋_GB2312" w:cs="Times New Roman"/>
          <w:color w:val="000000"/>
          <w:kern w:val="0"/>
          <w:sz w:val="32"/>
          <w:szCs w:val="32"/>
        </w:rPr>
        <w:t>的事项。</w:t>
      </w:r>
    </w:p>
    <w:p>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方正楷体" w:cs="Times New Roman"/>
          <w:color w:val="000000"/>
          <w:kern w:val="0"/>
          <w:sz w:val="32"/>
          <w:szCs w:val="32"/>
        </w:rPr>
        <w:t>第二十</w:t>
      </w:r>
      <w:r>
        <w:rPr>
          <w:rFonts w:hint="default" w:ascii="Times New Roman" w:hAnsi="Times New Roman" w:eastAsia="方正楷体" w:cs="Times New Roman"/>
          <w:color w:val="000000"/>
          <w:kern w:val="0"/>
          <w:sz w:val="32"/>
          <w:szCs w:val="32"/>
          <w:lang w:val="en-US" w:eastAsia="zh-CN"/>
        </w:rPr>
        <w:t>一</w:t>
      </w:r>
      <w:r>
        <w:rPr>
          <w:rFonts w:hint="default" w:ascii="Times New Roman" w:hAnsi="Times New Roman" w:eastAsia="方正楷体" w:cs="Times New Roman"/>
          <w:color w:val="000000"/>
          <w:kern w:val="0"/>
          <w:sz w:val="32"/>
          <w:szCs w:val="32"/>
        </w:rPr>
        <w:t>条</w:t>
      </w: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lang w:val="en-US" w:eastAsia="zh-CN"/>
        </w:rPr>
        <w:t>政府</w:t>
      </w:r>
      <w:r>
        <w:rPr>
          <w:rFonts w:hint="default" w:ascii="Times New Roman" w:hAnsi="Times New Roman" w:eastAsia="仿宋_GB2312" w:cs="Times New Roman"/>
          <w:color w:val="000000"/>
          <w:kern w:val="0"/>
          <w:sz w:val="32"/>
          <w:szCs w:val="32"/>
        </w:rPr>
        <w:t>规范性文件涉及市场准入、产业发展、招商引资、招标投标、政府采购、资质标准、经营行为规范等市场主体经济活动的，起草部门应按规定进行公平竞争审查，并形成公平竞争审查结论书</w:t>
      </w:r>
      <w:r>
        <w:rPr>
          <w:rFonts w:hint="default" w:ascii="Times New Roman" w:hAnsi="Times New Roman" w:eastAsia="仿宋_GB2312" w:cs="Times New Roman"/>
          <w:color w:val="000000"/>
          <w:kern w:val="0"/>
          <w:sz w:val="32"/>
          <w:szCs w:val="32"/>
          <w:lang w:eastAsia="zh-CN"/>
        </w:rPr>
        <w:t>，必要时应征求县公平竞争审查工作领导小组办公室</w:t>
      </w:r>
      <w:r>
        <w:rPr>
          <w:rFonts w:hint="default" w:ascii="Times New Roman" w:hAnsi="Times New Roman" w:eastAsia="仿宋_GB2312" w:cs="Times New Roman"/>
          <w:color w:val="000000"/>
          <w:sz w:val="32"/>
          <w:szCs w:val="32"/>
          <w:lang w:eastAsia="zh-CN"/>
        </w:rPr>
        <w:t>的意见</w:t>
      </w:r>
      <w:r>
        <w:rPr>
          <w:rFonts w:hint="default" w:ascii="Times New Roman" w:hAnsi="Times New Roman" w:eastAsia="仿宋_GB2312" w:cs="Times New Roman"/>
          <w:color w:val="000000"/>
          <w:kern w:val="0"/>
          <w:sz w:val="32"/>
          <w:szCs w:val="32"/>
        </w:rPr>
        <w:t>。</w:t>
      </w:r>
    </w:p>
    <w:p>
      <w:pPr>
        <w:keepNext w:val="0"/>
        <w:keepLines w:val="0"/>
        <w:pageBreakBefore w:val="0"/>
        <w:widowControl w:val="0"/>
        <w:kinsoku/>
        <w:wordWrap/>
        <w:overflowPunct w:val="0"/>
        <w:topLinePunct w:val="0"/>
        <w:autoSpaceDE/>
        <w:autoSpaceDN/>
        <w:bidi w:val="0"/>
        <w:adjustRightInd/>
        <w:snapToGrid/>
        <w:spacing w:line="560" w:lineRule="exact"/>
        <w:ind w:left="0" w:firstLine="64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制定有关或者影响货物贸易、服务贸易以及与贸易有关的知识产权的规范性文件的，起草部门应按规定进行合规审查，并形成合规审查意见书。合规，是指规范性文件应符合《世界贸易组织协定》及其附件和后续协定、《中华人民共和国加入议定书》和《中国加入工作组报告书》等。</w:t>
      </w:r>
    </w:p>
    <w:p>
      <w:pPr>
        <w:keepNext w:val="0"/>
        <w:keepLines w:val="0"/>
        <w:pageBreakBefore w:val="0"/>
        <w:widowControl w:val="0"/>
        <w:kinsoku/>
        <w:wordWrap/>
        <w:overflowPunct w:val="0"/>
        <w:topLinePunct w:val="0"/>
        <w:autoSpaceDE/>
        <w:autoSpaceDN/>
        <w:bidi w:val="0"/>
        <w:adjustRightInd/>
        <w:snapToGrid/>
        <w:spacing w:line="560" w:lineRule="exact"/>
        <w:ind w:left="0"/>
        <w:textAlignment w:val="auto"/>
        <w:outlineLvl w:val="9"/>
        <w:rPr>
          <w:rFonts w:hint="eastAsia" w:ascii="Times New Roman" w:hAnsi="Times New Roman" w:eastAsia="仿宋_GB2312" w:cs="Times New Roman"/>
          <w:color w:val="000000"/>
          <w:spacing w:val="-3"/>
          <w:kern w:val="0"/>
          <w:sz w:val="32"/>
          <w:szCs w:val="32"/>
          <w:lang w:eastAsia="zh-CN"/>
        </w:rPr>
      </w:pP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方正楷体" w:cs="Times New Roman"/>
          <w:color w:val="000000"/>
          <w:kern w:val="0"/>
          <w:sz w:val="32"/>
          <w:szCs w:val="32"/>
        </w:rPr>
        <w:t xml:space="preserve">  第二十</w:t>
      </w:r>
      <w:r>
        <w:rPr>
          <w:rFonts w:hint="default" w:ascii="Times New Roman" w:hAnsi="Times New Roman" w:eastAsia="方正楷体" w:cs="Times New Roman"/>
          <w:color w:val="000000"/>
          <w:kern w:val="0"/>
          <w:sz w:val="32"/>
          <w:szCs w:val="32"/>
          <w:lang w:val="en-US" w:eastAsia="zh-CN"/>
        </w:rPr>
        <w:t>二</w:t>
      </w:r>
      <w:r>
        <w:rPr>
          <w:rFonts w:hint="default" w:ascii="Times New Roman" w:hAnsi="Times New Roman" w:eastAsia="方正楷体" w:cs="Times New Roman"/>
          <w:color w:val="000000"/>
          <w:kern w:val="0"/>
          <w:sz w:val="32"/>
          <w:szCs w:val="32"/>
        </w:rPr>
        <w:t>条</w:t>
      </w:r>
      <w:r>
        <w:rPr>
          <w:rFonts w:hint="default" w:ascii="Times New Roman" w:hAnsi="Times New Roman" w:eastAsia="仿宋_GB2312" w:cs="Times New Roman"/>
          <w:b/>
          <w:bCs/>
          <w:color w:val="000000"/>
          <w:kern w:val="0"/>
          <w:sz w:val="32"/>
          <w:szCs w:val="32"/>
        </w:rPr>
        <w:t xml:space="preserve">  </w:t>
      </w:r>
      <w:r>
        <w:rPr>
          <w:rFonts w:hint="default" w:ascii="Times New Roman" w:hAnsi="Times New Roman" w:eastAsia="仿宋_GB2312" w:cs="Times New Roman"/>
          <w:b w:val="0"/>
          <w:bCs w:val="0"/>
          <w:color w:val="000000"/>
          <w:kern w:val="0"/>
          <w:sz w:val="32"/>
          <w:szCs w:val="32"/>
          <w:lang w:eastAsia="zh-CN"/>
        </w:rPr>
        <w:t>县</w:t>
      </w:r>
      <w:r>
        <w:rPr>
          <w:rFonts w:hint="default" w:ascii="Times New Roman" w:hAnsi="Times New Roman" w:eastAsia="仿宋_GB2312" w:cs="Times New Roman"/>
          <w:color w:val="000000"/>
          <w:kern w:val="0"/>
          <w:sz w:val="32"/>
          <w:szCs w:val="32"/>
        </w:rPr>
        <w:t>政府规范性文件草案有下列情形之一的，</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spacing w:val="-3"/>
          <w:kern w:val="0"/>
          <w:sz w:val="32"/>
          <w:szCs w:val="32"/>
          <w:lang w:val="en-US" w:eastAsia="zh-CN"/>
        </w:rPr>
        <w:t>行政司法</w:t>
      </w:r>
      <w:r>
        <w:rPr>
          <w:rFonts w:hint="default" w:ascii="Times New Roman" w:hAnsi="Times New Roman" w:eastAsia="仿宋_GB2312" w:cs="Times New Roman"/>
          <w:color w:val="000000"/>
          <w:spacing w:val="-3"/>
          <w:kern w:val="0"/>
          <w:sz w:val="32"/>
          <w:szCs w:val="32"/>
        </w:rPr>
        <w:t>部门可以缓办、要求起草部门补交材料或退回起草部门：</w:t>
      </w:r>
    </w:p>
    <w:p>
      <w:pPr>
        <w:keepNext w:val="0"/>
        <w:keepLines w:val="0"/>
        <w:pageBreakBefore w:val="0"/>
        <w:widowControl w:val="0"/>
        <w:kinsoku/>
        <w:wordWrap/>
        <w:overflowPunct w:val="0"/>
        <w:topLinePunct w:val="0"/>
        <w:autoSpaceDE/>
        <w:autoSpaceDN/>
        <w:bidi w:val="0"/>
        <w:adjustRightInd/>
        <w:snapToGrid/>
        <w:spacing w:line="560" w:lineRule="exact"/>
        <w:ind w:left="0"/>
        <w:textAlignment w:val="auto"/>
        <w:outlineLvl w:val="9"/>
        <w:rPr>
          <w:rFonts w:hint="eastAsia"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rPr>
        <w:t xml:space="preserve">    （一）制定规范性文件的条件尚不成熟的；</w:t>
      </w:r>
    </w:p>
    <w:p>
      <w:pPr>
        <w:keepNext w:val="0"/>
        <w:keepLines w:val="0"/>
        <w:pageBreakBefore w:val="0"/>
        <w:widowControl w:val="0"/>
        <w:kinsoku/>
        <w:wordWrap/>
        <w:overflowPunct w:val="0"/>
        <w:topLinePunct w:val="0"/>
        <w:autoSpaceDE/>
        <w:autoSpaceDN/>
        <w:bidi w:val="0"/>
        <w:adjustRightInd/>
        <w:snapToGrid/>
        <w:spacing w:line="560" w:lineRule="exact"/>
        <w:ind w:left="0"/>
        <w:textAlignment w:val="auto"/>
        <w:outlineLvl w:val="9"/>
        <w:rPr>
          <w:rFonts w:hint="eastAsia"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rPr>
        <w:t xml:space="preserve">    （二）规范性文件内容涉及有关</w:t>
      </w:r>
      <w:r>
        <w:rPr>
          <w:rFonts w:hint="default" w:ascii="Times New Roman" w:hAnsi="Times New Roman" w:eastAsia="仿宋_GB2312" w:cs="Times New Roman"/>
          <w:color w:val="000000"/>
          <w:kern w:val="0"/>
          <w:sz w:val="32"/>
          <w:szCs w:val="32"/>
          <w:lang w:eastAsia="zh-CN"/>
        </w:rPr>
        <w:t>乡镇</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lang w:eastAsia="zh-CN"/>
        </w:rPr>
        <w:t>街道、开发区、景区</w:t>
      </w:r>
      <w:r>
        <w:rPr>
          <w:rFonts w:hint="default" w:ascii="Times New Roman" w:hAnsi="Times New Roman" w:eastAsia="仿宋_GB2312" w:cs="Times New Roman"/>
          <w:color w:val="000000"/>
          <w:kern w:val="0"/>
          <w:sz w:val="32"/>
          <w:szCs w:val="32"/>
        </w:rPr>
        <w:t>）或</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rPr>
        <w:t>政府有关部门，起草部门未征求书面意见或会签的；</w:t>
      </w:r>
    </w:p>
    <w:p>
      <w:pPr>
        <w:keepNext w:val="0"/>
        <w:keepLines w:val="0"/>
        <w:pageBreakBefore w:val="0"/>
        <w:widowControl w:val="0"/>
        <w:kinsoku/>
        <w:wordWrap/>
        <w:overflowPunct w:val="0"/>
        <w:topLinePunct w:val="0"/>
        <w:autoSpaceDE/>
        <w:autoSpaceDN/>
        <w:bidi w:val="0"/>
        <w:adjustRightInd/>
        <w:snapToGrid/>
        <w:spacing w:line="560" w:lineRule="exact"/>
        <w:ind w:left="0"/>
        <w:textAlignment w:val="auto"/>
        <w:outlineLvl w:val="9"/>
        <w:rPr>
          <w:rFonts w:hint="eastAsia"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b/>
          <w:bCs/>
          <w:color w:val="000000"/>
          <w:kern w:val="0"/>
          <w:sz w:val="32"/>
          <w:szCs w:val="32"/>
        </w:rPr>
        <w:t xml:space="preserve">    </w:t>
      </w:r>
      <w:r>
        <w:rPr>
          <w:rFonts w:hint="default" w:ascii="Times New Roman" w:hAnsi="Times New Roman" w:eastAsia="仿宋_GB2312" w:cs="Times New Roman"/>
          <w:color w:val="000000"/>
          <w:kern w:val="0"/>
          <w:sz w:val="32"/>
          <w:szCs w:val="32"/>
        </w:rPr>
        <w:t>（三）上报规范性文件材料不符合本规定第</w:t>
      </w:r>
      <w:r>
        <w:rPr>
          <w:rFonts w:hint="default" w:ascii="Times New Roman" w:hAnsi="Times New Roman" w:eastAsia="仿宋_GB2312" w:cs="Times New Roman"/>
          <w:color w:val="000000"/>
          <w:kern w:val="0"/>
          <w:sz w:val="32"/>
          <w:szCs w:val="32"/>
          <w:lang w:eastAsia="zh-CN"/>
        </w:rPr>
        <w:t>十九</w:t>
      </w:r>
      <w:r>
        <w:rPr>
          <w:rFonts w:hint="default" w:ascii="Times New Roman" w:hAnsi="Times New Roman" w:eastAsia="仿宋_GB2312" w:cs="Times New Roman"/>
          <w:color w:val="000000"/>
          <w:kern w:val="0"/>
          <w:sz w:val="32"/>
          <w:szCs w:val="32"/>
        </w:rPr>
        <w:t>条规定的；</w:t>
      </w:r>
    </w:p>
    <w:p>
      <w:pPr>
        <w:keepNext w:val="0"/>
        <w:keepLines w:val="0"/>
        <w:pageBreakBefore w:val="0"/>
        <w:widowControl w:val="0"/>
        <w:kinsoku/>
        <w:wordWrap/>
        <w:overflowPunct w:val="0"/>
        <w:topLinePunct w:val="0"/>
        <w:autoSpaceDE/>
        <w:autoSpaceDN/>
        <w:bidi w:val="0"/>
        <w:adjustRightInd/>
        <w:snapToGrid/>
        <w:spacing w:line="560" w:lineRule="exact"/>
        <w:ind w:left="0"/>
        <w:textAlignment w:val="auto"/>
        <w:outlineLvl w:val="9"/>
        <w:rPr>
          <w:rFonts w:hint="eastAsia"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b/>
          <w:bCs/>
          <w:color w:val="000000"/>
          <w:kern w:val="0"/>
          <w:sz w:val="32"/>
          <w:szCs w:val="32"/>
        </w:rPr>
        <w:t xml:space="preserve">    </w:t>
      </w:r>
      <w:r>
        <w:rPr>
          <w:rFonts w:hint="default" w:ascii="Times New Roman" w:hAnsi="Times New Roman" w:eastAsia="仿宋_GB2312" w:cs="Times New Roman"/>
          <w:color w:val="000000"/>
          <w:kern w:val="0"/>
          <w:sz w:val="32"/>
          <w:szCs w:val="32"/>
        </w:rPr>
        <w:t>（四）规范性文件照搬照抄有关法律、法规、规章或上级规范性文件的内容，未结合实际作出具体规定，无制定必要的；</w:t>
      </w:r>
    </w:p>
    <w:p>
      <w:pPr>
        <w:keepNext w:val="0"/>
        <w:keepLines w:val="0"/>
        <w:pageBreakBefore w:val="0"/>
        <w:widowControl w:val="0"/>
        <w:kinsoku/>
        <w:wordWrap/>
        <w:overflowPunct w:val="0"/>
        <w:topLinePunct w:val="0"/>
        <w:autoSpaceDE/>
        <w:autoSpaceDN/>
        <w:bidi w:val="0"/>
        <w:adjustRightInd/>
        <w:snapToGrid/>
        <w:spacing w:line="560" w:lineRule="exact"/>
        <w:ind w:left="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    （五）规范性文件条理不清，逻辑结构混乱的；</w:t>
      </w:r>
    </w:p>
    <w:p>
      <w:pPr>
        <w:keepNext w:val="0"/>
        <w:keepLines w:val="0"/>
        <w:pageBreakBefore w:val="0"/>
        <w:widowControl w:val="0"/>
        <w:kinsoku/>
        <w:wordWrap/>
        <w:overflowPunct w:val="0"/>
        <w:topLinePunct w:val="0"/>
        <w:autoSpaceDE/>
        <w:autoSpaceDN/>
        <w:bidi w:val="0"/>
        <w:adjustRightInd/>
        <w:snapToGrid/>
        <w:spacing w:line="560" w:lineRule="exact"/>
        <w:ind w:left="0" w:firstLine="64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（六）需要缓办、补交材料或退回起草部门的其他情形。</w:t>
      </w:r>
    </w:p>
    <w:p>
      <w:pPr>
        <w:keepNext w:val="0"/>
        <w:keepLines w:val="0"/>
        <w:pageBreakBefore w:val="0"/>
        <w:widowControl w:val="0"/>
        <w:kinsoku/>
        <w:wordWrap/>
        <w:overflowPunct w:val="0"/>
        <w:topLinePunct w:val="0"/>
        <w:autoSpaceDE/>
        <w:autoSpaceDN/>
        <w:bidi w:val="0"/>
        <w:adjustRightInd/>
        <w:snapToGrid/>
        <w:spacing w:line="560" w:lineRule="exact"/>
        <w:ind w:left="0" w:firstLine="623"/>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方正楷体" w:cs="Times New Roman"/>
          <w:color w:val="000000"/>
          <w:kern w:val="0"/>
          <w:sz w:val="32"/>
          <w:szCs w:val="32"/>
        </w:rPr>
        <w:t>第二十</w:t>
      </w:r>
      <w:r>
        <w:rPr>
          <w:rFonts w:hint="default" w:ascii="Times New Roman" w:hAnsi="Times New Roman" w:eastAsia="方正楷体" w:cs="Times New Roman"/>
          <w:color w:val="000000"/>
          <w:kern w:val="0"/>
          <w:sz w:val="32"/>
          <w:szCs w:val="32"/>
          <w:lang w:val="en-US" w:eastAsia="zh-CN"/>
        </w:rPr>
        <w:t>三</w:t>
      </w:r>
      <w:r>
        <w:rPr>
          <w:rFonts w:hint="default" w:ascii="Times New Roman" w:hAnsi="Times New Roman" w:eastAsia="方正楷体" w:cs="Times New Roman"/>
          <w:color w:val="000000"/>
          <w:kern w:val="0"/>
          <w:sz w:val="32"/>
          <w:szCs w:val="32"/>
        </w:rPr>
        <w:t>条</w:t>
      </w: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lang w:val="en-US" w:eastAsia="zh-CN"/>
        </w:rPr>
        <w:t>司法行政</w:t>
      </w:r>
      <w:r>
        <w:rPr>
          <w:rFonts w:hint="default" w:ascii="Times New Roman" w:hAnsi="Times New Roman" w:eastAsia="仿宋_GB2312" w:cs="Times New Roman"/>
          <w:color w:val="000000"/>
          <w:kern w:val="0"/>
          <w:sz w:val="32"/>
          <w:szCs w:val="32"/>
        </w:rPr>
        <w:t>部门对</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rPr>
        <w:t>政府规范性文件草案进行审</w:t>
      </w:r>
      <w:r>
        <w:rPr>
          <w:rFonts w:hint="default" w:ascii="Times New Roman" w:hAnsi="Times New Roman" w:eastAsia="仿宋_GB2312" w:cs="Times New Roman"/>
          <w:color w:val="000000"/>
          <w:kern w:val="0"/>
          <w:sz w:val="32"/>
          <w:szCs w:val="32"/>
          <w:lang w:val="en-US" w:eastAsia="zh-CN"/>
        </w:rPr>
        <w:t>核</w:t>
      </w:r>
      <w:r>
        <w:rPr>
          <w:rFonts w:hint="default" w:ascii="Times New Roman" w:hAnsi="Times New Roman" w:eastAsia="仿宋_GB2312" w:cs="Times New Roman"/>
          <w:color w:val="000000"/>
          <w:kern w:val="0"/>
          <w:sz w:val="32"/>
          <w:szCs w:val="32"/>
        </w:rPr>
        <w:t>时，</w:t>
      </w:r>
      <w:r>
        <w:rPr>
          <w:rFonts w:hint="default" w:ascii="Times New Roman" w:hAnsi="Times New Roman" w:eastAsia="仿宋_GB2312" w:cs="Times New Roman"/>
          <w:color w:val="000000"/>
          <w:kern w:val="0"/>
          <w:sz w:val="32"/>
          <w:szCs w:val="32"/>
          <w:lang w:val="en-US" w:eastAsia="zh-CN"/>
        </w:rPr>
        <w:t>可以根据实际需要采取下列方式：</w:t>
      </w:r>
    </w:p>
    <w:p>
      <w:pPr>
        <w:keepNext w:val="0"/>
        <w:keepLines w:val="0"/>
        <w:pageBreakBefore w:val="0"/>
        <w:widowControl w:val="0"/>
        <w:numPr>
          <w:ilvl w:val="0"/>
          <w:numId w:val="2"/>
        </w:numPr>
        <w:kinsoku/>
        <w:wordWrap/>
        <w:overflowPunct w:val="0"/>
        <w:topLinePunct w:val="0"/>
        <w:autoSpaceDE/>
        <w:autoSpaceDN/>
        <w:bidi w:val="0"/>
        <w:adjustRightInd/>
        <w:snapToGrid/>
        <w:spacing w:line="560" w:lineRule="exact"/>
        <w:ind w:left="0" w:firstLine="623"/>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书面审核；</w:t>
      </w:r>
    </w:p>
    <w:p>
      <w:pPr>
        <w:keepNext w:val="0"/>
        <w:keepLines w:val="0"/>
        <w:pageBreakBefore w:val="0"/>
        <w:widowControl w:val="0"/>
        <w:numPr>
          <w:ilvl w:val="0"/>
          <w:numId w:val="2"/>
        </w:numPr>
        <w:kinsoku/>
        <w:wordWrap/>
        <w:overflowPunct w:val="0"/>
        <w:topLinePunct w:val="0"/>
        <w:autoSpaceDE/>
        <w:autoSpaceDN/>
        <w:bidi w:val="0"/>
        <w:adjustRightInd/>
        <w:snapToGrid/>
        <w:spacing w:line="560" w:lineRule="exact"/>
        <w:ind w:left="0" w:firstLine="623"/>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必要的调查研究</w:t>
      </w:r>
      <w:r>
        <w:rPr>
          <w:rFonts w:hint="default" w:ascii="Times New Roman" w:hAnsi="Times New Roman" w:eastAsia="仿宋_GB2312" w:cs="Times New Roman"/>
          <w:color w:val="000000"/>
          <w:kern w:val="0"/>
          <w:sz w:val="32"/>
          <w:szCs w:val="32"/>
          <w:lang w:eastAsia="zh-CN"/>
        </w:rPr>
        <w:t>；</w:t>
      </w:r>
    </w:p>
    <w:p>
      <w:pPr>
        <w:keepNext w:val="0"/>
        <w:keepLines w:val="0"/>
        <w:pageBreakBefore w:val="0"/>
        <w:widowControl w:val="0"/>
        <w:numPr>
          <w:ilvl w:val="0"/>
          <w:numId w:val="2"/>
        </w:numPr>
        <w:kinsoku/>
        <w:wordWrap/>
        <w:overflowPunct w:val="0"/>
        <w:topLinePunct w:val="0"/>
        <w:autoSpaceDE/>
        <w:autoSpaceDN/>
        <w:bidi w:val="0"/>
        <w:adjustRightInd/>
        <w:snapToGrid/>
        <w:spacing w:line="560" w:lineRule="exact"/>
        <w:ind w:left="0" w:firstLine="623"/>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rPr>
        <w:t>通过召开座谈会、论证会、听证会、公开征求意见等形式广泛听取社会各方面的意见；</w:t>
      </w:r>
    </w:p>
    <w:p>
      <w:pPr>
        <w:keepNext w:val="0"/>
        <w:keepLines w:val="0"/>
        <w:pageBreakBefore w:val="0"/>
        <w:widowControl w:val="0"/>
        <w:numPr>
          <w:ilvl w:val="0"/>
          <w:numId w:val="2"/>
        </w:numPr>
        <w:kinsoku/>
        <w:wordWrap/>
        <w:overflowPunct w:val="0"/>
        <w:topLinePunct w:val="0"/>
        <w:autoSpaceDE/>
        <w:autoSpaceDN/>
        <w:bidi w:val="0"/>
        <w:adjustRightInd/>
        <w:snapToGrid/>
        <w:spacing w:line="560" w:lineRule="exact"/>
        <w:ind w:left="0" w:firstLine="623"/>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组织</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rPr>
        <w:t>委</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rPr>
        <w:t>政府法律顾问、有关专家学者进行</w:t>
      </w:r>
      <w:r>
        <w:rPr>
          <w:rFonts w:hint="default" w:ascii="Times New Roman" w:hAnsi="Times New Roman" w:eastAsia="仿宋_GB2312" w:cs="Times New Roman"/>
          <w:color w:val="000000"/>
          <w:kern w:val="0"/>
          <w:sz w:val="32"/>
          <w:szCs w:val="32"/>
          <w:lang w:eastAsia="zh-CN"/>
        </w:rPr>
        <w:t>咨询</w:t>
      </w:r>
      <w:r>
        <w:rPr>
          <w:rFonts w:hint="default" w:ascii="Times New Roman" w:hAnsi="Times New Roman" w:eastAsia="仿宋_GB2312" w:cs="Times New Roman"/>
          <w:color w:val="000000"/>
          <w:kern w:val="0"/>
          <w:sz w:val="32"/>
          <w:szCs w:val="32"/>
        </w:rPr>
        <w:t>论证。</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起草部门应积极配合并</w:t>
      </w:r>
      <w:r>
        <w:rPr>
          <w:rFonts w:hint="default" w:ascii="Times New Roman" w:hAnsi="Times New Roman" w:eastAsia="仿宋_GB2312" w:cs="Times New Roman"/>
          <w:color w:val="000000"/>
          <w:kern w:val="0"/>
          <w:sz w:val="32"/>
          <w:szCs w:val="32"/>
          <w:lang w:eastAsia="zh-CN"/>
        </w:rPr>
        <w:t>做</w:t>
      </w:r>
      <w:r>
        <w:rPr>
          <w:rFonts w:hint="default" w:ascii="Times New Roman" w:hAnsi="Times New Roman" w:eastAsia="仿宋_GB2312" w:cs="Times New Roman"/>
          <w:color w:val="000000"/>
          <w:kern w:val="0"/>
          <w:sz w:val="32"/>
          <w:szCs w:val="32"/>
        </w:rPr>
        <w:t>好相关活动。</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开展前款第二、三、四项工作的时间，不计算在合法性审核期限内。</w:t>
      </w:r>
    </w:p>
    <w:p>
      <w:pPr>
        <w:keepNext w:val="0"/>
        <w:keepLines w:val="0"/>
        <w:pageBreakBefore w:val="0"/>
        <w:widowControl w:val="0"/>
        <w:kinsoku/>
        <w:wordWrap/>
        <w:overflowPunct w:val="0"/>
        <w:topLinePunct w:val="0"/>
        <w:autoSpaceDE/>
        <w:autoSpaceDN/>
        <w:bidi w:val="0"/>
        <w:adjustRightInd/>
        <w:snapToGrid/>
        <w:spacing w:line="560" w:lineRule="exact"/>
        <w:ind w:left="0"/>
        <w:textAlignment w:val="auto"/>
        <w:outlineLvl w:val="9"/>
        <w:rPr>
          <w:rFonts w:hint="default" w:ascii="Times New Roman" w:hAnsi="Times New Roman" w:eastAsia="仿宋_GB2312" w:cs="Times New Roman"/>
          <w:color w:val="000000"/>
          <w:spacing w:val="-2"/>
          <w:kern w:val="0"/>
          <w:sz w:val="32"/>
          <w:szCs w:val="32"/>
        </w:rPr>
      </w:pPr>
      <w:r>
        <w:rPr>
          <w:rFonts w:hint="default" w:ascii="Times New Roman" w:hAnsi="Times New Roman" w:eastAsia="仿宋_GB2312" w:cs="Times New Roman"/>
          <w:b/>
          <w:bCs/>
          <w:color w:val="000000"/>
          <w:kern w:val="0"/>
          <w:sz w:val="32"/>
          <w:szCs w:val="32"/>
        </w:rPr>
        <w:t xml:space="preserve">    </w:t>
      </w:r>
      <w:r>
        <w:rPr>
          <w:rFonts w:hint="default" w:ascii="Times New Roman" w:hAnsi="Times New Roman" w:eastAsia="方正楷体" w:cs="Times New Roman"/>
          <w:color w:val="000000"/>
          <w:kern w:val="0"/>
          <w:sz w:val="32"/>
          <w:szCs w:val="32"/>
        </w:rPr>
        <w:t>第二十</w:t>
      </w:r>
      <w:r>
        <w:rPr>
          <w:rFonts w:hint="default" w:ascii="Times New Roman" w:hAnsi="Times New Roman" w:eastAsia="方正楷体" w:cs="Times New Roman"/>
          <w:color w:val="000000"/>
          <w:kern w:val="0"/>
          <w:sz w:val="32"/>
          <w:szCs w:val="32"/>
          <w:lang w:val="en-US" w:eastAsia="zh-CN"/>
        </w:rPr>
        <w:t>四</w:t>
      </w:r>
      <w:r>
        <w:rPr>
          <w:rFonts w:hint="default" w:ascii="Times New Roman" w:hAnsi="Times New Roman" w:eastAsia="方正楷体" w:cs="Times New Roman"/>
          <w:color w:val="000000"/>
          <w:kern w:val="0"/>
          <w:sz w:val="32"/>
          <w:szCs w:val="32"/>
        </w:rPr>
        <w:t>条</w:t>
      </w: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lang w:val="en-US" w:eastAsia="zh-CN"/>
        </w:rPr>
        <w:t>司法行政</w:t>
      </w:r>
      <w:r>
        <w:rPr>
          <w:rFonts w:hint="default" w:ascii="Times New Roman" w:hAnsi="Times New Roman" w:eastAsia="仿宋_GB2312" w:cs="Times New Roman"/>
          <w:color w:val="000000"/>
          <w:kern w:val="0"/>
          <w:sz w:val="32"/>
          <w:szCs w:val="32"/>
        </w:rPr>
        <w:t>部门向有关</w:t>
      </w:r>
      <w:r>
        <w:rPr>
          <w:rFonts w:hint="default" w:ascii="Times New Roman" w:hAnsi="Times New Roman" w:eastAsia="仿宋_GB2312" w:cs="Times New Roman"/>
          <w:color w:val="000000"/>
          <w:kern w:val="0"/>
          <w:sz w:val="32"/>
          <w:szCs w:val="32"/>
          <w:lang w:eastAsia="zh-CN"/>
        </w:rPr>
        <w:t>乡镇</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lang w:eastAsia="zh-CN"/>
        </w:rPr>
        <w:t>街道、开发区、景区</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rPr>
        <w:t>政府部门书面征求意见的，被征求意见的单位在收到征求意见函后，应按规定期限报送书面意见；也可根据需要将</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spacing w:val="-2"/>
          <w:kern w:val="0"/>
          <w:sz w:val="32"/>
          <w:szCs w:val="32"/>
        </w:rPr>
        <w:t>政府规范性文件草案交有关</w:t>
      </w:r>
      <w:r>
        <w:rPr>
          <w:rFonts w:hint="default" w:ascii="Times New Roman" w:hAnsi="Times New Roman" w:eastAsia="仿宋_GB2312" w:cs="Times New Roman"/>
          <w:color w:val="000000"/>
          <w:spacing w:val="-2"/>
          <w:kern w:val="0"/>
          <w:sz w:val="32"/>
          <w:szCs w:val="32"/>
          <w:lang w:eastAsia="zh-CN"/>
        </w:rPr>
        <w:t>乡镇</w:t>
      </w:r>
      <w:r>
        <w:rPr>
          <w:rFonts w:hint="default" w:ascii="Times New Roman" w:hAnsi="Times New Roman" w:eastAsia="仿宋_GB2312" w:cs="Times New Roman"/>
          <w:color w:val="000000"/>
          <w:spacing w:val="-2"/>
          <w:kern w:val="0"/>
          <w:sz w:val="32"/>
          <w:szCs w:val="32"/>
        </w:rPr>
        <w:t>（</w:t>
      </w:r>
      <w:r>
        <w:rPr>
          <w:rFonts w:hint="default" w:ascii="Times New Roman" w:hAnsi="Times New Roman" w:eastAsia="仿宋_GB2312" w:cs="Times New Roman"/>
          <w:color w:val="000000"/>
          <w:spacing w:val="-2"/>
          <w:kern w:val="0"/>
          <w:sz w:val="32"/>
          <w:szCs w:val="32"/>
          <w:lang w:eastAsia="zh-CN"/>
        </w:rPr>
        <w:t>街道、开发区、景区</w:t>
      </w:r>
      <w:r>
        <w:rPr>
          <w:rFonts w:hint="default" w:ascii="Times New Roman" w:hAnsi="Times New Roman" w:eastAsia="仿宋_GB2312" w:cs="Times New Roman"/>
          <w:color w:val="000000"/>
          <w:spacing w:val="-2"/>
          <w:kern w:val="0"/>
          <w:sz w:val="32"/>
          <w:szCs w:val="32"/>
        </w:rPr>
        <w:t>）</w:t>
      </w:r>
      <w:r>
        <w:rPr>
          <w:rFonts w:hint="default" w:ascii="Times New Roman" w:hAnsi="Times New Roman" w:eastAsia="仿宋_GB2312" w:cs="Times New Roman"/>
          <w:color w:val="000000"/>
          <w:spacing w:val="-2"/>
          <w:kern w:val="0"/>
          <w:sz w:val="32"/>
          <w:szCs w:val="32"/>
          <w:lang w:eastAsia="zh-CN"/>
        </w:rPr>
        <w:t>、县</w:t>
      </w:r>
      <w:r>
        <w:rPr>
          <w:rFonts w:hint="default" w:ascii="Times New Roman" w:hAnsi="Times New Roman" w:eastAsia="仿宋_GB2312" w:cs="Times New Roman"/>
          <w:color w:val="000000"/>
          <w:spacing w:val="-2"/>
          <w:kern w:val="0"/>
          <w:sz w:val="32"/>
          <w:szCs w:val="32"/>
        </w:rPr>
        <w:t>政府部门进行会签。起草部门应积极配合做好征求意见或会签工作。</w:t>
      </w:r>
    </w:p>
    <w:p>
      <w:pPr>
        <w:keepNext w:val="0"/>
        <w:keepLines w:val="0"/>
        <w:pageBreakBefore w:val="0"/>
        <w:widowControl w:val="0"/>
        <w:kinsoku/>
        <w:wordWrap/>
        <w:overflowPunct w:val="0"/>
        <w:topLinePunct w:val="0"/>
        <w:autoSpaceDE/>
        <w:autoSpaceDN/>
        <w:bidi w:val="0"/>
        <w:adjustRightInd/>
        <w:snapToGrid/>
        <w:spacing w:line="560" w:lineRule="exact"/>
        <w:ind w:left="0" w:firstLine="623"/>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方正楷体" w:cs="Times New Roman"/>
          <w:color w:val="000000"/>
          <w:kern w:val="0"/>
          <w:sz w:val="32"/>
          <w:szCs w:val="32"/>
        </w:rPr>
        <w:t>第二十</w:t>
      </w:r>
      <w:r>
        <w:rPr>
          <w:rFonts w:hint="default" w:ascii="Times New Roman" w:hAnsi="Times New Roman" w:eastAsia="方正楷体" w:cs="Times New Roman"/>
          <w:color w:val="000000"/>
          <w:kern w:val="0"/>
          <w:sz w:val="32"/>
          <w:szCs w:val="32"/>
          <w:lang w:val="en-US" w:eastAsia="zh-CN"/>
        </w:rPr>
        <w:t>五</w:t>
      </w:r>
      <w:r>
        <w:rPr>
          <w:rFonts w:hint="default" w:ascii="Times New Roman" w:hAnsi="Times New Roman" w:eastAsia="方正楷体" w:cs="Times New Roman"/>
          <w:color w:val="000000"/>
          <w:kern w:val="0"/>
          <w:sz w:val="32"/>
          <w:szCs w:val="32"/>
        </w:rPr>
        <w:t>条</w:t>
      </w:r>
      <w:r>
        <w:rPr>
          <w:rFonts w:hint="default" w:ascii="Times New Roman" w:hAnsi="Times New Roman" w:eastAsia="仿宋_GB2312" w:cs="Times New Roman"/>
          <w:b/>
          <w:bCs/>
          <w:color w:val="000000"/>
          <w:kern w:val="0"/>
          <w:sz w:val="32"/>
          <w:szCs w:val="32"/>
        </w:rPr>
        <w:t xml:space="preserve"> </w:t>
      </w:r>
      <w:r>
        <w:rPr>
          <w:rFonts w:hint="default" w:ascii="Times New Roman" w:hAnsi="Times New Roman" w:eastAsia="仿宋_GB2312" w:cs="Times New Roman"/>
          <w:color w:val="000000"/>
          <w:kern w:val="0"/>
          <w:sz w:val="32"/>
          <w:szCs w:val="32"/>
        </w:rPr>
        <w:t xml:space="preserve"> 除依法应保密的事项外，</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lang w:val="en-US" w:eastAsia="zh-CN"/>
        </w:rPr>
        <w:t>司法行政</w:t>
      </w:r>
      <w:r>
        <w:rPr>
          <w:rFonts w:hint="default" w:ascii="Times New Roman" w:hAnsi="Times New Roman" w:eastAsia="仿宋_GB2312" w:cs="Times New Roman"/>
          <w:color w:val="000000"/>
          <w:kern w:val="0"/>
          <w:sz w:val="32"/>
          <w:szCs w:val="32"/>
        </w:rPr>
        <w:t>部门应将</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rPr>
        <w:t>政府规范性文件草案通过</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rPr>
        <w:t>政府网站向社会公开征求意见，征求意见时间不少于</w:t>
      </w:r>
      <w:r>
        <w:rPr>
          <w:rFonts w:hint="default" w:ascii="Times New Roman" w:hAnsi="Times New Roman" w:eastAsia="仿宋_GB2312" w:cs="Times New Roman"/>
          <w:color w:val="000000"/>
          <w:kern w:val="0"/>
          <w:sz w:val="32"/>
          <w:szCs w:val="32"/>
          <w:lang w:val="en-US" w:eastAsia="zh-CN"/>
        </w:rPr>
        <w:t>20</w:t>
      </w:r>
      <w:r>
        <w:rPr>
          <w:rFonts w:hint="default" w:ascii="Times New Roman" w:hAnsi="Times New Roman" w:eastAsia="仿宋_GB2312" w:cs="Times New Roman"/>
          <w:color w:val="000000"/>
          <w:kern w:val="0"/>
          <w:sz w:val="32"/>
          <w:szCs w:val="32"/>
        </w:rPr>
        <w:t>日</w:t>
      </w:r>
      <w:r>
        <w:rPr>
          <w:rFonts w:hint="default" w:ascii="Times New Roman" w:hAnsi="Times New Roman" w:eastAsia="仿宋_GB2312" w:cs="Times New Roman"/>
          <w:color w:val="000000"/>
          <w:kern w:val="0"/>
          <w:sz w:val="32"/>
          <w:szCs w:val="32"/>
          <w:lang w:eastAsia="zh-CN"/>
        </w:rPr>
        <w:t>，其中涉及企业等市场主体活动的一般不少于</w:t>
      </w:r>
      <w:r>
        <w:rPr>
          <w:rFonts w:hint="default" w:ascii="Times New Roman" w:hAnsi="Times New Roman" w:eastAsia="仿宋_GB2312" w:cs="Times New Roman"/>
          <w:color w:val="000000"/>
          <w:kern w:val="0"/>
          <w:sz w:val="32"/>
          <w:szCs w:val="32"/>
          <w:lang w:val="en-US" w:eastAsia="zh-CN"/>
        </w:rPr>
        <w:t>30日。</w:t>
      </w:r>
    </w:p>
    <w:p>
      <w:pPr>
        <w:keepNext w:val="0"/>
        <w:keepLines w:val="0"/>
        <w:pageBreakBefore w:val="0"/>
        <w:widowControl w:val="0"/>
        <w:kinsoku/>
        <w:wordWrap/>
        <w:overflowPunct w:val="0"/>
        <w:topLinePunct w:val="0"/>
        <w:autoSpaceDE/>
        <w:autoSpaceDN/>
        <w:bidi w:val="0"/>
        <w:adjustRightInd/>
        <w:snapToGrid/>
        <w:spacing w:line="560" w:lineRule="exact"/>
        <w:ind w:left="0" w:firstLine="623"/>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方正楷体" w:cs="Times New Roman"/>
          <w:color w:val="000000"/>
          <w:kern w:val="0"/>
          <w:sz w:val="32"/>
          <w:szCs w:val="32"/>
          <w:lang w:val="en-US" w:eastAsia="zh-CN"/>
        </w:rPr>
        <w:t>第二十六条</w:t>
      </w:r>
      <w:r>
        <w:rPr>
          <w:rFonts w:hint="default" w:ascii="Times New Roman" w:hAnsi="Times New Roman" w:eastAsia="仿宋_GB2312" w:cs="Times New Roman"/>
          <w:color w:val="000000"/>
          <w:kern w:val="0"/>
          <w:sz w:val="32"/>
          <w:szCs w:val="32"/>
          <w:lang w:val="en-US" w:eastAsia="zh-CN"/>
        </w:rPr>
        <w:t xml:space="preserve">  除为了预防、应对和处置突发事件，或执行上级机关的紧急命令和决定需要立即制定实施文件等外，合法性审核时间一般不少于5个工作日。内容特别复杂、存在重大分歧意见的，可以延长审核期限。</w:t>
      </w:r>
      <w:r>
        <w:rPr>
          <w:rFonts w:hint="default" w:ascii="Times New Roman" w:hAnsi="Times New Roman" w:eastAsia="仿宋_GB2312" w:cs="Times New Roman"/>
          <w:color w:val="000000"/>
          <w:sz w:val="32"/>
          <w:szCs w:val="32"/>
        </w:rPr>
        <w:t>起草</w:t>
      </w:r>
      <w:r>
        <w:rPr>
          <w:rFonts w:hint="default" w:ascii="Times New Roman" w:hAnsi="Times New Roman" w:eastAsia="仿宋_GB2312" w:cs="Times New Roman"/>
          <w:color w:val="000000"/>
          <w:sz w:val="32"/>
          <w:szCs w:val="32"/>
          <w:lang w:val="en-US" w:eastAsia="zh-CN"/>
        </w:rPr>
        <w:t>部门</w:t>
      </w:r>
      <w:r>
        <w:rPr>
          <w:rFonts w:hint="default" w:ascii="Times New Roman" w:hAnsi="Times New Roman" w:eastAsia="仿宋_GB2312" w:cs="Times New Roman"/>
          <w:color w:val="000000"/>
          <w:sz w:val="32"/>
          <w:szCs w:val="32"/>
        </w:rPr>
        <w:t>根据要求补正程序和材料的时间不计入审核时限。</w:t>
      </w:r>
    </w:p>
    <w:p>
      <w:pPr>
        <w:keepNext w:val="0"/>
        <w:keepLines w:val="0"/>
        <w:pageBreakBefore w:val="0"/>
        <w:widowControl w:val="0"/>
        <w:kinsoku/>
        <w:wordWrap/>
        <w:overflowPunct w:val="0"/>
        <w:topLinePunct w:val="0"/>
        <w:autoSpaceDE/>
        <w:autoSpaceDN/>
        <w:bidi w:val="0"/>
        <w:adjustRightInd/>
        <w:snapToGrid/>
        <w:spacing w:line="560" w:lineRule="exact"/>
        <w:ind w:left="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bCs/>
          <w:color w:val="000000"/>
          <w:kern w:val="0"/>
          <w:sz w:val="32"/>
          <w:szCs w:val="32"/>
        </w:rPr>
        <w:t xml:space="preserve">   </w:t>
      </w:r>
      <w:r>
        <w:rPr>
          <w:rFonts w:hint="default" w:ascii="Times New Roman" w:hAnsi="Times New Roman" w:eastAsia="方正楷体" w:cs="Times New Roman"/>
          <w:b/>
          <w:bCs/>
          <w:color w:val="000000"/>
          <w:kern w:val="0"/>
          <w:sz w:val="32"/>
          <w:szCs w:val="32"/>
        </w:rPr>
        <w:t xml:space="preserve"> </w:t>
      </w:r>
      <w:r>
        <w:rPr>
          <w:rFonts w:hint="default" w:ascii="Times New Roman" w:hAnsi="Times New Roman" w:eastAsia="方正楷体" w:cs="Times New Roman"/>
          <w:color w:val="000000"/>
          <w:kern w:val="0"/>
          <w:sz w:val="32"/>
          <w:szCs w:val="32"/>
        </w:rPr>
        <w:t>第二十</w:t>
      </w:r>
      <w:r>
        <w:rPr>
          <w:rFonts w:hint="default" w:ascii="Times New Roman" w:hAnsi="Times New Roman" w:eastAsia="方正楷体" w:cs="Times New Roman"/>
          <w:color w:val="000000"/>
          <w:kern w:val="0"/>
          <w:sz w:val="32"/>
          <w:szCs w:val="32"/>
          <w:lang w:val="en-US" w:eastAsia="zh-CN"/>
        </w:rPr>
        <w:t>七</w:t>
      </w:r>
      <w:r>
        <w:rPr>
          <w:rFonts w:hint="default" w:ascii="Times New Roman" w:hAnsi="Times New Roman" w:eastAsia="方正楷体" w:cs="Times New Roman"/>
          <w:color w:val="000000"/>
          <w:kern w:val="0"/>
          <w:sz w:val="32"/>
          <w:szCs w:val="32"/>
        </w:rPr>
        <w:t>条</w:t>
      </w: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lang w:val="en-US" w:eastAsia="zh-CN"/>
        </w:rPr>
        <w:t>司法行政</w:t>
      </w:r>
      <w:r>
        <w:rPr>
          <w:rFonts w:hint="default" w:ascii="Times New Roman" w:hAnsi="Times New Roman" w:eastAsia="仿宋_GB2312" w:cs="Times New Roman"/>
          <w:color w:val="000000"/>
          <w:kern w:val="0"/>
          <w:sz w:val="32"/>
          <w:szCs w:val="32"/>
        </w:rPr>
        <w:t>部门应对意见分歧较大的</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rPr>
        <w:t>政府规范性文件草案进行协调，促使达成一致意见；不能达成一致意见的，应将主要问题、有关单位的意见和</w:t>
      </w:r>
      <w:r>
        <w:rPr>
          <w:rFonts w:hint="default" w:ascii="Times New Roman" w:hAnsi="Times New Roman" w:eastAsia="仿宋_GB2312" w:cs="Times New Roman"/>
          <w:color w:val="000000"/>
          <w:kern w:val="0"/>
          <w:sz w:val="32"/>
          <w:szCs w:val="32"/>
          <w:lang w:val="en-US" w:eastAsia="zh-CN"/>
        </w:rPr>
        <w:t>司法行政</w:t>
      </w:r>
      <w:r>
        <w:rPr>
          <w:rFonts w:hint="default" w:ascii="Times New Roman" w:hAnsi="Times New Roman" w:eastAsia="仿宋_GB2312" w:cs="Times New Roman"/>
          <w:color w:val="000000"/>
          <w:kern w:val="0"/>
          <w:sz w:val="32"/>
          <w:szCs w:val="32"/>
        </w:rPr>
        <w:t>部门的意见报</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rPr>
        <w:t>政府。</w:t>
      </w:r>
    </w:p>
    <w:p>
      <w:pPr>
        <w:keepNext w:val="0"/>
        <w:keepLines w:val="0"/>
        <w:pageBreakBefore w:val="0"/>
        <w:widowControl w:val="0"/>
        <w:kinsoku/>
        <w:wordWrap/>
        <w:overflowPunct w:val="0"/>
        <w:topLinePunct w:val="0"/>
        <w:autoSpaceDE/>
        <w:autoSpaceDN/>
        <w:bidi w:val="0"/>
        <w:adjustRightInd/>
        <w:snapToGrid/>
        <w:spacing w:line="560" w:lineRule="exact"/>
        <w:ind w:left="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bCs/>
          <w:color w:val="000000"/>
          <w:kern w:val="0"/>
          <w:sz w:val="32"/>
          <w:szCs w:val="32"/>
        </w:rPr>
        <w:t xml:space="preserve">   </w:t>
      </w:r>
      <w:r>
        <w:rPr>
          <w:rFonts w:hint="default" w:ascii="Times New Roman" w:hAnsi="Times New Roman" w:eastAsia="方正楷体" w:cs="Times New Roman"/>
          <w:b/>
          <w:bCs/>
          <w:color w:val="000000"/>
          <w:kern w:val="0"/>
          <w:sz w:val="32"/>
          <w:szCs w:val="32"/>
        </w:rPr>
        <w:t xml:space="preserve"> </w:t>
      </w:r>
      <w:r>
        <w:rPr>
          <w:rFonts w:hint="default" w:ascii="Times New Roman" w:hAnsi="Times New Roman" w:eastAsia="方正楷体" w:cs="Times New Roman"/>
          <w:color w:val="000000"/>
          <w:kern w:val="0"/>
          <w:sz w:val="32"/>
          <w:szCs w:val="32"/>
        </w:rPr>
        <w:t>第</w:t>
      </w:r>
      <w:r>
        <w:rPr>
          <w:rFonts w:hint="default" w:ascii="Times New Roman" w:hAnsi="Times New Roman" w:eastAsia="方正楷体" w:cs="Times New Roman"/>
          <w:color w:val="000000"/>
          <w:kern w:val="0"/>
          <w:sz w:val="32"/>
          <w:szCs w:val="32"/>
          <w:lang w:eastAsia="zh-CN"/>
        </w:rPr>
        <w:t>二十八</w:t>
      </w:r>
      <w:r>
        <w:rPr>
          <w:rFonts w:hint="default" w:ascii="Times New Roman" w:hAnsi="Times New Roman" w:eastAsia="方正楷体" w:cs="Times New Roman"/>
          <w:color w:val="000000"/>
          <w:kern w:val="0"/>
          <w:sz w:val="32"/>
          <w:szCs w:val="32"/>
        </w:rPr>
        <w:t>条</w:t>
      </w:r>
      <w:r>
        <w:rPr>
          <w:rFonts w:hint="default" w:ascii="Times New Roman" w:hAnsi="Times New Roman" w:eastAsia="仿宋_GB2312" w:cs="Times New Roman"/>
          <w:b/>
          <w:bCs/>
          <w:color w:val="000000"/>
          <w:kern w:val="0"/>
          <w:sz w:val="32"/>
          <w:szCs w:val="32"/>
        </w:rPr>
        <w:t xml:space="preserve"> </w:t>
      </w:r>
      <w:r>
        <w:rPr>
          <w:rFonts w:hint="default" w:ascii="Times New Roman" w:hAnsi="Times New Roman" w:eastAsia="仿宋_GB2312" w:cs="Times New Roman"/>
          <w:b w:val="0"/>
          <w:bCs w:val="0"/>
          <w:color w:val="000000"/>
          <w:kern w:val="0"/>
          <w:sz w:val="32"/>
          <w:szCs w:val="32"/>
        </w:rPr>
        <w:t xml:space="preserve"> </w:t>
      </w:r>
      <w:r>
        <w:rPr>
          <w:rFonts w:hint="default" w:ascii="Times New Roman" w:hAnsi="Times New Roman" w:eastAsia="仿宋_GB2312" w:cs="Times New Roman"/>
          <w:b w:val="0"/>
          <w:bCs w:val="0"/>
          <w:color w:val="000000"/>
          <w:kern w:val="0"/>
          <w:sz w:val="32"/>
          <w:szCs w:val="32"/>
          <w:lang w:eastAsia="zh-CN"/>
        </w:rPr>
        <w:t>县</w:t>
      </w:r>
      <w:r>
        <w:rPr>
          <w:rFonts w:hint="default" w:ascii="Times New Roman" w:hAnsi="Times New Roman" w:eastAsia="仿宋_GB2312" w:cs="Times New Roman"/>
          <w:color w:val="000000"/>
          <w:kern w:val="0"/>
          <w:sz w:val="32"/>
          <w:szCs w:val="32"/>
          <w:lang w:val="en-US" w:eastAsia="zh-CN"/>
        </w:rPr>
        <w:t>司法行政</w:t>
      </w:r>
      <w:r>
        <w:rPr>
          <w:rFonts w:hint="default" w:ascii="Times New Roman" w:hAnsi="Times New Roman" w:eastAsia="仿宋_GB2312" w:cs="Times New Roman"/>
          <w:color w:val="000000"/>
          <w:kern w:val="0"/>
          <w:sz w:val="32"/>
          <w:szCs w:val="32"/>
        </w:rPr>
        <w:t>部门对</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rPr>
        <w:t>政府规范性文件草案进行审</w:t>
      </w:r>
      <w:r>
        <w:rPr>
          <w:rFonts w:hint="default" w:ascii="Times New Roman" w:hAnsi="Times New Roman" w:eastAsia="仿宋_GB2312" w:cs="Times New Roman"/>
          <w:color w:val="000000"/>
          <w:kern w:val="0"/>
          <w:sz w:val="32"/>
          <w:szCs w:val="32"/>
          <w:lang w:val="en-US" w:eastAsia="zh-CN"/>
        </w:rPr>
        <w:t>核</w:t>
      </w:r>
      <w:r>
        <w:rPr>
          <w:rFonts w:hint="default" w:ascii="Times New Roman" w:hAnsi="Times New Roman" w:eastAsia="仿宋_GB2312" w:cs="Times New Roman"/>
          <w:color w:val="000000"/>
          <w:kern w:val="0"/>
          <w:sz w:val="32"/>
          <w:szCs w:val="32"/>
        </w:rPr>
        <w:t>修改后报</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rPr>
        <w:t>政府审议，并向</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rPr>
        <w:t>政府提交合法性审</w:t>
      </w:r>
      <w:r>
        <w:rPr>
          <w:rFonts w:hint="default" w:ascii="Times New Roman" w:hAnsi="Times New Roman" w:eastAsia="仿宋_GB2312" w:cs="Times New Roman"/>
          <w:color w:val="000000"/>
          <w:kern w:val="0"/>
          <w:sz w:val="32"/>
          <w:szCs w:val="32"/>
          <w:lang w:val="en-US" w:eastAsia="zh-CN"/>
        </w:rPr>
        <w:t>核意见</w:t>
      </w:r>
      <w:r>
        <w:rPr>
          <w:rFonts w:hint="default" w:ascii="Times New Roman" w:hAnsi="Times New Roman" w:eastAsia="仿宋_GB2312" w:cs="Times New Roman"/>
          <w:color w:val="000000"/>
          <w:kern w:val="0"/>
          <w:sz w:val="32"/>
          <w:szCs w:val="32"/>
        </w:rPr>
        <w:t>。合法性审</w:t>
      </w:r>
      <w:r>
        <w:rPr>
          <w:rFonts w:hint="default" w:ascii="Times New Roman" w:hAnsi="Times New Roman" w:eastAsia="仿宋_GB2312" w:cs="Times New Roman"/>
          <w:color w:val="000000"/>
          <w:kern w:val="0"/>
          <w:sz w:val="32"/>
          <w:szCs w:val="32"/>
          <w:lang w:val="en-US" w:eastAsia="zh-CN"/>
        </w:rPr>
        <w:t>核意见</w:t>
      </w:r>
      <w:r>
        <w:rPr>
          <w:rFonts w:hint="default" w:ascii="Times New Roman" w:hAnsi="Times New Roman" w:eastAsia="仿宋_GB2312" w:cs="Times New Roman"/>
          <w:color w:val="000000"/>
          <w:kern w:val="0"/>
          <w:sz w:val="32"/>
          <w:szCs w:val="32"/>
        </w:rPr>
        <w:t>应包括审</w:t>
      </w:r>
      <w:r>
        <w:rPr>
          <w:rFonts w:hint="default" w:ascii="Times New Roman" w:hAnsi="Times New Roman" w:eastAsia="仿宋_GB2312" w:cs="Times New Roman"/>
          <w:color w:val="000000"/>
          <w:kern w:val="0"/>
          <w:sz w:val="32"/>
          <w:szCs w:val="32"/>
          <w:lang w:val="en-US" w:eastAsia="zh-CN"/>
        </w:rPr>
        <w:t>核</w:t>
      </w:r>
      <w:r>
        <w:rPr>
          <w:rFonts w:hint="default" w:ascii="Times New Roman" w:hAnsi="Times New Roman" w:eastAsia="仿宋_GB2312" w:cs="Times New Roman"/>
          <w:color w:val="000000"/>
          <w:kern w:val="0"/>
          <w:sz w:val="32"/>
          <w:szCs w:val="32"/>
        </w:rPr>
        <w:t>的基本情况</w:t>
      </w:r>
      <w:r>
        <w:rPr>
          <w:rFonts w:hint="default" w:ascii="Times New Roman" w:hAnsi="Times New Roman" w:eastAsia="仿宋_GB2312" w:cs="Times New Roman"/>
          <w:color w:val="000000"/>
          <w:kern w:val="0"/>
          <w:sz w:val="32"/>
          <w:szCs w:val="32"/>
          <w:lang w:eastAsia="zh-CN"/>
        </w:rPr>
        <w:t>、审核过程，</w:t>
      </w:r>
      <w:r>
        <w:rPr>
          <w:rFonts w:hint="default" w:ascii="Times New Roman" w:hAnsi="Times New Roman" w:eastAsia="仿宋_GB2312" w:cs="Times New Roman"/>
          <w:color w:val="000000"/>
          <w:kern w:val="0"/>
          <w:sz w:val="32"/>
          <w:szCs w:val="32"/>
        </w:rPr>
        <w:t>规范性文件在制定主体、权限、程序、内容、形式等方面是否存在问题，修改的意见和建议等内容。</w:t>
      </w:r>
    </w:p>
    <w:p>
      <w:pPr>
        <w:keepNext w:val="0"/>
        <w:keepLines w:val="0"/>
        <w:pageBreakBefore w:val="0"/>
        <w:widowControl w:val="0"/>
        <w:kinsoku/>
        <w:wordWrap/>
        <w:overflowPunct w:val="0"/>
        <w:topLinePunct w:val="0"/>
        <w:autoSpaceDE/>
        <w:autoSpaceDN/>
        <w:bidi w:val="0"/>
        <w:adjustRightInd/>
        <w:snapToGrid/>
        <w:spacing w:line="560" w:lineRule="exact"/>
        <w:ind w:left="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    </w:t>
      </w:r>
    </w:p>
    <w:p>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outlineLvl w:val="9"/>
        <w:rPr>
          <w:rFonts w:hint="default" w:ascii="Times New Roman" w:hAnsi="Times New Roman" w:eastAsia="思源黑体 CN" w:cs="Times New Roman"/>
          <w:color w:val="000000"/>
          <w:kern w:val="0"/>
          <w:sz w:val="32"/>
          <w:szCs w:val="32"/>
        </w:rPr>
      </w:pPr>
      <w:r>
        <w:rPr>
          <w:rFonts w:hint="default" w:ascii="Times New Roman" w:hAnsi="Times New Roman" w:eastAsia="思源黑体 CN" w:cs="Times New Roman"/>
          <w:color w:val="000000"/>
          <w:kern w:val="0"/>
          <w:sz w:val="32"/>
          <w:szCs w:val="32"/>
        </w:rPr>
        <w:t>第五章  审议与签署</w:t>
      </w:r>
    </w:p>
    <w:p>
      <w:pPr>
        <w:keepNext w:val="0"/>
        <w:keepLines w:val="0"/>
        <w:pageBreakBefore w:val="0"/>
        <w:widowControl w:val="0"/>
        <w:kinsoku/>
        <w:wordWrap/>
        <w:overflowPunct w:val="0"/>
        <w:topLinePunct w:val="0"/>
        <w:autoSpaceDE/>
        <w:autoSpaceDN/>
        <w:bidi w:val="0"/>
        <w:adjustRightInd/>
        <w:snapToGrid/>
        <w:spacing w:line="560" w:lineRule="exact"/>
        <w:ind w:left="0"/>
        <w:textAlignment w:val="auto"/>
        <w:outlineLvl w:val="9"/>
        <w:rPr>
          <w:rFonts w:hint="default" w:ascii="Times New Roman" w:hAnsi="Times New Roman" w:eastAsia="方正楷体" w:cs="Times New Roman"/>
          <w:color w:val="000000"/>
          <w:kern w:val="0"/>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方正楷体" w:cs="Times New Roman"/>
          <w:color w:val="000000"/>
          <w:kern w:val="0"/>
          <w:sz w:val="32"/>
          <w:szCs w:val="32"/>
          <w:lang w:eastAsia="zh-CN"/>
        </w:rPr>
        <w:t>第二十九条</w:t>
      </w:r>
      <w:r>
        <w:rPr>
          <w:rFonts w:hint="default" w:ascii="Times New Roman" w:hAnsi="Times New Roman" w:eastAsia="仿宋_GB2312" w:cs="Times New Roman"/>
          <w:color w:val="000000"/>
          <w:kern w:val="0"/>
          <w:sz w:val="32"/>
          <w:szCs w:val="32"/>
          <w:lang w:val="en-US" w:eastAsia="zh-CN"/>
        </w:rPr>
        <w:t xml:space="preserve">  县</w:t>
      </w:r>
      <w:r>
        <w:rPr>
          <w:rFonts w:hint="default" w:ascii="Times New Roman" w:hAnsi="Times New Roman" w:eastAsia="仿宋_GB2312" w:cs="Times New Roman"/>
          <w:color w:val="000000"/>
          <w:kern w:val="0"/>
          <w:sz w:val="32"/>
          <w:szCs w:val="32"/>
        </w:rPr>
        <w:t>政府规范性文件须经</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rPr>
        <w:t>政府常务会议审议，通过后由</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rPr>
        <w:t xml:space="preserve">政府主要负责人或其委托负责人签署。    </w:t>
      </w:r>
    </w:p>
    <w:p>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方正楷体" w:cs="Times New Roman"/>
          <w:color w:val="000000"/>
          <w:kern w:val="0"/>
          <w:sz w:val="32"/>
          <w:szCs w:val="32"/>
        </w:rPr>
        <w:t>第三十条</w:t>
      </w:r>
      <w:r>
        <w:rPr>
          <w:rFonts w:hint="default" w:ascii="Times New Roman" w:hAnsi="Times New Roman" w:eastAsia="仿宋_GB2312" w:cs="Times New Roman"/>
          <w:color w:val="000000"/>
          <w:kern w:val="0"/>
          <w:sz w:val="32"/>
          <w:szCs w:val="32"/>
        </w:rPr>
        <w:t xml:space="preserve">  制定规范性文件应按照《山东省行政程序规定》的要求，严格执行公开征求意见、</w:t>
      </w:r>
      <w:r>
        <w:rPr>
          <w:rFonts w:hint="default" w:ascii="Times New Roman" w:hAnsi="Times New Roman" w:eastAsia="仿宋_GB2312" w:cs="Times New Roman"/>
          <w:color w:val="000000"/>
          <w:kern w:val="0"/>
          <w:sz w:val="32"/>
          <w:szCs w:val="32"/>
          <w:lang w:val="en-US" w:eastAsia="zh-CN"/>
        </w:rPr>
        <w:t>评估论证、</w:t>
      </w:r>
      <w:r>
        <w:rPr>
          <w:rFonts w:hint="default" w:ascii="Times New Roman" w:hAnsi="Times New Roman" w:eastAsia="仿宋_GB2312" w:cs="Times New Roman"/>
          <w:color w:val="000000"/>
          <w:kern w:val="0"/>
          <w:sz w:val="32"/>
          <w:szCs w:val="32"/>
        </w:rPr>
        <w:t>听证、专家论证、合法性审</w:t>
      </w:r>
      <w:r>
        <w:rPr>
          <w:rFonts w:hint="default" w:ascii="Times New Roman" w:hAnsi="Times New Roman" w:eastAsia="仿宋_GB2312" w:cs="Times New Roman"/>
          <w:color w:val="000000"/>
          <w:kern w:val="0"/>
          <w:sz w:val="32"/>
          <w:szCs w:val="32"/>
          <w:lang w:val="en-US" w:eastAsia="zh-CN"/>
        </w:rPr>
        <w:t>核</w:t>
      </w:r>
      <w:r>
        <w:rPr>
          <w:rFonts w:hint="default" w:ascii="Times New Roman" w:hAnsi="Times New Roman" w:eastAsia="仿宋_GB2312" w:cs="Times New Roman"/>
          <w:color w:val="000000"/>
          <w:kern w:val="0"/>
          <w:sz w:val="32"/>
          <w:szCs w:val="32"/>
        </w:rPr>
        <w:t>、集体讨论决定等程序。未经合法性审</w:t>
      </w:r>
      <w:r>
        <w:rPr>
          <w:rFonts w:hint="default" w:ascii="Times New Roman" w:hAnsi="Times New Roman" w:eastAsia="仿宋_GB2312" w:cs="Times New Roman"/>
          <w:color w:val="000000"/>
          <w:kern w:val="0"/>
          <w:sz w:val="32"/>
          <w:szCs w:val="32"/>
          <w:lang w:eastAsia="zh-CN"/>
        </w:rPr>
        <w:t>核</w:t>
      </w:r>
      <w:r>
        <w:rPr>
          <w:rFonts w:hint="default" w:ascii="Times New Roman" w:hAnsi="Times New Roman" w:eastAsia="仿宋_GB2312" w:cs="Times New Roman"/>
          <w:color w:val="000000"/>
          <w:kern w:val="0"/>
          <w:sz w:val="32"/>
          <w:szCs w:val="32"/>
        </w:rPr>
        <w:t>、集体讨论决定的不得公布施行。</w:t>
      </w:r>
    </w:p>
    <w:p>
      <w:pPr>
        <w:keepNext w:val="0"/>
        <w:keepLines w:val="0"/>
        <w:pageBreakBefore w:val="0"/>
        <w:widowControl w:val="0"/>
        <w:kinsoku/>
        <w:wordWrap/>
        <w:overflowPunct w:val="0"/>
        <w:topLinePunct w:val="0"/>
        <w:autoSpaceDE/>
        <w:autoSpaceDN/>
        <w:bidi w:val="0"/>
        <w:adjustRightInd/>
        <w:snapToGrid/>
        <w:spacing w:line="560" w:lineRule="exact"/>
        <w:ind w:left="0"/>
        <w:textAlignment w:val="auto"/>
        <w:outlineLvl w:val="9"/>
        <w:rPr>
          <w:rFonts w:hint="eastAsia"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方正楷体" w:cs="Times New Roman"/>
          <w:color w:val="000000"/>
          <w:kern w:val="0"/>
          <w:sz w:val="32"/>
          <w:szCs w:val="32"/>
        </w:rPr>
        <w:t>第三十</w:t>
      </w:r>
      <w:r>
        <w:rPr>
          <w:rFonts w:hint="default" w:ascii="Times New Roman" w:hAnsi="Times New Roman" w:eastAsia="方正楷体" w:cs="Times New Roman"/>
          <w:color w:val="000000"/>
          <w:kern w:val="0"/>
          <w:sz w:val="32"/>
          <w:szCs w:val="32"/>
          <w:lang w:val="en-US" w:eastAsia="zh-CN"/>
        </w:rPr>
        <w:t>一</w:t>
      </w:r>
      <w:r>
        <w:rPr>
          <w:rFonts w:hint="default" w:ascii="Times New Roman" w:hAnsi="Times New Roman" w:eastAsia="方正楷体" w:cs="Times New Roman"/>
          <w:color w:val="000000"/>
          <w:kern w:val="0"/>
          <w:sz w:val="32"/>
          <w:szCs w:val="32"/>
        </w:rPr>
        <w:t>条</w:t>
      </w:r>
      <w:r>
        <w:rPr>
          <w:rFonts w:hint="default" w:ascii="Times New Roman" w:hAnsi="Times New Roman" w:eastAsia="仿宋_GB2312" w:cs="Times New Roman"/>
          <w:b/>
          <w:bCs/>
          <w:color w:val="000000"/>
          <w:kern w:val="0"/>
          <w:sz w:val="32"/>
          <w:szCs w:val="32"/>
        </w:rPr>
        <w:t xml:space="preserve">  </w:t>
      </w:r>
      <w:r>
        <w:rPr>
          <w:rFonts w:hint="default" w:ascii="Times New Roman" w:hAnsi="Times New Roman" w:eastAsia="仿宋_GB2312" w:cs="Times New Roman"/>
          <w:color w:val="000000"/>
          <w:kern w:val="0"/>
          <w:sz w:val="32"/>
          <w:szCs w:val="32"/>
        </w:rPr>
        <w:t>因发生重大自然灾害、事故灾难、公共卫生事件或其他社会安全事件，以及执行上级机关的紧急命令和决定等紧急情况需立即制定规范性文件的，经</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lang w:val="en-US" w:eastAsia="zh-CN"/>
        </w:rPr>
        <w:t>司法行政</w:t>
      </w:r>
      <w:r>
        <w:rPr>
          <w:rFonts w:hint="default" w:ascii="Times New Roman" w:hAnsi="Times New Roman" w:eastAsia="仿宋_GB2312" w:cs="Times New Roman"/>
          <w:color w:val="000000"/>
          <w:kern w:val="0"/>
          <w:sz w:val="32"/>
          <w:szCs w:val="32"/>
        </w:rPr>
        <w:t>部门合法性审</w:t>
      </w:r>
      <w:r>
        <w:rPr>
          <w:rFonts w:hint="default" w:ascii="Times New Roman" w:hAnsi="Times New Roman" w:eastAsia="仿宋_GB2312" w:cs="Times New Roman"/>
          <w:color w:val="000000"/>
          <w:kern w:val="0"/>
          <w:sz w:val="32"/>
          <w:szCs w:val="32"/>
          <w:lang w:val="en-US" w:eastAsia="zh-CN"/>
        </w:rPr>
        <w:t>核</w:t>
      </w:r>
      <w:r>
        <w:rPr>
          <w:rFonts w:hint="default" w:ascii="Times New Roman" w:hAnsi="Times New Roman" w:eastAsia="仿宋_GB2312" w:cs="Times New Roman"/>
          <w:color w:val="000000"/>
          <w:kern w:val="0"/>
          <w:sz w:val="32"/>
          <w:szCs w:val="32"/>
        </w:rPr>
        <w:t>后，可直接提请</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rPr>
        <w:t>政府主要负责人或其委托负责人决定和签署。</w:t>
      </w:r>
    </w:p>
    <w:p>
      <w:pPr>
        <w:keepNext w:val="0"/>
        <w:keepLines w:val="0"/>
        <w:pageBreakBefore w:val="0"/>
        <w:widowControl w:val="0"/>
        <w:kinsoku/>
        <w:wordWrap/>
        <w:overflowPunct w:val="0"/>
        <w:topLinePunct w:val="0"/>
        <w:autoSpaceDE/>
        <w:autoSpaceDN/>
        <w:bidi w:val="0"/>
        <w:adjustRightInd/>
        <w:snapToGrid/>
        <w:spacing w:line="560" w:lineRule="exact"/>
        <w:ind w:left="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            </w:t>
      </w:r>
    </w:p>
    <w:p>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outlineLvl w:val="9"/>
        <w:rPr>
          <w:rFonts w:hint="default" w:ascii="Times New Roman" w:hAnsi="Times New Roman" w:eastAsia="思源黑体 CN" w:cs="Times New Roman"/>
          <w:b/>
          <w:bCs/>
          <w:color w:val="000000"/>
          <w:kern w:val="0"/>
          <w:sz w:val="32"/>
          <w:szCs w:val="32"/>
        </w:rPr>
      </w:pPr>
      <w:r>
        <w:rPr>
          <w:rFonts w:hint="default" w:ascii="Times New Roman" w:hAnsi="Times New Roman" w:eastAsia="思源黑体 CN" w:cs="Times New Roman"/>
          <w:color w:val="000000"/>
          <w:kern w:val="0"/>
          <w:sz w:val="32"/>
          <w:szCs w:val="32"/>
        </w:rPr>
        <w:t>第六章  三统一制度</w:t>
      </w:r>
    </w:p>
    <w:p>
      <w:pPr>
        <w:keepNext w:val="0"/>
        <w:keepLines w:val="0"/>
        <w:pageBreakBefore w:val="0"/>
        <w:widowControl w:val="0"/>
        <w:kinsoku/>
        <w:wordWrap/>
        <w:overflowPunct w:val="0"/>
        <w:topLinePunct w:val="0"/>
        <w:autoSpaceDE/>
        <w:autoSpaceDN/>
        <w:bidi w:val="0"/>
        <w:adjustRightInd/>
        <w:snapToGrid/>
        <w:spacing w:line="560" w:lineRule="exact"/>
        <w:ind w:left="0"/>
        <w:textAlignment w:val="auto"/>
        <w:outlineLvl w:val="9"/>
        <w:rPr>
          <w:rFonts w:hint="default" w:ascii="Times New Roman" w:hAnsi="Times New Roman" w:eastAsia="仿宋_GB2312" w:cs="Times New Roman"/>
          <w:b/>
          <w:bCs/>
          <w:color w:val="000000"/>
          <w:kern w:val="0"/>
          <w:sz w:val="32"/>
          <w:szCs w:val="32"/>
        </w:rPr>
      </w:pPr>
      <w:r>
        <w:rPr>
          <w:rFonts w:hint="default" w:ascii="Times New Roman" w:hAnsi="Times New Roman" w:eastAsia="仿宋_GB2312" w:cs="Times New Roman"/>
          <w:b/>
          <w:bCs/>
          <w:color w:val="000000"/>
          <w:kern w:val="0"/>
          <w:sz w:val="32"/>
          <w:szCs w:val="32"/>
        </w:rPr>
        <w:t xml:space="preserve">    </w:t>
      </w:r>
    </w:p>
    <w:p>
      <w:pPr>
        <w:keepNext w:val="0"/>
        <w:keepLines w:val="0"/>
        <w:pageBreakBefore w:val="0"/>
        <w:widowControl w:val="0"/>
        <w:kinsoku/>
        <w:wordWrap/>
        <w:overflowPunct w:val="0"/>
        <w:topLinePunct w:val="0"/>
        <w:autoSpaceDE/>
        <w:autoSpaceDN/>
        <w:bidi w:val="0"/>
        <w:adjustRightInd/>
        <w:snapToGrid/>
        <w:spacing w:line="560" w:lineRule="exact"/>
        <w:ind w:left="0" w:firstLine="64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方正楷体" w:cs="Times New Roman"/>
          <w:color w:val="000000"/>
          <w:kern w:val="0"/>
          <w:sz w:val="32"/>
          <w:szCs w:val="32"/>
        </w:rPr>
        <w:t>第三十</w:t>
      </w:r>
      <w:r>
        <w:rPr>
          <w:rFonts w:hint="default" w:ascii="Times New Roman" w:hAnsi="Times New Roman" w:eastAsia="方正楷体" w:cs="Times New Roman"/>
          <w:color w:val="000000"/>
          <w:kern w:val="0"/>
          <w:sz w:val="32"/>
          <w:szCs w:val="32"/>
          <w:lang w:val="en-US" w:eastAsia="zh-CN"/>
        </w:rPr>
        <w:t>二</w:t>
      </w:r>
      <w:r>
        <w:rPr>
          <w:rFonts w:hint="default" w:ascii="Times New Roman" w:hAnsi="Times New Roman" w:eastAsia="方正楷体" w:cs="Times New Roman"/>
          <w:color w:val="000000"/>
          <w:kern w:val="0"/>
          <w:sz w:val="32"/>
          <w:szCs w:val="32"/>
        </w:rPr>
        <w:t>条</w:t>
      </w:r>
      <w:r>
        <w:rPr>
          <w:rFonts w:hint="default" w:ascii="Times New Roman" w:hAnsi="Times New Roman" w:eastAsia="仿宋_GB2312" w:cs="Times New Roman"/>
          <w:color w:val="000000"/>
          <w:kern w:val="0"/>
          <w:sz w:val="32"/>
          <w:szCs w:val="32"/>
        </w:rPr>
        <w:t xml:space="preserve">  制定规范性文件实行统一登记、统一编号、统一公布制度。未经统一登记、统一编号、统一公布的规范性文件无效，不得作为行政管理的依据。</w:t>
      </w:r>
    </w:p>
    <w:p>
      <w:pPr>
        <w:keepNext w:val="0"/>
        <w:keepLines w:val="0"/>
        <w:pageBreakBefore w:val="0"/>
        <w:widowControl w:val="0"/>
        <w:kinsoku/>
        <w:wordWrap/>
        <w:overflowPunct w:val="0"/>
        <w:topLinePunct w:val="0"/>
        <w:autoSpaceDE/>
        <w:autoSpaceDN/>
        <w:bidi w:val="0"/>
        <w:adjustRightInd/>
        <w:snapToGrid/>
        <w:spacing w:line="560" w:lineRule="exact"/>
        <w:ind w:left="0" w:firstLine="640"/>
        <w:textAlignment w:val="auto"/>
        <w:outlineLvl w:val="9"/>
        <w:rPr>
          <w:rFonts w:hint="default" w:ascii="Times New Roman" w:hAnsi="Times New Roman" w:eastAsia="仿宋_GB2312" w:cs="Times New Roman"/>
          <w:color w:val="000000"/>
          <w:kern w:val="0"/>
          <w:sz w:val="32"/>
          <w:szCs w:val="32"/>
          <w:lang w:eastAsia="zh-CN"/>
        </w:rPr>
      </w:pPr>
      <w:r>
        <w:rPr>
          <w:rFonts w:hint="default" w:ascii="Times New Roman" w:hAnsi="Times New Roman" w:eastAsia="方正楷体" w:cs="Times New Roman"/>
          <w:color w:val="000000"/>
          <w:kern w:val="0"/>
          <w:sz w:val="32"/>
          <w:szCs w:val="32"/>
        </w:rPr>
        <w:t>第三十</w:t>
      </w:r>
      <w:r>
        <w:rPr>
          <w:rFonts w:hint="default" w:ascii="Times New Roman" w:hAnsi="Times New Roman" w:eastAsia="方正楷体" w:cs="Times New Roman"/>
          <w:color w:val="000000"/>
          <w:kern w:val="0"/>
          <w:sz w:val="32"/>
          <w:szCs w:val="32"/>
          <w:lang w:val="en-US" w:eastAsia="zh-CN"/>
        </w:rPr>
        <w:t>三</w:t>
      </w:r>
      <w:r>
        <w:rPr>
          <w:rFonts w:hint="default" w:ascii="Times New Roman" w:hAnsi="Times New Roman" w:eastAsia="方正楷体" w:cs="Times New Roman"/>
          <w:color w:val="000000"/>
          <w:kern w:val="0"/>
          <w:sz w:val="32"/>
          <w:szCs w:val="32"/>
        </w:rPr>
        <w:t>条</w:t>
      </w: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lang w:val="en-US" w:eastAsia="zh-CN"/>
        </w:rPr>
        <w:t>司法行政</w:t>
      </w:r>
      <w:r>
        <w:rPr>
          <w:rFonts w:hint="default" w:ascii="Times New Roman" w:hAnsi="Times New Roman" w:eastAsia="仿宋_GB2312" w:cs="Times New Roman"/>
          <w:color w:val="000000"/>
          <w:kern w:val="0"/>
          <w:sz w:val="32"/>
          <w:szCs w:val="32"/>
        </w:rPr>
        <w:t>部门负责</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rPr>
        <w:t>政府规范性文件的统一登记、统一编号工作</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val="en-US" w:eastAsia="zh-CN"/>
        </w:rPr>
        <w:t>指导、监督县政府部门规范性文件的统一登记、统一编号工作，</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rPr>
        <w:t>政府部门</w:t>
      </w:r>
      <w:r>
        <w:rPr>
          <w:rFonts w:hint="default" w:ascii="Times New Roman" w:hAnsi="Times New Roman" w:eastAsia="仿宋_GB2312" w:cs="Times New Roman"/>
          <w:color w:val="000000"/>
          <w:kern w:val="0"/>
          <w:sz w:val="32"/>
          <w:szCs w:val="32"/>
          <w:lang w:val="en-US" w:eastAsia="zh-CN"/>
        </w:rPr>
        <w:t>根据</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lang w:val="en-US" w:eastAsia="zh-CN"/>
        </w:rPr>
        <w:t>司法行政部门公布的规范性文件制定主体单位代码</w:t>
      </w:r>
      <w:r>
        <w:rPr>
          <w:rFonts w:hint="default" w:ascii="Times New Roman" w:hAnsi="Times New Roman" w:eastAsia="仿宋_GB2312" w:cs="Times New Roman"/>
          <w:color w:val="000000"/>
          <w:kern w:val="0"/>
          <w:sz w:val="32"/>
          <w:szCs w:val="32"/>
        </w:rPr>
        <w:t>对本部门规范性文件进行统一登记、统一编号</w:t>
      </w:r>
      <w:r>
        <w:rPr>
          <w:rFonts w:hint="default" w:ascii="Times New Roman" w:hAnsi="Times New Roman" w:eastAsia="仿宋_GB2312" w:cs="Times New Roman"/>
          <w:color w:val="000000"/>
          <w:kern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left="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方正楷体" w:cs="Times New Roman"/>
          <w:color w:val="000000"/>
          <w:kern w:val="0"/>
          <w:sz w:val="32"/>
          <w:szCs w:val="32"/>
        </w:rPr>
        <w:t>第三十</w:t>
      </w:r>
      <w:r>
        <w:rPr>
          <w:rFonts w:hint="default" w:ascii="Times New Roman" w:hAnsi="Times New Roman" w:eastAsia="方正楷体" w:cs="Times New Roman"/>
          <w:color w:val="000000"/>
          <w:kern w:val="0"/>
          <w:sz w:val="32"/>
          <w:szCs w:val="32"/>
          <w:lang w:val="en-US" w:eastAsia="zh-CN"/>
        </w:rPr>
        <w:t>四</w:t>
      </w:r>
      <w:r>
        <w:rPr>
          <w:rFonts w:hint="default" w:ascii="Times New Roman" w:hAnsi="Times New Roman" w:eastAsia="方正楷体" w:cs="Times New Roman"/>
          <w:color w:val="000000"/>
          <w:kern w:val="0"/>
          <w:sz w:val="32"/>
          <w:szCs w:val="32"/>
        </w:rPr>
        <w:t>条</w:t>
      </w:r>
      <w:r>
        <w:rPr>
          <w:rFonts w:hint="default" w:ascii="Times New Roman" w:hAnsi="Times New Roman" w:eastAsia="仿宋_GB2312" w:cs="Times New Roman"/>
          <w:color w:val="000000"/>
          <w:kern w:val="0"/>
          <w:sz w:val="32"/>
          <w:szCs w:val="32"/>
        </w:rPr>
        <w:t xml:space="preserve">  规范性文件签署后，由起草部门向</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lang w:val="en-US" w:eastAsia="zh-CN"/>
        </w:rPr>
        <w:t>司法行政</w:t>
      </w:r>
      <w:r>
        <w:rPr>
          <w:rFonts w:hint="default" w:ascii="Times New Roman" w:hAnsi="Times New Roman" w:eastAsia="仿宋_GB2312" w:cs="Times New Roman"/>
          <w:color w:val="000000"/>
          <w:kern w:val="0"/>
          <w:sz w:val="32"/>
          <w:szCs w:val="32"/>
        </w:rPr>
        <w:t>部门提供规范性文件登记编号申请书</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规范性文件纸质正式文本清样</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rPr>
        <w:t>政府主要负责人或其委托负责人签署的办文单</w:t>
      </w:r>
      <w:r>
        <w:rPr>
          <w:rFonts w:hint="default" w:ascii="Times New Roman" w:hAnsi="Times New Roman" w:eastAsia="仿宋_GB2312" w:cs="Times New Roman"/>
          <w:color w:val="000000"/>
          <w:kern w:val="0"/>
          <w:sz w:val="32"/>
          <w:szCs w:val="32"/>
          <w:lang w:eastAsia="zh-CN"/>
        </w:rPr>
        <w:t>等</w:t>
      </w:r>
      <w:r>
        <w:rPr>
          <w:rFonts w:hint="default" w:ascii="Times New Roman" w:hAnsi="Times New Roman" w:eastAsia="仿宋_GB2312" w:cs="Times New Roman"/>
          <w:color w:val="000000"/>
          <w:kern w:val="0"/>
          <w:sz w:val="32"/>
          <w:szCs w:val="32"/>
        </w:rPr>
        <w:t>材料</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办理登记编号</w:t>
      </w:r>
      <w:r>
        <w:rPr>
          <w:rFonts w:hint="default" w:ascii="Times New Roman" w:hAnsi="Times New Roman" w:eastAsia="仿宋_GB2312" w:cs="Times New Roman"/>
          <w:color w:val="000000"/>
          <w:kern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left="0" w:firstLine="63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符合规定的，</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lang w:val="en-US" w:eastAsia="zh-CN"/>
        </w:rPr>
        <w:t>司法行政</w:t>
      </w:r>
      <w:r>
        <w:rPr>
          <w:rFonts w:hint="default" w:ascii="Times New Roman" w:hAnsi="Times New Roman" w:eastAsia="仿宋_GB2312" w:cs="Times New Roman"/>
          <w:color w:val="000000"/>
          <w:kern w:val="0"/>
          <w:sz w:val="32"/>
          <w:szCs w:val="32"/>
        </w:rPr>
        <w:t>部门进行</w:t>
      </w:r>
      <w:r>
        <w:rPr>
          <w:rFonts w:hint="default" w:ascii="Times New Roman" w:hAnsi="Times New Roman" w:eastAsia="仿宋_GB2312" w:cs="Times New Roman"/>
          <w:color w:val="000000"/>
          <w:kern w:val="0"/>
          <w:sz w:val="32"/>
          <w:szCs w:val="32"/>
          <w:lang w:eastAsia="zh-CN"/>
        </w:rPr>
        <w:t>统一</w:t>
      </w:r>
      <w:r>
        <w:rPr>
          <w:rFonts w:hint="default" w:ascii="Times New Roman" w:hAnsi="Times New Roman" w:eastAsia="仿宋_GB2312" w:cs="Times New Roman"/>
          <w:color w:val="000000"/>
          <w:kern w:val="0"/>
          <w:sz w:val="32"/>
          <w:szCs w:val="32"/>
        </w:rPr>
        <w:t>登记</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编号，出具《规范性文件登记通知书》。</w:t>
      </w:r>
    </w:p>
    <w:p>
      <w:pPr>
        <w:keepNext w:val="0"/>
        <w:keepLines w:val="0"/>
        <w:pageBreakBefore w:val="0"/>
        <w:widowControl w:val="0"/>
        <w:kinsoku/>
        <w:wordWrap/>
        <w:overflowPunct w:val="0"/>
        <w:topLinePunct w:val="0"/>
        <w:autoSpaceDE/>
        <w:autoSpaceDN/>
        <w:bidi w:val="0"/>
        <w:adjustRightInd/>
        <w:snapToGrid/>
        <w:spacing w:line="560" w:lineRule="exact"/>
        <w:ind w:left="0" w:firstLine="64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方正楷体" w:cs="Times New Roman"/>
          <w:color w:val="000000"/>
          <w:kern w:val="0"/>
          <w:sz w:val="32"/>
          <w:szCs w:val="32"/>
        </w:rPr>
        <w:t>第三十</w:t>
      </w:r>
      <w:r>
        <w:rPr>
          <w:rFonts w:hint="default" w:ascii="Times New Roman" w:hAnsi="Times New Roman" w:eastAsia="方正楷体" w:cs="Times New Roman"/>
          <w:color w:val="000000"/>
          <w:kern w:val="0"/>
          <w:sz w:val="32"/>
          <w:szCs w:val="32"/>
          <w:lang w:val="en-US" w:eastAsia="zh-CN"/>
        </w:rPr>
        <w:t>五</w:t>
      </w:r>
      <w:r>
        <w:rPr>
          <w:rFonts w:hint="default" w:ascii="Times New Roman" w:hAnsi="Times New Roman" w:eastAsia="方正楷体" w:cs="Times New Roman"/>
          <w:color w:val="000000"/>
          <w:kern w:val="0"/>
          <w:sz w:val="32"/>
          <w:szCs w:val="32"/>
        </w:rPr>
        <w:t>条</w:t>
      </w: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rPr>
        <w:t>政府规范性文件和</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rPr>
        <w:t>政府部门规范性文件登记号由三部分组成：第一部分为“</w:t>
      </w:r>
      <w:r>
        <w:rPr>
          <w:rFonts w:hint="default" w:ascii="Times New Roman" w:hAnsi="Times New Roman" w:eastAsia="仿宋_GB2312" w:cs="Times New Roman"/>
          <w:color w:val="000000"/>
          <w:kern w:val="0"/>
          <w:sz w:val="32"/>
          <w:szCs w:val="32"/>
          <w:lang w:val="en-US" w:eastAsia="zh-CN"/>
        </w:rPr>
        <w:t>TCD</w:t>
      </w:r>
      <w:r>
        <w:rPr>
          <w:rFonts w:hint="default" w:ascii="Times New Roman" w:hAnsi="Times New Roman" w:eastAsia="仿宋_GB2312" w:cs="Times New Roman"/>
          <w:color w:val="000000"/>
          <w:kern w:val="0"/>
          <w:sz w:val="32"/>
          <w:szCs w:val="32"/>
        </w:rPr>
        <w:t>R”，即登记机关行政区域英文简称加行政级别英文简称加“R”。第二部分为年份，年份为登记当年的公元年份，以阿拉伯数字全称标识。第三部分为制定机关单位代码和登记流水号，机关单位代码由</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lang w:val="en-US" w:eastAsia="zh-CN"/>
        </w:rPr>
        <w:t>司法行政部门</w:t>
      </w:r>
      <w:r>
        <w:rPr>
          <w:rFonts w:hint="default" w:ascii="Times New Roman" w:hAnsi="Times New Roman" w:eastAsia="仿宋_GB2312" w:cs="Times New Roman"/>
          <w:color w:val="000000"/>
          <w:kern w:val="0"/>
          <w:sz w:val="32"/>
          <w:szCs w:val="32"/>
        </w:rPr>
        <w:t>按规定统一编制；登记流水号为三位阿拉伯数字，每个部门编一组，按登记顺序，每年从“0</w:t>
      </w:r>
      <w:r>
        <w:rPr>
          <w:rFonts w:hint="default" w:ascii="Times New Roman" w:hAnsi="Times New Roman" w:eastAsia="仿宋_GB2312" w:cs="Times New Roman"/>
          <w:color w:val="000000"/>
          <w:kern w:val="0"/>
          <w:sz w:val="32"/>
          <w:szCs w:val="32"/>
          <w:lang w:val="en-US" w:eastAsia="zh-CN"/>
        </w:rPr>
        <w:t>0</w:t>
      </w:r>
      <w:r>
        <w:rPr>
          <w:rFonts w:hint="default" w:ascii="Times New Roman" w:hAnsi="Times New Roman" w:eastAsia="仿宋_GB2312" w:cs="Times New Roman"/>
          <w:color w:val="000000"/>
          <w:kern w:val="0"/>
          <w:sz w:val="32"/>
          <w:szCs w:val="32"/>
        </w:rPr>
        <w:t>1”起，末尾不用“号”字；制定单位代码与登记流水号连接，中间不用连接符分隔。三个部分之间各用一个西文字符位的短横杠连接。</w:t>
      </w:r>
    </w:p>
    <w:p>
      <w:pPr>
        <w:keepNext w:val="0"/>
        <w:keepLines w:val="0"/>
        <w:pageBreakBefore w:val="0"/>
        <w:widowControl w:val="0"/>
        <w:kinsoku/>
        <w:wordWrap/>
        <w:overflowPunct w:val="0"/>
        <w:topLinePunct w:val="0"/>
        <w:autoSpaceDE/>
        <w:autoSpaceDN/>
        <w:bidi w:val="0"/>
        <w:adjustRightInd/>
        <w:snapToGrid/>
        <w:spacing w:line="560" w:lineRule="exact"/>
        <w:ind w:left="0" w:firstLine="606"/>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方正楷体" w:cs="Times New Roman"/>
          <w:color w:val="000000"/>
          <w:kern w:val="0"/>
          <w:sz w:val="32"/>
          <w:szCs w:val="32"/>
        </w:rPr>
        <w:t>第三十</w:t>
      </w:r>
      <w:r>
        <w:rPr>
          <w:rFonts w:hint="default" w:ascii="Times New Roman" w:hAnsi="Times New Roman" w:eastAsia="方正楷体" w:cs="Times New Roman"/>
          <w:color w:val="000000"/>
          <w:kern w:val="0"/>
          <w:sz w:val="32"/>
          <w:szCs w:val="32"/>
          <w:lang w:val="en-US" w:eastAsia="zh-CN"/>
        </w:rPr>
        <w:t>六</w:t>
      </w:r>
      <w:r>
        <w:rPr>
          <w:rFonts w:hint="default" w:ascii="Times New Roman" w:hAnsi="Times New Roman" w:eastAsia="方正楷体" w:cs="Times New Roman"/>
          <w:color w:val="000000"/>
          <w:kern w:val="0"/>
          <w:sz w:val="32"/>
          <w:szCs w:val="32"/>
        </w:rPr>
        <w:t>条</w:t>
      </w:r>
      <w:r>
        <w:rPr>
          <w:rFonts w:hint="default" w:ascii="Times New Roman" w:hAnsi="Times New Roman" w:eastAsia="仿宋_GB2312" w:cs="Times New Roman"/>
          <w:color w:val="000000"/>
          <w:kern w:val="0"/>
          <w:sz w:val="32"/>
          <w:szCs w:val="32"/>
        </w:rPr>
        <w:t xml:space="preserve">  经登记编号后的规范性文件由</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rPr>
        <w:t>政府办公室按规定印发，规范性文件首页版心左上角第1行顶格用三号黑体字标注登记号。规范性文件的起草部门应做好规范性文件的公布、文件解读等工作。</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rPr>
        <w:t>政府网站应设立规范性文件公布专栏，规范性文件（标注登记号）应通过网站专栏统一公布。</w:t>
      </w:r>
    </w:p>
    <w:p>
      <w:pPr>
        <w:keepNext w:val="0"/>
        <w:keepLines w:val="0"/>
        <w:pageBreakBefore w:val="0"/>
        <w:widowControl w:val="0"/>
        <w:kinsoku/>
        <w:wordWrap/>
        <w:overflowPunct w:val="0"/>
        <w:topLinePunct w:val="0"/>
        <w:autoSpaceDE/>
        <w:autoSpaceDN/>
        <w:bidi w:val="0"/>
        <w:adjustRightInd/>
        <w:snapToGrid/>
        <w:spacing w:line="560" w:lineRule="exact"/>
        <w:ind w:left="0"/>
        <w:textAlignment w:val="auto"/>
        <w:outlineLvl w:val="9"/>
        <w:rPr>
          <w:rFonts w:hint="default" w:ascii="Times New Roman" w:hAnsi="Times New Roman" w:eastAsia="仿宋_GB2312" w:cs="Times New Roman"/>
          <w:b/>
          <w:bCs/>
          <w:color w:val="000000"/>
          <w:kern w:val="0"/>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outlineLvl w:val="9"/>
        <w:rPr>
          <w:rFonts w:hint="default" w:ascii="Times New Roman" w:hAnsi="Times New Roman" w:eastAsia="思源黑体 CN" w:cs="Times New Roman"/>
          <w:color w:val="000000"/>
          <w:kern w:val="0"/>
          <w:sz w:val="32"/>
          <w:szCs w:val="32"/>
        </w:rPr>
      </w:pPr>
      <w:r>
        <w:rPr>
          <w:rFonts w:hint="default" w:ascii="Times New Roman" w:hAnsi="Times New Roman" w:eastAsia="思源黑体 CN" w:cs="Times New Roman"/>
          <w:color w:val="000000"/>
          <w:kern w:val="0"/>
          <w:sz w:val="32"/>
          <w:szCs w:val="32"/>
        </w:rPr>
        <w:t>第七章  备案与解释</w:t>
      </w:r>
    </w:p>
    <w:p>
      <w:pPr>
        <w:keepNext w:val="0"/>
        <w:keepLines w:val="0"/>
        <w:pageBreakBefore w:val="0"/>
        <w:widowControl w:val="0"/>
        <w:kinsoku/>
        <w:wordWrap/>
        <w:overflowPunct w:val="0"/>
        <w:topLinePunct w:val="0"/>
        <w:autoSpaceDE/>
        <w:autoSpaceDN/>
        <w:bidi w:val="0"/>
        <w:adjustRightInd/>
        <w:snapToGrid/>
        <w:spacing w:line="560" w:lineRule="exact"/>
        <w:ind w:left="0" w:firstLine="640"/>
        <w:textAlignment w:val="auto"/>
        <w:outlineLvl w:val="9"/>
        <w:rPr>
          <w:rFonts w:hint="default" w:ascii="Times New Roman" w:hAnsi="Times New Roman" w:eastAsia="仿宋_GB2312" w:cs="Times New Roman"/>
          <w:b/>
          <w:bCs/>
          <w:color w:val="000000"/>
          <w:kern w:val="0"/>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left="0" w:firstLine="64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方正楷体" w:cs="Times New Roman"/>
          <w:color w:val="000000"/>
          <w:kern w:val="0"/>
          <w:sz w:val="32"/>
          <w:szCs w:val="32"/>
        </w:rPr>
        <w:t>第</w:t>
      </w:r>
      <w:r>
        <w:rPr>
          <w:rFonts w:hint="default" w:ascii="Times New Roman" w:hAnsi="Times New Roman" w:eastAsia="方正楷体" w:cs="Times New Roman"/>
          <w:color w:val="000000"/>
          <w:kern w:val="0"/>
          <w:sz w:val="32"/>
          <w:szCs w:val="32"/>
          <w:lang w:eastAsia="zh-CN"/>
        </w:rPr>
        <w:t>三十七</w:t>
      </w:r>
      <w:r>
        <w:rPr>
          <w:rFonts w:hint="default" w:ascii="Times New Roman" w:hAnsi="Times New Roman" w:eastAsia="方正楷体" w:cs="Times New Roman"/>
          <w:color w:val="000000"/>
          <w:kern w:val="0"/>
          <w:sz w:val="32"/>
          <w:szCs w:val="32"/>
        </w:rPr>
        <w:t>条</w:t>
      </w: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lang w:val="en-US" w:eastAsia="zh-CN"/>
        </w:rPr>
        <w:t>司法行政</w:t>
      </w:r>
      <w:r>
        <w:rPr>
          <w:rFonts w:hint="default" w:ascii="Times New Roman" w:hAnsi="Times New Roman" w:eastAsia="仿宋_GB2312" w:cs="Times New Roman"/>
          <w:color w:val="000000"/>
          <w:kern w:val="0"/>
          <w:sz w:val="32"/>
          <w:szCs w:val="32"/>
        </w:rPr>
        <w:t>部门在</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rPr>
        <w:t>政府领导下，负责</w:t>
      </w:r>
      <w:r>
        <w:rPr>
          <w:rFonts w:hint="default" w:ascii="Times New Roman" w:hAnsi="Times New Roman" w:eastAsia="仿宋_GB2312" w:cs="Times New Roman"/>
          <w:color w:val="000000"/>
          <w:kern w:val="0"/>
          <w:sz w:val="32"/>
          <w:szCs w:val="32"/>
          <w:lang w:eastAsia="zh-CN"/>
        </w:rPr>
        <w:t>县政府</w:t>
      </w:r>
      <w:r>
        <w:rPr>
          <w:rFonts w:hint="default" w:ascii="Times New Roman" w:hAnsi="Times New Roman" w:eastAsia="仿宋_GB2312" w:cs="Times New Roman"/>
          <w:color w:val="000000"/>
          <w:kern w:val="0"/>
          <w:sz w:val="32"/>
          <w:szCs w:val="32"/>
        </w:rPr>
        <w:t>规范性文件的备案工作，</w:t>
      </w:r>
      <w:r>
        <w:rPr>
          <w:rFonts w:hint="default" w:ascii="Times New Roman" w:hAnsi="Times New Roman" w:eastAsia="仿宋_GB2312" w:cs="Times New Roman"/>
          <w:color w:val="000000"/>
          <w:kern w:val="0"/>
          <w:sz w:val="32"/>
          <w:szCs w:val="32"/>
          <w:lang w:eastAsia="zh-CN"/>
        </w:rPr>
        <w:t>承办对县政府部门规范性文件的备案审查工作，</w:t>
      </w:r>
      <w:r>
        <w:rPr>
          <w:rFonts w:hint="default" w:ascii="Times New Roman" w:hAnsi="Times New Roman" w:eastAsia="仿宋_GB2312" w:cs="Times New Roman"/>
          <w:color w:val="000000"/>
          <w:kern w:val="0"/>
          <w:sz w:val="32"/>
          <w:szCs w:val="32"/>
        </w:rPr>
        <w:t>履行备案审查监督职责。</w:t>
      </w:r>
    </w:p>
    <w:p>
      <w:pPr>
        <w:keepNext w:val="0"/>
        <w:keepLines w:val="0"/>
        <w:pageBreakBefore w:val="0"/>
        <w:widowControl w:val="0"/>
        <w:kinsoku/>
        <w:wordWrap/>
        <w:overflowPunct w:val="0"/>
        <w:topLinePunct w:val="0"/>
        <w:autoSpaceDE/>
        <w:autoSpaceDN/>
        <w:bidi w:val="0"/>
        <w:adjustRightInd/>
        <w:snapToGrid/>
        <w:spacing w:line="560" w:lineRule="exact"/>
        <w:ind w:left="0" w:firstLine="64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方正楷体" w:cs="Times New Roman"/>
          <w:color w:val="000000"/>
          <w:kern w:val="0"/>
          <w:sz w:val="32"/>
          <w:szCs w:val="32"/>
        </w:rPr>
        <w:t>第</w:t>
      </w:r>
      <w:r>
        <w:rPr>
          <w:rFonts w:hint="default" w:ascii="Times New Roman" w:hAnsi="Times New Roman" w:eastAsia="方正楷体" w:cs="Times New Roman"/>
          <w:color w:val="000000"/>
          <w:kern w:val="0"/>
          <w:sz w:val="32"/>
          <w:szCs w:val="32"/>
          <w:lang w:eastAsia="zh-CN"/>
        </w:rPr>
        <w:t>三十八</w:t>
      </w:r>
      <w:r>
        <w:rPr>
          <w:rFonts w:hint="default" w:ascii="Times New Roman" w:hAnsi="Times New Roman" w:eastAsia="方正楷体" w:cs="Times New Roman"/>
          <w:color w:val="000000"/>
          <w:kern w:val="0"/>
          <w:sz w:val="32"/>
          <w:szCs w:val="32"/>
        </w:rPr>
        <w:t>条</w:t>
      </w: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rPr>
        <w:t>政府规范性文件自公布之日起30日内由</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rPr>
        <w:t>政府办公室和</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lang w:val="en-US" w:eastAsia="zh-CN"/>
        </w:rPr>
        <w:t>司法行政</w:t>
      </w:r>
      <w:r>
        <w:rPr>
          <w:rFonts w:hint="default" w:ascii="Times New Roman" w:hAnsi="Times New Roman" w:eastAsia="仿宋_GB2312" w:cs="Times New Roman"/>
          <w:color w:val="000000"/>
          <w:kern w:val="0"/>
          <w:sz w:val="32"/>
          <w:szCs w:val="32"/>
        </w:rPr>
        <w:t>部门按规定报</w:t>
      </w:r>
      <w:r>
        <w:rPr>
          <w:rFonts w:hint="default" w:ascii="Times New Roman" w:hAnsi="Times New Roman" w:eastAsia="仿宋_GB2312" w:cs="Times New Roman"/>
          <w:color w:val="000000"/>
          <w:kern w:val="0"/>
          <w:sz w:val="32"/>
          <w:szCs w:val="32"/>
          <w:lang w:eastAsia="zh-CN"/>
        </w:rPr>
        <w:t>市</w:t>
      </w:r>
      <w:r>
        <w:rPr>
          <w:rFonts w:hint="default" w:ascii="Times New Roman" w:hAnsi="Times New Roman" w:eastAsia="仿宋_GB2312" w:cs="Times New Roman"/>
          <w:color w:val="000000"/>
          <w:kern w:val="0"/>
          <w:sz w:val="32"/>
          <w:szCs w:val="32"/>
        </w:rPr>
        <w:t>政府和</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rPr>
        <w:t>人大常委会备案。</w:t>
      </w:r>
      <w:r>
        <w:rPr>
          <w:rFonts w:hint="default" w:ascii="Times New Roman" w:hAnsi="Times New Roman" w:eastAsia="仿宋_GB2312" w:cs="Times New Roman"/>
          <w:color w:val="000000"/>
          <w:kern w:val="0"/>
          <w:sz w:val="32"/>
          <w:szCs w:val="32"/>
          <w:lang w:val="en-US" w:eastAsia="zh-CN"/>
        </w:rPr>
        <w:t>县</w:t>
      </w:r>
      <w:r>
        <w:rPr>
          <w:rFonts w:hint="default" w:ascii="Times New Roman" w:hAnsi="Times New Roman" w:eastAsia="仿宋_GB2312" w:cs="Times New Roman"/>
          <w:color w:val="000000"/>
          <w:kern w:val="0"/>
          <w:sz w:val="32"/>
          <w:szCs w:val="32"/>
        </w:rPr>
        <w:t>政府部门规范性文件由</w:t>
      </w:r>
      <w:r>
        <w:rPr>
          <w:rFonts w:hint="default" w:ascii="Times New Roman" w:hAnsi="Times New Roman" w:eastAsia="仿宋_GB2312" w:cs="Times New Roman"/>
          <w:color w:val="000000"/>
          <w:kern w:val="0"/>
          <w:sz w:val="32"/>
          <w:szCs w:val="32"/>
          <w:lang w:val="en-US" w:eastAsia="zh-CN"/>
        </w:rPr>
        <w:t>县</w:t>
      </w:r>
      <w:r>
        <w:rPr>
          <w:rFonts w:hint="default" w:ascii="Times New Roman" w:hAnsi="Times New Roman" w:eastAsia="仿宋_GB2312" w:cs="Times New Roman"/>
          <w:color w:val="000000"/>
          <w:kern w:val="0"/>
          <w:sz w:val="32"/>
          <w:szCs w:val="32"/>
        </w:rPr>
        <w:t>政府部门法制机构自公布之日起30日内将备案报告、纸质正式文本、起草说明和合法性</w:t>
      </w:r>
      <w:r>
        <w:rPr>
          <w:rFonts w:hint="default" w:ascii="Times New Roman" w:hAnsi="Times New Roman" w:eastAsia="仿宋_GB2312" w:cs="Times New Roman"/>
          <w:color w:val="000000"/>
          <w:kern w:val="0"/>
          <w:sz w:val="32"/>
          <w:szCs w:val="32"/>
          <w:lang w:val="en-US" w:eastAsia="zh-CN"/>
        </w:rPr>
        <w:t>审核意见</w:t>
      </w:r>
      <w:r>
        <w:rPr>
          <w:rFonts w:hint="default" w:ascii="Times New Roman" w:hAnsi="Times New Roman" w:eastAsia="仿宋_GB2312" w:cs="Times New Roman"/>
          <w:color w:val="000000"/>
          <w:kern w:val="0"/>
          <w:sz w:val="32"/>
          <w:szCs w:val="32"/>
        </w:rPr>
        <w:t>等有关材料一式</w:t>
      </w:r>
      <w:r>
        <w:rPr>
          <w:rFonts w:hint="default" w:ascii="Times New Roman" w:hAnsi="Times New Roman" w:eastAsia="仿宋_GB2312" w:cs="Times New Roman"/>
          <w:color w:val="000000"/>
          <w:kern w:val="0"/>
          <w:sz w:val="32"/>
          <w:szCs w:val="32"/>
          <w:lang w:eastAsia="zh-CN"/>
        </w:rPr>
        <w:t>两</w:t>
      </w:r>
      <w:r>
        <w:rPr>
          <w:rFonts w:hint="default" w:ascii="Times New Roman" w:hAnsi="Times New Roman" w:eastAsia="仿宋_GB2312" w:cs="Times New Roman"/>
          <w:color w:val="000000"/>
          <w:kern w:val="0"/>
          <w:sz w:val="32"/>
          <w:szCs w:val="32"/>
        </w:rPr>
        <w:t>份报</w:t>
      </w:r>
      <w:r>
        <w:rPr>
          <w:rFonts w:hint="default" w:ascii="Times New Roman" w:hAnsi="Times New Roman" w:eastAsia="仿宋_GB2312" w:cs="Times New Roman"/>
          <w:color w:val="000000"/>
          <w:kern w:val="0"/>
          <w:sz w:val="32"/>
          <w:szCs w:val="32"/>
          <w:lang w:eastAsia="zh-CN"/>
        </w:rPr>
        <w:t>县政府</w:t>
      </w:r>
      <w:r>
        <w:rPr>
          <w:rFonts w:hint="default" w:ascii="Times New Roman" w:hAnsi="Times New Roman" w:eastAsia="仿宋_GB2312" w:cs="Times New Roman"/>
          <w:color w:val="000000"/>
          <w:kern w:val="0"/>
          <w:sz w:val="32"/>
          <w:szCs w:val="32"/>
        </w:rPr>
        <w:t>备案，</w:t>
      </w:r>
      <w:r>
        <w:rPr>
          <w:rFonts w:hint="default" w:ascii="Times New Roman" w:hAnsi="Times New Roman" w:eastAsia="仿宋_GB2312" w:cs="Times New Roman"/>
          <w:color w:val="000000"/>
          <w:kern w:val="0"/>
          <w:sz w:val="32"/>
          <w:szCs w:val="32"/>
          <w:lang w:val="en-US" w:eastAsia="zh-CN"/>
        </w:rPr>
        <w:t>径送</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lang w:val="en-US" w:eastAsia="zh-CN"/>
        </w:rPr>
        <w:t>司法行政部门，</w:t>
      </w:r>
      <w:r>
        <w:rPr>
          <w:rFonts w:hint="default" w:ascii="Times New Roman" w:hAnsi="Times New Roman" w:eastAsia="仿宋_GB2312" w:cs="Times New Roman"/>
          <w:color w:val="000000"/>
          <w:kern w:val="0"/>
          <w:sz w:val="32"/>
          <w:szCs w:val="32"/>
        </w:rPr>
        <w:t>由</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lang w:val="en-US" w:eastAsia="zh-CN"/>
        </w:rPr>
        <w:t>司法行政</w:t>
      </w:r>
      <w:r>
        <w:rPr>
          <w:rFonts w:hint="default" w:ascii="Times New Roman" w:hAnsi="Times New Roman" w:eastAsia="仿宋_GB2312" w:cs="Times New Roman"/>
          <w:color w:val="000000"/>
          <w:kern w:val="0"/>
          <w:sz w:val="32"/>
          <w:szCs w:val="32"/>
        </w:rPr>
        <w:t>部门按规定进行备案审查。</w:t>
      </w:r>
    </w:p>
    <w:p>
      <w:pPr>
        <w:keepNext w:val="0"/>
        <w:keepLines w:val="0"/>
        <w:pageBreakBefore w:val="0"/>
        <w:widowControl w:val="0"/>
        <w:kinsoku/>
        <w:wordWrap/>
        <w:overflowPunct w:val="0"/>
        <w:topLinePunct w:val="0"/>
        <w:autoSpaceDE/>
        <w:autoSpaceDN/>
        <w:bidi w:val="0"/>
        <w:adjustRightInd/>
        <w:snapToGrid/>
        <w:spacing w:line="560" w:lineRule="exact"/>
        <w:ind w:left="0" w:firstLine="64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多个</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rPr>
        <w:t>政府部门联合制定的规范性文件，由主办部门报</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rPr>
        <w:t>人民政府备案。省以下实行垂直领导的行政机关制定的规范性文件，自公布之日起30日内报同级人民政府备案。</w:t>
      </w:r>
    </w:p>
    <w:p>
      <w:pPr>
        <w:keepNext w:val="0"/>
        <w:keepLines w:val="0"/>
        <w:pageBreakBefore w:val="0"/>
        <w:widowControl w:val="0"/>
        <w:kinsoku/>
        <w:wordWrap/>
        <w:overflowPunct w:val="0"/>
        <w:topLinePunct w:val="0"/>
        <w:autoSpaceDE/>
        <w:autoSpaceDN/>
        <w:bidi w:val="0"/>
        <w:adjustRightInd/>
        <w:snapToGrid/>
        <w:spacing w:line="560" w:lineRule="exact"/>
        <w:ind w:left="0" w:firstLine="64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方正楷体" w:cs="Times New Roman"/>
          <w:color w:val="000000"/>
          <w:kern w:val="0"/>
          <w:sz w:val="32"/>
          <w:szCs w:val="32"/>
        </w:rPr>
        <w:t>第</w:t>
      </w:r>
      <w:r>
        <w:rPr>
          <w:rFonts w:hint="default" w:ascii="Times New Roman" w:hAnsi="Times New Roman" w:eastAsia="方正楷体" w:cs="Times New Roman"/>
          <w:color w:val="000000"/>
          <w:kern w:val="0"/>
          <w:sz w:val="32"/>
          <w:szCs w:val="32"/>
          <w:lang w:eastAsia="zh-CN"/>
        </w:rPr>
        <w:t>三十九</w:t>
      </w:r>
      <w:r>
        <w:rPr>
          <w:rFonts w:hint="default" w:ascii="Times New Roman" w:hAnsi="Times New Roman" w:eastAsia="方正楷体" w:cs="Times New Roman"/>
          <w:color w:val="000000"/>
          <w:kern w:val="0"/>
          <w:sz w:val="32"/>
          <w:szCs w:val="32"/>
        </w:rPr>
        <w:t>条</w:t>
      </w: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仿宋_GB2312" w:cs="Times New Roman"/>
          <w:color w:val="000000"/>
          <w:kern w:val="0"/>
          <w:sz w:val="32"/>
          <w:szCs w:val="32"/>
          <w:lang w:eastAsia="zh-CN"/>
        </w:rPr>
        <w:t>加强规范性文件备案审查信息化建设，政府及所属部门</w:t>
      </w:r>
      <w:r>
        <w:rPr>
          <w:rFonts w:hint="default" w:ascii="Times New Roman" w:hAnsi="Times New Roman" w:eastAsia="仿宋_GB2312" w:cs="Times New Roman"/>
          <w:color w:val="000000"/>
          <w:kern w:val="0"/>
          <w:sz w:val="32"/>
          <w:szCs w:val="32"/>
        </w:rPr>
        <w:t>规范性文件应同时通过山东省规章规范性文件电子监督平台报送。</w:t>
      </w:r>
    </w:p>
    <w:p>
      <w:pPr>
        <w:keepNext w:val="0"/>
        <w:keepLines w:val="0"/>
        <w:pageBreakBefore w:val="0"/>
        <w:widowControl w:val="0"/>
        <w:kinsoku/>
        <w:wordWrap/>
        <w:overflowPunct w:val="0"/>
        <w:topLinePunct w:val="0"/>
        <w:autoSpaceDE/>
        <w:autoSpaceDN/>
        <w:bidi w:val="0"/>
        <w:adjustRightInd/>
        <w:snapToGrid/>
        <w:spacing w:line="560" w:lineRule="exact"/>
        <w:ind w:left="0" w:firstLine="64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lang w:val="en-US" w:eastAsia="zh-CN"/>
        </w:rPr>
        <w:t>司法行政</w:t>
      </w:r>
      <w:r>
        <w:rPr>
          <w:rFonts w:hint="default" w:ascii="Times New Roman" w:hAnsi="Times New Roman" w:eastAsia="仿宋_GB2312" w:cs="Times New Roman"/>
          <w:color w:val="000000"/>
          <w:kern w:val="0"/>
          <w:sz w:val="32"/>
          <w:szCs w:val="32"/>
        </w:rPr>
        <w:t>部门应建立规范性文件登记簿和数据库，及时进行登记。</w:t>
      </w:r>
    </w:p>
    <w:p>
      <w:pPr>
        <w:keepNext w:val="0"/>
        <w:keepLines w:val="0"/>
        <w:pageBreakBefore w:val="0"/>
        <w:widowControl w:val="0"/>
        <w:kinsoku/>
        <w:wordWrap/>
        <w:overflowPunct w:val="0"/>
        <w:topLinePunct w:val="0"/>
        <w:autoSpaceDE/>
        <w:autoSpaceDN/>
        <w:bidi w:val="0"/>
        <w:adjustRightInd/>
        <w:snapToGrid/>
        <w:spacing w:line="560" w:lineRule="exact"/>
        <w:ind w:left="0" w:firstLine="64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方正楷体" w:cs="Times New Roman"/>
          <w:color w:val="000000"/>
          <w:kern w:val="0"/>
          <w:sz w:val="32"/>
          <w:szCs w:val="32"/>
        </w:rPr>
        <w:t>第四十条</w:t>
      </w: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lang w:val="en-US" w:eastAsia="zh-CN"/>
        </w:rPr>
        <w:t>司法行政</w:t>
      </w:r>
      <w:r>
        <w:rPr>
          <w:rFonts w:hint="default" w:ascii="Times New Roman" w:hAnsi="Times New Roman" w:eastAsia="仿宋_GB2312" w:cs="Times New Roman"/>
          <w:color w:val="000000"/>
          <w:kern w:val="0"/>
          <w:sz w:val="32"/>
          <w:szCs w:val="32"/>
        </w:rPr>
        <w:t>部门对报送备案的规范性文件</w:t>
      </w:r>
      <w:r>
        <w:rPr>
          <w:rFonts w:hint="default" w:ascii="Times New Roman" w:hAnsi="Times New Roman" w:eastAsia="仿宋_GB2312" w:cs="Times New Roman"/>
          <w:color w:val="000000"/>
          <w:kern w:val="0"/>
          <w:sz w:val="32"/>
          <w:szCs w:val="32"/>
          <w:lang w:eastAsia="zh-CN"/>
        </w:rPr>
        <w:t>根据有关法律法规和《山东省规章和行政规范性文件备案规定》等规定就规范性文件的制定主体、程序、内容等方面</w:t>
      </w:r>
      <w:r>
        <w:rPr>
          <w:rFonts w:hint="default" w:ascii="Times New Roman" w:hAnsi="Times New Roman" w:eastAsia="仿宋_GB2312" w:cs="Times New Roman"/>
          <w:color w:val="000000"/>
          <w:kern w:val="0"/>
          <w:sz w:val="32"/>
          <w:szCs w:val="32"/>
        </w:rPr>
        <w:t>进行审查</w:t>
      </w:r>
      <w:r>
        <w:rPr>
          <w:rFonts w:hint="default" w:ascii="Times New Roman" w:hAnsi="Times New Roman" w:eastAsia="仿宋_GB2312" w:cs="Times New Roman"/>
          <w:color w:val="000000"/>
          <w:kern w:val="0"/>
          <w:sz w:val="32"/>
          <w:szCs w:val="32"/>
          <w:lang w:eastAsia="zh-CN"/>
        </w:rPr>
        <w:t>，并自收到备案材料之日起</w:t>
      </w:r>
      <w:r>
        <w:rPr>
          <w:rFonts w:hint="default" w:ascii="Times New Roman" w:hAnsi="Times New Roman" w:eastAsia="仿宋_GB2312" w:cs="Times New Roman"/>
          <w:color w:val="000000"/>
          <w:kern w:val="0"/>
          <w:sz w:val="32"/>
          <w:szCs w:val="32"/>
          <w:lang w:val="en-US" w:eastAsia="zh-CN"/>
        </w:rPr>
        <w:t>60日内审查完毕</w:t>
      </w:r>
      <w:r>
        <w:rPr>
          <w:rFonts w:hint="default" w:ascii="Times New Roman" w:hAnsi="Times New Roman" w:eastAsia="仿宋_GB2312" w:cs="Times New Roman"/>
          <w:color w:val="000000"/>
          <w:kern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left="0" w:firstLine="64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方正楷体" w:cs="Times New Roman"/>
          <w:color w:val="000000"/>
          <w:kern w:val="0"/>
          <w:sz w:val="32"/>
          <w:szCs w:val="32"/>
        </w:rPr>
        <w:t>第四十</w:t>
      </w:r>
      <w:r>
        <w:rPr>
          <w:rFonts w:hint="default" w:ascii="Times New Roman" w:hAnsi="Times New Roman" w:eastAsia="方正楷体" w:cs="Times New Roman"/>
          <w:color w:val="000000"/>
          <w:kern w:val="0"/>
          <w:sz w:val="32"/>
          <w:szCs w:val="32"/>
          <w:lang w:val="en-US" w:eastAsia="zh-CN"/>
        </w:rPr>
        <w:t>一</w:t>
      </w:r>
      <w:r>
        <w:rPr>
          <w:rFonts w:hint="default" w:ascii="Times New Roman" w:hAnsi="Times New Roman" w:eastAsia="方正楷体" w:cs="Times New Roman"/>
          <w:color w:val="000000"/>
          <w:kern w:val="0"/>
          <w:sz w:val="32"/>
          <w:szCs w:val="32"/>
        </w:rPr>
        <w:t>条</w:t>
      </w: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lang w:val="en-US" w:eastAsia="zh-CN"/>
        </w:rPr>
        <w:t>司法行政</w:t>
      </w:r>
      <w:r>
        <w:rPr>
          <w:rFonts w:hint="default" w:ascii="Times New Roman" w:hAnsi="Times New Roman" w:eastAsia="仿宋_GB2312" w:cs="Times New Roman"/>
          <w:color w:val="000000"/>
          <w:kern w:val="0"/>
          <w:sz w:val="32"/>
          <w:szCs w:val="32"/>
        </w:rPr>
        <w:t>部门根据审查情况，按照下列规定出具审查意见并反馈报备的各乡镇政府（街道、开发区、景区）</w:t>
      </w:r>
      <w:r>
        <w:rPr>
          <w:rFonts w:hint="default"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rPr>
        <w:t>政府部门：</w:t>
      </w:r>
    </w:p>
    <w:p>
      <w:pPr>
        <w:keepNext w:val="0"/>
        <w:keepLines w:val="0"/>
        <w:pageBreakBefore w:val="0"/>
        <w:widowControl w:val="0"/>
        <w:kinsoku/>
        <w:wordWrap/>
        <w:overflowPunct w:val="0"/>
        <w:topLinePunct w:val="0"/>
        <w:autoSpaceDE/>
        <w:autoSpaceDN/>
        <w:bidi w:val="0"/>
        <w:adjustRightInd/>
        <w:snapToGrid/>
        <w:spacing w:line="560" w:lineRule="exact"/>
        <w:ind w:left="0" w:firstLine="64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（一）属于规范性文件，报送材料齐全且符合法定形式的，予以备案登记；</w:t>
      </w:r>
    </w:p>
    <w:p>
      <w:pPr>
        <w:keepNext w:val="0"/>
        <w:keepLines w:val="0"/>
        <w:pageBreakBefore w:val="0"/>
        <w:widowControl w:val="0"/>
        <w:kinsoku/>
        <w:wordWrap/>
        <w:overflowPunct w:val="0"/>
        <w:topLinePunct w:val="0"/>
        <w:autoSpaceDE/>
        <w:autoSpaceDN/>
        <w:bidi w:val="0"/>
        <w:adjustRightInd/>
        <w:snapToGrid/>
        <w:spacing w:line="560" w:lineRule="exact"/>
        <w:ind w:left="0" w:firstLine="64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二）属于规范性文件且未发现违法情形，但报送材料不齐全、不符合法定形式或在制定技术规范方面存在瑕疵的，提出相关改进、补充建议，暂缓办理备案登记，经制定机关修改、补充后，符合规定的，予以备案登记；</w:t>
      </w:r>
    </w:p>
    <w:p>
      <w:pPr>
        <w:keepNext w:val="0"/>
        <w:keepLines w:val="0"/>
        <w:pageBreakBefore w:val="0"/>
        <w:widowControl w:val="0"/>
        <w:kinsoku/>
        <w:wordWrap/>
        <w:overflowPunct w:val="0"/>
        <w:topLinePunct w:val="0"/>
        <w:autoSpaceDE/>
        <w:autoSpaceDN/>
        <w:bidi w:val="0"/>
        <w:adjustRightInd/>
        <w:snapToGrid/>
        <w:spacing w:line="560" w:lineRule="exact"/>
        <w:ind w:left="0" w:firstLine="64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（三）规范性文件存在下列情形之一的，不予备案登记，并要求制定机关限期改正、废止，并将办理结果书面报告</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lang w:val="en-US" w:eastAsia="zh-CN"/>
        </w:rPr>
        <w:t>司法行政</w:t>
      </w:r>
      <w:r>
        <w:rPr>
          <w:rFonts w:hint="default" w:ascii="Times New Roman" w:hAnsi="Times New Roman" w:eastAsia="仿宋_GB2312" w:cs="Times New Roman"/>
          <w:color w:val="000000"/>
          <w:kern w:val="0"/>
          <w:sz w:val="32"/>
          <w:szCs w:val="32"/>
        </w:rPr>
        <w:t xml:space="preserve">部门： </w:t>
      </w:r>
    </w:p>
    <w:p>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 超越制定机关法定职权或法律、法规、规章授权范围的；</w:t>
      </w:r>
    </w:p>
    <w:p>
      <w:pPr>
        <w:keepNext w:val="0"/>
        <w:keepLines w:val="0"/>
        <w:pageBreakBefore w:val="0"/>
        <w:widowControl w:val="0"/>
        <w:kinsoku/>
        <w:wordWrap/>
        <w:overflowPunct w:val="0"/>
        <w:topLinePunct w:val="0"/>
        <w:autoSpaceDE/>
        <w:autoSpaceDN/>
        <w:bidi w:val="0"/>
        <w:adjustRightInd/>
        <w:snapToGrid/>
        <w:spacing w:line="560" w:lineRule="exact"/>
        <w:ind w:left="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    2. 与法律、法规、规章或国家、省、市</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rPr>
        <w:t>文件相抵触的；</w:t>
      </w:r>
    </w:p>
    <w:p>
      <w:pPr>
        <w:keepNext w:val="0"/>
        <w:keepLines w:val="0"/>
        <w:pageBreakBefore w:val="0"/>
        <w:widowControl w:val="0"/>
        <w:kinsoku/>
        <w:wordWrap/>
        <w:overflowPunct w:val="0"/>
        <w:topLinePunct w:val="0"/>
        <w:autoSpaceDE/>
        <w:autoSpaceDN/>
        <w:bidi w:val="0"/>
        <w:adjustRightInd/>
        <w:snapToGrid/>
        <w:spacing w:line="560" w:lineRule="exact"/>
        <w:ind w:left="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    3. 违反法定程序的；</w:t>
      </w:r>
    </w:p>
    <w:p>
      <w:pPr>
        <w:keepNext w:val="0"/>
        <w:keepLines w:val="0"/>
        <w:pageBreakBefore w:val="0"/>
        <w:widowControl w:val="0"/>
        <w:kinsoku/>
        <w:wordWrap/>
        <w:overflowPunct w:val="0"/>
        <w:topLinePunct w:val="0"/>
        <w:autoSpaceDE/>
        <w:autoSpaceDN/>
        <w:bidi w:val="0"/>
        <w:adjustRightInd/>
        <w:snapToGrid/>
        <w:spacing w:line="560" w:lineRule="exact"/>
        <w:ind w:left="0" w:firstLine="64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4. 其他违反相关规定足以影响该规范性文件效力的情形。</w:t>
      </w:r>
    </w:p>
    <w:p>
      <w:pPr>
        <w:keepNext w:val="0"/>
        <w:keepLines w:val="0"/>
        <w:pageBreakBefore w:val="0"/>
        <w:widowControl w:val="0"/>
        <w:kinsoku/>
        <w:wordWrap/>
        <w:overflowPunct w:val="0"/>
        <w:topLinePunct w:val="0"/>
        <w:autoSpaceDE/>
        <w:autoSpaceDN/>
        <w:bidi w:val="0"/>
        <w:adjustRightInd/>
        <w:snapToGrid/>
        <w:spacing w:line="560" w:lineRule="exact"/>
        <w:ind w:left="0" w:firstLine="64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方正楷体" w:cs="Times New Roman"/>
          <w:color w:val="000000"/>
          <w:kern w:val="0"/>
          <w:sz w:val="32"/>
          <w:szCs w:val="32"/>
        </w:rPr>
        <w:t>第四十</w:t>
      </w:r>
      <w:r>
        <w:rPr>
          <w:rFonts w:hint="default" w:ascii="Times New Roman" w:hAnsi="Times New Roman" w:eastAsia="方正楷体" w:cs="Times New Roman"/>
          <w:color w:val="000000"/>
          <w:kern w:val="0"/>
          <w:sz w:val="32"/>
          <w:szCs w:val="32"/>
          <w:lang w:val="en-US" w:eastAsia="zh-CN"/>
        </w:rPr>
        <w:t>二</w:t>
      </w:r>
      <w:r>
        <w:rPr>
          <w:rFonts w:hint="default" w:ascii="Times New Roman" w:hAnsi="Times New Roman" w:eastAsia="方正楷体" w:cs="Times New Roman"/>
          <w:color w:val="000000"/>
          <w:kern w:val="0"/>
          <w:sz w:val="32"/>
          <w:szCs w:val="32"/>
        </w:rPr>
        <w:t>条</w:t>
      </w:r>
      <w:r>
        <w:rPr>
          <w:rFonts w:hint="default" w:ascii="Times New Roman" w:hAnsi="Times New Roman" w:eastAsia="仿宋_GB2312" w:cs="Times New Roman"/>
          <w:color w:val="000000"/>
          <w:kern w:val="0"/>
          <w:sz w:val="32"/>
          <w:szCs w:val="32"/>
        </w:rPr>
        <w:t xml:space="preserve">  违反规范性文件备案审查工作的有关规定，不</w:t>
      </w:r>
      <w:r>
        <w:rPr>
          <w:rFonts w:hint="default" w:ascii="Times New Roman" w:hAnsi="Times New Roman" w:eastAsia="仿宋_GB2312" w:cs="Times New Roman"/>
          <w:color w:val="000000"/>
          <w:kern w:val="0"/>
          <w:sz w:val="32"/>
          <w:szCs w:val="32"/>
          <w:lang w:eastAsia="zh-CN"/>
        </w:rPr>
        <w:t>报送或不按时</w:t>
      </w:r>
      <w:r>
        <w:rPr>
          <w:rFonts w:hint="default" w:ascii="Times New Roman" w:hAnsi="Times New Roman" w:eastAsia="仿宋_GB2312" w:cs="Times New Roman"/>
          <w:color w:val="000000"/>
          <w:kern w:val="0"/>
          <w:sz w:val="32"/>
          <w:szCs w:val="32"/>
        </w:rPr>
        <w:t>报送规范性文件、不执行备案审查处理决定的，限期改正；逾期</w:t>
      </w:r>
      <w:r>
        <w:rPr>
          <w:rFonts w:hint="default" w:ascii="Times New Roman" w:hAnsi="Times New Roman" w:eastAsia="仿宋_GB2312" w:cs="Times New Roman"/>
          <w:color w:val="000000"/>
          <w:kern w:val="0"/>
          <w:sz w:val="32"/>
          <w:szCs w:val="32"/>
          <w:lang w:eastAsia="zh-CN"/>
        </w:rPr>
        <w:t>仍不改正</w:t>
      </w:r>
      <w:r>
        <w:rPr>
          <w:rFonts w:hint="default" w:ascii="Times New Roman" w:hAnsi="Times New Roman" w:eastAsia="仿宋_GB2312" w:cs="Times New Roman"/>
          <w:color w:val="000000"/>
          <w:kern w:val="0"/>
          <w:sz w:val="32"/>
          <w:szCs w:val="32"/>
        </w:rPr>
        <w:t>的，给予通报</w:t>
      </w:r>
      <w:r>
        <w:rPr>
          <w:rFonts w:hint="default" w:ascii="Times New Roman" w:hAnsi="Times New Roman" w:eastAsia="仿宋_GB2312" w:cs="Times New Roman"/>
          <w:color w:val="000000"/>
          <w:kern w:val="0"/>
          <w:sz w:val="32"/>
          <w:szCs w:val="32"/>
          <w:lang w:eastAsia="zh-CN"/>
        </w:rPr>
        <w:t>；造成严重后果的，对直接负责的主管人员和其他直接责任人员依法给予处分。</w:t>
      </w:r>
    </w:p>
    <w:p>
      <w:pPr>
        <w:keepNext w:val="0"/>
        <w:keepLines w:val="0"/>
        <w:pageBreakBefore w:val="0"/>
        <w:widowControl w:val="0"/>
        <w:kinsoku/>
        <w:wordWrap/>
        <w:overflowPunct w:val="0"/>
        <w:topLinePunct w:val="0"/>
        <w:autoSpaceDE/>
        <w:autoSpaceDN/>
        <w:bidi w:val="0"/>
        <w:adjustRightInd/>
        <w:snapToGrid/>
        <w:spacing w:line="560" w:lineRule="exact"/>
        <w:ind w:left="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方正楷体" w:cs="Times New Roman"/>
          <w:color w:val="000000"/>
          <w:kern w:val="0"/>
          <w:sz w:val="32"/>
          <w:szCs w:val="32"/>
        </w:rPr>
        <w:t>第四十</w:t>
      </w:r>
      <w:r>
        <w:rPr>
          <w:rFonts w:hint="default" w:ascii="Times New Roman" w:hAnsi="Times New Roman" w:eastAsia="方正楷体" w:cs="Times New Roman"/>
          <w:color w:val="000000"/>
          <w:kern w:val="0"/>
          <w:sz w:val="32"/>
          <w:szCs w:val="32"/>
          <w:lang w:val="en-US" w:eastAsia="zh-CN"/>
        </w:rPr>
        <w:t>三</w:t>
      </w:r>
      <w:r>
        <w:rPr>
          <w:rFonts w:hint="default" w:ascii="Times New Roman" w:hAnsi="Times New Roman" w:eastAsia="方正楷体" w:cs="Times New Roman"/>
          <w:color w:val="000000"/>
          <w:kern w:val="0"/>
          <w:sz w:val="32"/>
          <w:szCs w:val="32"/>
        </w:rPr>
        <w:t>条</w:t>
      </w: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lang w:val="en-US" w:eastAsia="zh-CN"/>
        </w:rPr>
        <w:t>司法行政</w:t>
      </w:r>
      <w:r>
        <w:rPr>
          <w:rFonts w:hint="default" w:ascii="Times New Roman" w:hAnsi="Times New Roman" w:eastAsia="仿宋_GB2312" w:cs="Times New Roman"/>
          <w:color w:val="000000"/>
          <w:kern w:val="0"/>
          <w:sz w:val="32"/>
          <w:szCs w:val="32"/>
        </w:rPr>
        <w:t>部门应按季度公布备案登记的规范性文件目录，定期通报规范性文件的备案审查情况。</w:t>
      </w:r>
    </w:p>
    <w:p>
      <w:pPr>
        <w:keepNext w:val="0"/>
        <w:keepLines w:val="0"/>
        <w:pageBreakBefore w:val="0"/>
        <w:widowControl w:val="0"/>
        <w:kinsoku/>
        <w:wordWrap/>
        <w:overflowPunct w:val="0"/>
        <w:topLinePunct w:val="0"/>
        <w:autoSpaceDE/>
        <w:autoSpaceDN/>
        <w:bidi w:val="0"/>
        <w:adjustRightInd/>
        <w:snapToGrid/>
        <w:spacing w:line="560" w:lineRule="exact"/>
        <w:ind w:left="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方正楷体" w:cs="Times New Roman"/>
          <w:color w:val="000000"/>
          <w:kern w:val="0"/>
          <w:sz w:val="32"/>
          <w:szCs w:val="32"/>
        </w:rPr>
        <w:t xml:space="preserve"> 第四十</w:t>
      </w:r>
      <w:r>
        <w:rPr>
          <w:rFonts w:hint="default" w:ascii="Times New Roman" w:hAnsi="Times New Roman" w:eastAsia="方正楷体" w:cs="Times New Roman"/>
          <w:color w:val="000000"/>
          <w:kern w:val="0"/>
          <w:sz w:val="32"/>
          <w:szCs w:val="32"/>
          <w:lang w:val="en-US" w:eastAsia="zh-CN"/>
        </w:rPr>
        <w:t>四</w:t>
      </w:r>
      <w:r>
        <w:rPr>
          <w:rFonts w:hint="default" w:ascii="Times New Roman" w:hAnsi="Times New Roman" w:eastAsia="方正楷体" w:cs="Times New Roman"/>
          <w:color w:val="000000"/>
          <w:kern w:val="0"/>
          <w:sz w:val="32"/>
          <w:szCs w:val="32"/>
        </w:rPr>
        <w:t>条</w:t>
      </w:r>
      <w:r>
        <w:rPr>
          <w:rFonts w:hint="default" w:ascii="Times New Roman" w:hAnsi="Times New Roman" w:eastAsia="仿宋_GB2312" w:cs="Times New Roman"/>
          <w:b/>
          <w:bCs/>
          <w:color w:val="000000"/>
          <w:kern w:val="0"/>
          <w:sz w:val="32"/>
          <w:szCs w:val="32"/>
        </w:rPr>
        <w:t xml:space="preserve">  </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rPr>
        <w:t>政府规范性文件的解释权属于</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rPr>
        <w:t>政府，具体解释由</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rPr>
        <w:t>政府</w:t>
      </w:r>
      <w:r>
        <w:rPr>
          <w:rFonts w:hint="default" w:ascii="Times New Roman" w:hAnsi="Times New Roman" w:eastAsia="仿宋_GB2312" w:cs="Times New Roman"/>
          <w:color w:val="000000"/>
          <w:kern w:val="0"/>
          <w:sz w:val="32"/>
          <w:szCs w:val="32"/>
          <w:lang w:val="en-US" w:eastAsia="zh-CN"/>
        </w:rPr>
        <w:t>办公室</w:t>
      </w:r>
      <w:r>
        <w:rPr>
          <w:rFonts w:hint="default" w:ascii="Times New Roman" w:hAnsi="Times New Roman" w:eastAsia="仿宋_GB2312" w:cs="Times New Roman"/>
          <w:color w:val="000000"/>
          <w:kern w:val="0"/>
          <w:sz w:val="32"/>
          <w:szCs w:val="32"/>
        </w:rPr>
        <w:t>会同有关部门提出意见，报</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rPr>
        <w:t>政府批准后作出。</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rPr>
        <w:t>政府规范性文件的解释同</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rPr>
        <w:t>政府规范性文件具有同等效力。</w:t>
      </w:r>
    </w:p>
    <w:p>
      <w:pPr>
        <w:keepNext w:val="0"/>
        <w:keepLines w:val="0"/>
        <w:pageBreakBefore w:val="0"/>
        <w:widowControl w:val="0"/>
        <w:kinsoku/>
        <w:wordWrap/>
        <w:overflowPunct w:val="0"/>
        <w:topLinePunct w:val="0"/>
        <w:autoSpaceDE/>
        <w:autoSpaceDN/>
        <w:bidi w:val="0"/>
        <w:adjustRightInd/>
        <w:snapToGrid/>
        <w:spacing w:line="560" w:lineRule="exact"/>
        <w:ind w:left="0" w:firstLine="588" w:firstLineChars="184"/>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方正楷体" w:cs="Times New Roman"/>
          <w:color w:val="000000"/>
          <w:kern w:val="0"/>
          <w:sz w:val="32"/>
          <w:szCs w:val="32"/>
        </w:rPr>
        <w:t>第四十</w:t>
      </w:r>
      <w:r>
        <w:rPr>
          <w:rFonts w:hint="default" w:ascii="Times New Roman" w:hAnsi="Times New Roman" w:eastAsia="方正楷体" w:cs="Times New Roman"/>
          <w:color w:val="000000"/>
          <w:kern w:val="0"/>
          <w:sz w:val="32"/>
          <w:szCs w:val="32"/>
          <w:lang w:val="en-US" w:eastAsia="zh-CN"/>
        </w:rPr>
        <w:t>五</w:t>
      </w:r>
      <w:r>
        <w:rPr>
          <w:rFonts w:hint="default" w:ascii="Times New Roman" w:hAnsi="Times New Roman" w:eastAsia="方正楷体" w:cs="Times New Roman"/>
          <w:color w:val="000000"/>
          <w:kern w:val="0"/>
          <w:sz w:val="32"/>
          <w:szCs w:val="32"/>
        </w:rPr>
        <w:t>条</w:t>
      </w:r>
      <w:r>
        <w:rPr>
          <w:rFonts w:hint="default" w:ascii="Times New Roman" w:hAnsi="Times New Roman" w:eastAsia="仿宋_GB2312" w:cs="Times New Roman"/>
          <w:color w:val="000000"/>
          <w:kern w:val="0"/>
          <w:sz w:val="32"/>
          <w:szCs w:val="32"/>
        </w:rPr>
        <w:t xml:space="preserve">  公民、法人和其他组织认为</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lang w:val="en-US" w:eastAsia="zh-CN"/>
        </w:rPr>
        <w:t>政府</w:t>
      </w:r>
      <w:r>
        <w:rPr>
          <w:rFonts w:hint="default" w:ascii="Times New Roman" w:hAnsi="Times New Roman" w:eastAsia="仿宋_GB2312" w:cs="Times New Roman"/>
          <w:color w:val="000000"/>
          <w:kern w:val="0"/>
          <w:sz w:val="32"/>
          <w:szCs w:val="32"/>
        </w:rPr>
        <w:t>规范性文件违法的，可向制定机关</w:t>
      </w:r>
      <w:r>
        <w:rPr>
          <w:rFonts w:hint="default" w:ascii="Times New Roman" w:hAnsi="Times New Roman" w:eastAsia="仿宋_GB2312" w:cs="Times New Roman"/>
          <w:color w:val="000000"/>
          <w:kern w:val="0"/>
          <w:sz w:val="32"/>
          <w:szCs w:val="32"/>
          <w:lang w:val="en-US" w:eastAsia="zh-CN"/>
        </w:rPr>
        <w:t>提出书面审查申请，由制定机关在法定期限处理；也可以直接向承担备案审查职责的备案审查机构提出书面审查申请</w:t>
      </w:r>
      <w:r>
        <w:rPr>
          <w:rFonts w:hint="default" w:ascii="Times New Roman" w:hAnsi="Times New Roman" w:eastAsia="仿宋_GB2312" w:cs="Times New Roman"/>
          <w:color w:val="000000"/>
          <w:kern w:val="0"/>
          <w:sz w:val="32"/>
          <w:szCs w:val="32"/>
        </w:rPr>
        <w:t>。受理部门自</w:t>
      </w:r>
      <w:r>
        <w:rPr>
          <w:rFonts w:hint="default" w:ascii="Times New Roman" w:hAnsi="Times New Roman" w:eastAsia="仿宋_GB2312" w:cs="Times New Roman"/>
          <w:color w:val="000000"/>
          <w:kern w:val="0"/>
          <w:sz w:val="32"/>
          <w:szCs w:val="32"/>
          <w:lang w:val="en-US" w:eastAsia="zh-CN"/>
        </w:rPr>
        <w:t>受理审查</w:t>
      </w:r>
      <w:r>
        <w:rPr>
          <w:rFonts w:hint="default" w:ascii="Times New Roman" w:hAnsi="Times New Roman" w:eastAsia="仿宋_GB2312" w:cs="Times New Roman"/>
          <w:color w:val="000000"/>
          <w:kern w:val="0"/>
          <w:sz w:val="32"/>
          <w:szCs w:val="32"/>
        </w:rPr>
        <w:t>申请之日起60日内作出处理；情况复杂，不能在规定期限内处理完毕的，经审查机关负责人批准，可适当延长，但延长期限最多不超过30日。</w:t>
      </w:r>
    </w:p>
    <w:p>
      <w:pPr>
        <w:keepNext w:val="0"/>
        <w:keepLines w:val="0"/>
        <w:pageBreakBefore w:val="0"/>
        <w:widowControl w:val="0"/>
        <w:kinsoku/>
        <w:wordWrap/>
        <w:overflowPunct w:val="0"/>
        <w:topLinePunct w:val="0"/>
        <w:autoSpaceDE/>
        <w:autoSpaceDN/>
        <w:bidi w:val="0"/>
        <w:adjustRightInd/>
        <w:snapToGrid/>
        <w:spacing w:line="560" w:lineRule="exact"/>
        <w:ind w:left="0" w:firstLine="2227"/>
        <w:textAlignment w:val="auto"/>
        <w:outlineLvl w:val="9"/>
        <w:rPr>
          <w:rFonts w:hint="default" w:ascii="Times New Roman" w:hAnsi="Times New Roman" w:eastAsia="仿宋_GB2312" w:cs="Times New Roman"/>
          <w:b/>
          <w:bCs/>
          <w:color w:val="000000"/>
          <w:kern w:val="0"/>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outlineLvl w:val="9"/>
        <w:rPr>
          <w:rFonts w:hint="default" w:ascii="Times New Roman" w:hAnsi="Times New Roman" w:eastAsia="思源黑体 CN" w:cs="Times New Roman"/>
          <w:color w:val="000000"/>
          <w:kern w:val="0"/>
          <w:sz w:val="32"/>
          <w:szCs w:val="32"/>
        </w:rPr>
      </w:pPr>
      <w:r>
        <w:rPr>
          <w:rFonts w:hint="default" w:ascii="Times New Roman" w:hAnsi="Times New Roman" w:eastAsia="思源黑体 CN" w:cs="Times New Roman"/>
          <w:color w:val="000000"/>
          <w:kern w:val="0"/>
          <w:sz w:val="32"/>
          <w:szCs w:val="32"/>
        </w:rPr>
        <w:t>第八章  实施与评估</w:t>
      </w:r>
    </w:p>
    <w:p>
      <w:pPr>
        <w:keepNext w:val="0"/>
        <w:keepLines w:val="0"/>
        <w:pageBreakBefore w:val="0"/>
        <w:widowControl w:val="0"/>
        <w:kinsoku/>
        <w:wordWrap/>
        <w:overflowPunct w:val="0"/>
        <w:topLinePunct w:val="0"/>
        <w:autoSpaceDE/>
        <w:autoSpaceDN/>
        <w:bidi w:val="0"/>
        <w:adjustRightInd/>
        <w:snapToGrid/>
        <w:spacing w:line="560" w:lineRule="exact"/>
        <w:ind w:left="0"/>
        <w:textAlignment w:val="auto"/>
        <w:outlineLvl w:val="9"/>
        <w:rPr>
          <w:rFonts w:hint="default" w:ascii="Times New Roman" w:hAnsi="Times New Roman" w:eastAsia="仿宋_GB2312" w:cs="Times New Roman"/>
          <w:b/>
          <w:bCs/>
          <w:color w:val="000000"/>
          <w:kern w:val="0"/>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left="0" w:firstLine="64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方正楷体" w:cs="Times New Roman"/>
          <w:color w:val="000000"/>
          <w:kern w:val="0"/>
          <w:sz w:val="32"/>
          <w:szCs w:val="32"/>
        </w:rPr>
        <w:t>第</w:t>
      </w:r>
      <w:r>
        <w:rPr>
          <w:rFonts w:hint="default" w:ascii="Times New Roman" w:hAnsi="Times New Roman" w:eastAsia="方正楷体" w:cs="Times New Roman"/>
          <w:color w:val="000000"/>
          <w:kern w:val="0"/>
          <w:sz w:val="32"/>
          <w:szCs w:val="32"/>
          <w:lang w:eastAsia="zh-CN"/>
        </w:rPr>
        <w:t>四十六</w:t>
      </w:r>
      <w:r>
        <w:rPr>
          <w:rFonts w:hint="default" w:ascii="Times New Roman" w:hAnsi="Times New Roman" w:eastAsia="方正楷体" w:cs="Times New Roman"/>
          <w:color w:val="000000"/>
          <w:kern w:val="0"/>
          <w:sz w:val="32"/>
          <w:szCs w:val="32"/>
        </w:rPr>
        <w:t>条</w:t>
      </w:r>
      <w:r>
        <w:rPr>
          <w:rFonts w:hint="default" w:ascii="Times New Roman" w:hAnsi="Times New Roman" w:eastAsia="仿宋_GB2312" w:cs="Times New Roman"/>
          <w:color w:val="000000"/>
          <w:kern w:val="0"/>
          <w:sz w:val="32"/>
          <w:szCs w:val="32"/>
        </w:rPr>
        <w:t xml:space="preserve">  规范性文件应载明有效期和施行日期，有效期为3年至5年；标注“暂行”“试行”的规范性文件，有效期为1年至2年。规范性文件应载明“本规定自××××年××月××日起施行，有效期至××××年××月××日”。有效期届满的，规范性文件自动失效。</w:t>
      </w:r>
    </w:p>
    <w:p>
      <w:pPr>
        <w:keepNext w:val="0"/>
        <w:keepLines w:val="0"/>
        <w:pageBreakBefore w:val="0"/>
        <w:widowControl w:val="0"/>
        <w:kinsoku/>
        <w:wordWrap/>
        <w:overflowPunct w:val="0"/>
        <w:topLinePunct w:val="0"/>
        <w:autoSpaceDE/>
        <w:autoSpaceDN/>
        <w:bidi w:val="0"/>
        <w:adjustRightInd/>
        <w:snapToGrid/>
        <w:spacing w:line="560" w:lineRule="exact"/>
        <w:ind w:left="0" w:firstLine="64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规范性文件施行日期与公布日期的间隔不得少于30日，但规范性文件公布后不立即施行将影响法律、法规、规章、上级规范性文件执行，或不利于保障国家安全、公共利益的，可自公布之日起施行。规范性文件不溯及既往，但法律、法规、规章另有规定的除外。</w:t>
      </w:r>
    </w:p>
    <w:p>
      <w:pPr>
        <w:keepNext w:val="0"/>
        <w:keepLines w:val="0"/>
        <w:pageBreakBefore w:val="0"/>
        <w:widowControl w:val="0"/>
        <w:kinsoku/>
        <w:wordWrap/>
        <w:overflowPunct w:val="0"/>
        <w:topLinePunct w:val="0"/>
        <w:autoSpaceDE/>
        <w:autoSpaceDN/>
        <w:bidi w:val="0"/>
        <w:adjustRightInd/>
        <w:snapToGrid/>
        <w:spacing w:line="560" w:lineRule="exact"/>
        <w:ind w:left="0" w:firstLine="624"/>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方正楷体" w:cs="Times New Roman"/>
          <w:color w:val="000000"/>
          <w:kern w:val="0"/>
          <w:sz w:val="32"/>
          <w:szCs w:val="32"/>
        </w:rPr>
        <w:t>第</w:t>
      </w:r>
      <w:r>
        <w:rPr>
          <w:rFonts w:hint="default" w:ascii="Times New Roman" w:hAnsi="Times New Roman" w:eastAsia="方正楷体" w:cs="Times New Roman"/>
          <w:color w:val="000000"/>
          <w:kern w:val="0"/>
          <w:sz w:val="32"/>
          <w:szCs w:val="32"/>
          <w:lang w:eastAsia="zh-CN"/>
        </w:rPr>
        <w:t>四十七</w:t>
      </w:r>
      <w:r>
        <w:rPr>
          <w:rFonts w:hint="default" w:ascii="Times New Roman" w:hAnsi="Times New Roman" w:eastAsia="方正楷体" w:cs="Times New Roman"/>
          <w:color w:val="000000"/>
          <w:kern w:val="0"/>
          <w:sz w:val="32"/>
          <w:szCs w:val="32"/>
        </w:rPr>
        <w:t>条</w:t>
      </w:r>
      <w:r>
        <w:rPr>
          <w:rFonts w:hint="default" w:ascii="Times New Roman" w:hAnsi="Times New Roman" w:eastAsia="仿宋_GB2312" w:cs="Times New Roman"/>
          <w:color w:val="000000"/>
          <w:kern w:val="0"/>
          <w:sz w:val="32"/>
          <w:szCs w:val="32"/>
        </w:rPr>
        <w:t xml:space="preserve">  建立规范性文件实施</w:t>
      </w:r>
      <w:r>
        <w:rPr>
          <w:rFonts w:hint="default" w:ascii="Times New Roman" w:hAnsi="Times New Roman" w:eastAsia="仿宋_GB2312" w:cs="Times New Roman"/>
          <w:color w:val="000000"/>
          <w:kern w:val="0"/>
          <w:sz w:val="32"/>
          <w:szCs w:val="32"/>
          <w:lang w:val="en-US" w:eastAsia="zh-CN"/>
        </w:rPr>
        <w:t>后</w:t>
      </w:r>
      <w:r>
        <w:rPr>
          <w:rFonts w:hint="default" w:ascii="Times New Roman" w:hAnsi="Times New Roman" w:eastAsia="仿宋_GB2312" w:cs="Times New Roman"/>
          <w:color w:val="000000"/>
          <w:kern w:val="0"/>
          <w:sz w:val="32"/>
          <w:szCs w:val="32"/>
        </w:rPr>
        <w:t>评估制度。</w:t>
      </w:r>
      <w:r>
        <w:rPr>
          <w:rFonts w:hint="default" w:ascii="Times New Roman" w:hAnsi="Times New Roman" w:eastAsia="仿宋_GB2312" w:cs="Times New Roman"/>
          <w:color w:val="000000"/>
          <w:kern w:val="0"/>
          <w:sz w:val="32"/>
          <w:szCs w:val="32"/>
          <w:lang w:eastAsia="zh-CN"/>
        </w:rPr>
        <w:t>规范性文件实施后，评估部门或机构根据其制定目的和经济社会发展实际，依照一定的程序、标准和方法，对其制度规范、实施效果和存在的问题等进行调查、分析、评价，对规范性文件是否需要继续执行、修改、废止进行全面论证并提出评估意见。县</w:t>
      </w:r>
      <w:r>
        <w:rPr>
          <w:rFonts w:hint="default" w:ascii="Times New Roman" w:hAnsi="Times New Roman" w:eastAsia="仿宋_GB2312" w:cs="Times New Roman"/>
          <w:color w:val="000000"/>
          <w:kern w:val="0"/>
          <w:sz w:val="32"/>
          <w:szCs w:val="32"/>
          <w:lang w:val="en-US" w:eastAsia="zh-CN"/>
        </w:rPr>
        <w:t>政府规范性文件由起草（实施）部门负责评估，可以自行组织评估，也可以根据需要委托第三方评估。</w:t>
      </w:r>
    </w:p>
    <w:p>
      <w:pPr>
        <w:keepNext w:val="0"/>
        <w:keepLines w:val="0"/>
        <w:pageBreakBefore w:val="0"/>
        <w:widowControl w:val="0"/>
        <w:kinsoku/>
        <w:wordWrap/>
        <w:overflowPunct w:val="0"/>
        <w:topLinePunct w:val="0"/>
        <w:autoSpaceDE/>
        <w:autoSpaceDN/>
        <w:bidi w:val="0"/>
        <w:adjustRightInd/>
        <w:snapToGrid/>
        <w:spacing w:line="560" w:lineRule="exact"/>
        <w:ind w:left="0" w:firstLine="624"/>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方正楷体" w:cs="Times New Roman"/>
          <w:color w:val="000000"/>
          <w:kern w:val="0"/>
          <w:sz w:val="32"/>
          <w:szCs w:val="32"/>
          <w:lang w:val="en-US" w:eastAsia="zh-CN"/>
        </w:rPr>
        <w:t>第四十八条</w:t>
      </w: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lang w:val="en-US" w:eastAsia="zh-CN"/>
        </w:rPr>
        <w:t>政府规范性文件实施后，有下列情形之一的，应当组织进行评估：</w:t>
      </w:r>
    </w:p>
    <w:p>
      <w:pPr>
        <w:keepNext w:val="0"/>
        <w:keepLines w:val="0"/>
        <w:pageBreakBefore w:val="0"/>
        <w:widowControl w:val="0"/>
        <w:numPr>
          <w:ilvl w:val="0"/>
          <w:numId w:val="3"/>
        </w:numPr>
        <w:kinsoku/>
        <w:wordWrap/>
        <w:overflowPunct w:val="0"/>
        <w:topLinePunct w:val="0"/>
        <w:autoSpaceDE/>
        <w:autoSpaceDN/>
        <w:bidi w:val="0"/>
        <w:adjustRightInd/>
        <w:snapToGrid/>
        <w:spacing w:line="560" w:lineRule="exact"/>
        <w:ind w:left="0" w:firstLine="624"/>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依据的法律、法规、规章和政策被修改、废止或实际情况发生重大变化，导致原有规定与之不相适应的；</w:t>
      </w:r>
    </w:p>
    <w:p>
      <w:pPr>
        <w:keepNext w:val="0"/>
        <w:keepLines w:val="0"/>
        <w:pageBreakBefore w:val="0"/>
        <w:widowControl w:val="0"/>
        <w:numPr>
          <w:ilvl w:val="0"/>
          <w:numId w:val="3"/>
        </w:numPr>
        <w:kinsoku/>
        <w:wordWrap/>
        <w:overflowPunct w:val="0"/>
        <w:topLinePunct w:val="0"/>
        <w:autoSpaceDE/>
        <w:autoSpaceDN/>
        <w:bidi w:val="0"/>
        <w:adjustRightInd/>
        <w:snapToGrid/>
        <w:spacing w:line="560" w:lineRule="exact"/>
        <w:ind w:left="0" w:firstLine="624"/>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有效期届满前6个月内的；</w:t>
      </w:r>
    </w:p>
    <w:p>
      <w:pPr>
        <w:keepNext w:val="0"/>
        <w:keepLines w:val="0"/>
        <w:pageBreakBefore w:val="0"/>
        <w:widowControl w:val="0"/>
        <w:numPr>
          <w:ilvl w:val="0"/>
          <w:numId w:val="3"/>
        </w:numPr>
        <w:kinsoku/>
        <w:wordWrap/>
        <w:overflowPunct w:val="0"/>
        <w:topLinePunct w:val="0"/>
        <w:autoSpaceDE/>
        <w:autoSpaceDN/>
        <w:bidi w:val="0"/>
        <w:adjustRightInd/>
        <w:snapToGrid/>
        <w:spacing w:line="560" w:lineRule="exact"/>
        <w:ind w:left="0" w:firstLine="624"/>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公民、法人或其他组织提出较多意见，可能存在合法性、合理性问题的；</w:t>
      </w:r>
    </w:p>
    <w:p>
      <w:pPr>
        <w:keepNext w:val="0"/>
        <w:keepLines w:val="0"/>
        <w:pageBreakBefore w:val="0"/>
        <w:widowControl w:val="0"/>
        <w:numPr>
          <w:ilvl w:val="0"/>
          <w:numId w:val="3"/>
        </w:numPr>
        <w:kinsoku/>
        <w:wordWrap/>
        <w:overflowPunct w:val="0"/>
        <w:topLinePunct w:val="0"/>
        <w:autoSpaceDE/>
        <w:autoSpaceDN/>
        <w:bidi w:val="0"/>
        <w:adjustRightInd/>
        <w:snapToGrid/>
        <w:spacing w:line="560" w:lineRule="exact"/>
        <w:ind w:left="0" w:firstLine="624"/>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人大代表、政协委员提出较多意见的；</w:t>
      </w:r>
    </w:p>
    <w:p>
      <w:pPr>
        <w:keepNext w:val="0"/>
        <w:keepLines w:val="0"/>
        <w:pageBreakBefore w:val="0"/>
        <w:widowControl w:val="0"/>
        <w:numPr>
          <w:ilvl w:val="0"/>
          <w:numId w:val="3"/>
        </w:numPr>
        <w:kinsoku/>
        <w:wordWrap/>
        <w:overflowPunct w:val="0"/>
        <w:topLinePunct w:val="0"/>
        <w:autoSpaceDE/>
        <w:autoSpaceDN/>
        <w:bidi w:val="0"/>
        <w:adjustRightInd/>
        <w:snapToGrid/>
        <w:spacing w:line="560" w:lineRule="exact"/>
        <w:ind w:left="0" w:firstLine="624"/>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人民法院生效裁判文书认定规范性文件不合法并向制定机关提出处理建议的；</w:t>
      </w:r>
    </w:p>
    <w:p>
      <w:pPr>
        <w:keepNext w:val="0"/>
        <w:keepLines w:val="0"/>
        <w:pageBreakBefore w:val="0"/>
        <w:widowControl w:val="0"/>
        <w:numPr>
          <w:ilvl w:val="0"/>
          <w:numId w:val="3"/>
        </w:numPr>
        <w:kinsoku/>
        <w:wordWrap/>
        <w:overflowPunct w:val="0"/>
        <w:topLinePunct w:val="0"/>
        <w:autoSpaceDE/>
        <w:autoSpaceDN/>
        <w:bidi w:val="0"/>
        <w:adjustRightInd/>
        <w:snapToGrid/>
        <w:spacing w:line="560" w:lineRule="exact"/>
        <w:ind w:left="0" w:firstLine="624"/>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制定机关认为应当开展评估的其他情形。 </w:t>
      </w:r>
    </w:p>
    <w:p>
      <w:pPr>
        <w:keepNext w:val="0"/>
        <w:keepLines w:val="0"/>
        <w:pageBreakBefore w:val="0"/>
        <w:widowControl w:val="0"/>
        <w:kinsoku/>
        <w:wordWrap/>
        <w:overflowPunct w:val="0"/>
        <w:topLinePunct w:val="0"/>
        <w:autoSpaceDE/>
        <w:autoSpaceDN/>
        <w:bidi w:val="0"/>
        <w:adjustRightInd/>
        <w:snapToGrid/>
        <w:spacing w:line="560" w:lineRule="exact"/>
        <w:ind w:left="0" w:firstLine="624"/>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方正楷体" w:cs="Times New Roman"/>
          <w:color w:val="000000"/>
          <w:kern w:val="0"/>
          <w:sz w:val="32"/>
          <w:szCs w:val="32"/>
          <w:lang w:val="en-US" w:eastAsia="zh-CN"/>
        </w:rPr>
        <w:t>第四十九条</w:t>
      </w: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lang w:val="en-US" w:eastAsia="zh-CN"/>
        </w:rPr>
        <w:t>政府规范性文件实施后评估应当依照合法性、合理性、可操作性、规范性、实效性标准进行。</w:t>
      </w:r>
    </w:p>
    <w:p>
      <w:pPr>
        <w:keepNext w:val="0"/>
        <w:keepLines w:val="0"/>
        <w:pageBreakBefore w:val="0"/>
        <w:widowControl w:val="0"/>
        <w:kinsoku/>
        <w:wordWrap/>
        <w:overflowPunct w:val="0"/>
        <w:topLinePunct w:val="0"/>
        <w:autoSpaceDE/>
        <w:autoSpaceDN/>
        <w:bidi w:val="0"/>
        <w:adjustRightInd/>
        <w:snapToGrid/>
        <w:spacing w:line="560" w:lineRule="exact"/>
        <w:ind w:left="0" w:firstLine="623"/>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评估部门或机构对</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rPr>
        <w:t>政府规范性文件完成评估后应出具评估报告，</w:t>
      </w:r>
      <w:r>
        <w:rPr>
          <w:rFonts w:hint="default" w:ascii="Times New Roman" w:hAnsi="Times New Roman" w:eastAsia="仿宋_GB2312" w:cs="Times New Roman"/>
          <w:color w:val="000000"/>
          <w:kern w:val="0"/>
          <w:sz w:val="32"/>
          <w:szCs w:val="32"/>
          <w:lang w:val="en-US" w:eastAsia="zh-CN"/>
        </w:rPr>
        <w:t>规范性文件实施后评估结论应当作为规范性文件继续执行、修改、废止或宣布失效的重要依据。</w:t>
      </w:r>
    </w:p>
    <w:p>
      <w:pPr>
        <w:keepNext w:val="0"/>
        <w:keepLines w:val="0"/>
        <w:pageBreakBefore w:val="0"/>
        <w:widowControl w:val="0"/>
        <w:kinsoku/>
        <w:wordWrap/>
        <w:overflowPunct w:val="0"/>
        <w:topLinePunct w:val="0"/>
        <w:autoSpaceDE/>
        <w:autoSpaceDN/>
        <w:bidi w:val="0"/>
        <w:adjustRightInd/>
        <w:snapToGrid/>
        <w:spacing w:line="560" w:lineRule="exact"/>
        <w:ind w:left="0" w:firstLine="623"/>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eastAsia="zh-CN"/>
        </w:rPr>
        <w:t>经过评估，认为需要继续执行、修改、</w:t>
      </w:r>
      <w:r>
        <w:rPr>
          <w:rFonts w:hint="default" w:ascii="Times New Roman" w:hAnsi="Times New Roman" w:eastAsia="仿宋_GB2312" w:cs="Times New Roman"/>
          <w:color w:val="000000"/>
          <w:kern w:val="0"/>
          <w:sz w:val="32"/>
          <w:szCs w:val="32"/>
          <w:lang w:val="en-US" w:eastAsia="zh-CN"/>
        </w:rPr>
        <w:t>废止或宣布失效的，应严格按照《山东省行政程序规定》《山东省行政规范性文件评估暂行办法》《山东省司法厅关于认真落实&lt;山东省行政规范性文件评估暂行办法&gt;全面做好行政规范性文件评估工作的意见》等有关规定，做好评估后“三统一”和报送备案工作。</w:t>
      </w:r>
    </w:p>
    <w:p>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outlineLvl w:val="9"/>
        <w:rPr>
          <w:rFonts w:hint="default" w:ascii="Times New Roman" w:hAnsi="Times New Roman" w:eastAsia="思源黑体 CN" w:cs="Times New Roman"/>
          <w:color w:val="000000"/>
          <w:kern w:val="0"/>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outlineLvl w:val="9"/>
        <w:rPr>
          <w:rFonts w:hint="default" w:ascii="Times New Roman" w:hAnsi="Times New Roman" w:eastAsia="思源黑体 CN" w:cs="Times New Roman"/>
          <w:color w:val="000000"/>
          <w:kern w:val="0"/>
          <w:sz w:val="32"/>
          <w:szCs w:val="32"/>
        </w:rPr>
      </w:pPr>
      <w:r>
        <w:rPr>
          <w:rFonts w:hint="default" w:ascii="Times New Roman" w:hAnsi="Times New Roman" w:eastAsia="思源黑体 CN" w:cs="Times New Roman"/>
          <w:color w:val="000000"/>
          <w:kern w:val="0"/>
          <w:sz w:val="32"/>
          <w:szCs w:val="32"/>
        </w:rPr>
        <w:t>第九章  清理与汇编</w:t>
      </w:r>
    </w:p>
    <w:p>
      <w:pPr>
        <w:keepNext w:val="0"/>
        <w:keepLines w:val="0"/>
        <w:pageBreakBefore w:val="0"/>
        <w:widowControl w:val="0"/>
        <w:kinsoku/>
        <w:wordWrap/>
        <w:overflowPunct w:val="0"/>
        <w:topLinePunct w:val="0"/>
        <w:autoSpaceDE/>
        <w:autoSpaceDN/>
        <w:bidi w:val="0"/>
        <w:adjustRightInd/>
        <w:snapToGrid/>
        <w:spacing w:line="560" w:lineRule="exact"/>
        <w:ind w:left="0"/>
        <w:textAlignment w:val="auto"/>
        <w:outlineLvl w:val="9"/>
        <w:rPr>
          <w:rFonts w:hint="default" w:ascii="Times New Roman" w:hAnsi="Times New Roman" w:eastAsia="仿宋_GB2312" w:cs="Times New Roman"/>
          <w:color w:val="000000"/>
          <w:kern w:val="0"/>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left="0" w:firstLine="64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方正楷体" w:cs="Times New Roman"/>
          <w:color w:val="000000"/>
          <w:kern w:val="0"/>
          <w:sz w:val="32"/>
          <w:szCs w:val="32"/>
        </w:rPr>
        <w:t>第五十条</w:t>
      </w:r>
      <w:r>
        <w:rPr>
          <w:rFonts w:hint="default" w:ascii="Times New Roman" w:hAnsi="Times New Roman" w:eastAsia="仿宋_GB2312" w:cs="Times New Roman"/>
          <w:b/>
          <w:bCs/>
          <w:color w:val="000000"/>
          <w:kern w:val="0"/>
          <w:sz w:val="32"/>
          <w:szCs w:val="32"/>
        </w:rPr>
        <w:t xml:space="preserve"> </w:t>
      </w: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仿宋_GB2312" w:cs="Times New Roman"/>
          <w:color w:val="000000"/>
          <w:kern w:val="0"/>
          <w:sz w:val="32"/>
          <w:szCs w:val="32"/>
          <w:lang w:eastAsia="zh-CN"/>
        </w:rPr>
        <w:t>建立规范性文件动态清理制度。县</w:t>
      </w:r>
      <w:r>
        <w:rPr>
          <w:rFonts w:hint="default" w:ascii="Times New Roman" w:hAnsi="Times New Roman" w:eastAsia="仿宋_GB2312" w:cs="Times New Roman"/>
          <w:color w:val="000000"/>
          <w:kern w:val="0"/>
          <w:sz w:val="32"/>
          <w:szCs w:val="32"/>
        </w:rPr>
        <w:t>政府</w:t>
      </w:r>
      <w:r>
        <w:rPr>
          <w:rFonts w:hint="default" w:ascii="Times New Roman" w:hAnsi="Times New Roman" w:eastAsia="仿宋_GB2312" w:cs="Times New Roman"/>
          <w:color w:val="000000"/>
          <w:kern w:val="0"/>
          <w:sz w:val="32"/>
          <w:szCs w:val="32"/>
          <w:lang w:eastAsia="zh-CN"/>
        </w:rPr>
        <w:t>根据</w:t>
      </w:r>
      <w:r>
        <w:rPr>
          <w:rFonts w:hint="default" w:ascii="Times New Roman" w:hAnsi="Times New Roman" w:eastAsia="仿宋_GB2312" w:cs="Times New Roman"/>
          <w:color w:val="000000"/>
          <w:kern w:val="0"/>
          <w:sz w:val="32"/>
          <w:szCs w:val="32"/>
        </w:rPr>
        <w:t>国家、省</w:t>
      </w:r>
      <w:r>
        <w:rPr>
          <w:rFonts w:hint="default" w:ascii="Times New Roman" w:hAnsi="Times New Roman" w:eastAsia="仿宋_GB2312" w:cs="Times New Roman"/>
          <w:color w:val="000000"/>
          <w:kern w:val="0"/>
          <w:sz w:val="32"/>
          <w:szCs w:val="32"/>
          <w:lang w:eastAsia="zh-CN"/>
        </w:rPr>
        <w:t>、市部署或经济社会发展需要，按照法定权限和程序，对现行的规范性文件进行全面或专项审查，确定其是否继续有效、修改、</w:t>
      </w:r>
      <w:r>
        <w:rPr>
          <w:rFonts w:hint="default" w:ascii="Times New Roman" w:hAnsi="Times New Roman" w:eastAsia="仿宋_GB2312" w:cs="Times New Roman"/>
          <w:color w:val="000000"/>
          <w:kern w:val="0"/>
          <w:sz w:val="32"/>
          <w:szCs w:val="32"/>
          <w:lang w:val="en-US" w:eastAsia="zh-CN"/>
        </w:rPr>
        <w:t>废止或宣布失效。</w:t>
      </w:r>
      <w:r>
        <w:rPr>
          <w:rFonts w:hint="default" w:ascii="Times New Roman" w:hAnsi="Times New Roman" w:eastAsia="仿宋_GB2312" w:cs="Times New Roman"/>
          <w:color w:val="000000"/>
          <w:kern w:val="0"/>
          <w:sz w:val="32"/>
          <w:szCs w:val="32"/>
          <w:lang w:eastAsia="zh-CN"/>
        </w:rPr>
        <w:t>规范性文件清理坚持“谁制定谁清理”“谁实施谁清理”，县</w:t>
      </w:r>
      <w:r>
        <w:rPr>
          <w:rFonts w:hint="default" w:ascii="Times New Roman" w:hAnsi="Times New Roman" w:eastAsia="仿宋_GB2312" w:cs="Times New Roman"/>
          <w:color w:val="000000"/>
          <w:kern w:val="0"/>
          <w:sz w:val="32"/>
          <w:szCs w:val="32"/>
        </w:rPr>
        <w:t>政府</w:t>
      </w:r>
      <w:r>
        <w:rPr>
          <w:rFonts w:hint="default" w:ascii="Times New Roman" w:hAnsi="Times New Roman" w:eastAsia="仿宋_GB2312" w:cs="Times New Roman"/>
          <w:color w:val="000000"/>
          <w:kern w:val="0"/>
          <w:sz w:val="32"/>
          <w:szCs w:val="32"/>
          <w:lang w:val="en-US" w:eastAsia="zh-CN"/>
        </w:rPr>
        <w:t>办公室、</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lang w:val="en-US" w:eastAsia="zh-CN"/>
        </w:rPr>
        <w:t>司法行政部门按职责分工统筹协调组织文件清理工作。</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lang w:val="en-US" w:eastAsia="zh-CN"/>
        </w:rPr>
        <w:t>政府规范性文件的起草（实施）部门负责具体清理工作。</w:t>
      </w:r>
    </w:p>
    <w:p>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方正楷体" w:cs="Times New Roman"/>
          <w:color w:val="000000"/>
          <w:kern w:val="0"/>
          <w:sz w:val="32"/>
          <w:szCs w:val="32"/>
        </w:rPr>
        <w:t>第五十</w:t>
      </w:r>
      <w:r>
        <w:rPr>
          <w:rFonts w:hint="default" w:ascii="Times New Roman" w:hAnsi="Times New Roman" w:eastAsia="方正楷体" w:cs="Times New Roman"/>
          <w:color w:val="000000"/>
          <w:kern w:val="0"/>
          <w:sz w:val="32"/>
          <w:szCs w:val="32"/>
          <w:lang w:eastAsia="zh-CN"/>
        </w:rPr>
        <w:t>一</w:t>
      </w:r>
      <w:r>
        <w:rPr>
          <w:rFonts w:hint="default" w:ascii="Times New Roman" w:hAnsi="Times New Roman" w:eastAsia="方正楷体" w:cs="Times New Roman"/>
          <w:color w:val="000000"/>
          <w:kern w:val="0"/>
          <w:sz w:val="32"/>
          <w:szCs w:val="32"/>
        </w:rPr>
        <w:t>条</w:t>
      </w:r>
      <w:r>
        <w:rPr>
          <w:rFonts w:hint="default" w:ascii="Times New Roman" w:hAnsi="Times New Roman" w:eastAsia="仿宋_GB2312" w:cs="Times New Roman"/>
          <w:color w:val="000000"/>
          <w:kern w:val="0"/>
          <w:sz w:val="32"/>
          <w:szCs w:val="32"/>
        </w:rPr>
        <w:t xml:space="preserve">  有下列情形之一的，规范性文件应及时修改：</w:t>
      </w:r>
    </w:p>
    <w:p>
      <w:pPr>
        <w:keepNext w:val="0"/>
        <w:keepLines w:val="0"/>
        <w:pageBreakBefore w:val="0"/>
        <w:widowControl w:val="0"/>
        <w:numPr>
          <w:ilvl w:val="0"/>
          <w:numId w:val="4"/>
        </w:numPr>
        <w:kinsoku/>
        <w:wordWrap/>
        <w:overflowPunct w:val="0"/>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eastAsia="zh-CN"/>
        </w:rPr>
        <w:t>部分内容与</w:t>
      </w:r>
      <w:r>
        <w:rPr>
          <w:rFonts w:hint="default" w:ascii="Times New Roman" w:hAnsi="Times New Roman" w:eastAsia="仿宋_GB2312" w:cs="Times New Roman"/>
          <w:color w:val="000000"/>
          <w:kern w:val="0"/>
          <w:sz w:val="32"/>
          <w:szCs w:val="32"/>
        </w:rPr>
        <w:t>法律、法规、规章、</w:t>
      </w:r>
      <w:r>
        <w:rPr>
          <w:rFonts w:hint="default" w:ascii="Times New Roman" w:hAnsi="Times New Roman" w:eastAsia="仿宋_GB2312" w:cs="Times New Roman"/>
          <w:color w:val="000000"/>
          <w:kern w:val="0"/>
          <w:sz w:val="32"/>
          <w:szCs w:val="32"/>
          <w:lang w:eastAsia="zh-CN"/>
        </w:rPr>
        <w:t>上级</w:t>
      </w:r>
      <w:r>
        <w:rPr>
          <w:rFonts w:hint="default" w:ascii="Times New Roman" w:hAnsi="Times New Roman" w:eastAsia="仿宋_GB2312" w:cs="Times New Roman"/>
          <w:color w:val="000000"/>
          <w:kern w:val="0"/>
          <w:sz w:val="32"/>
          <w:szCs w:val="32"/>
        </w:rPr>
        <w:t>政策</w:t>
      </w:r>
      <w:r>
        <w:rPr>
          <w:rFonts w:hint="default" w:ascii="Times New Roman" w:hAnsi="Times New Roman" w:eastAsia="仿宋_GB2312" w:cs="Times New Roman"/>
          <w:color w:val="000000"/>
          <w:kern w:val="0"/>
          <w:sz w:val="32"/>
          <w:szCs w:val="32"/>
          <w:lang w:eastAsia="zh-CN"/>
        </w:rPr>
        <w:t>文件规定不一致或相抵触的；</w:t>
      </w:r>
    </w:p>
    <w:p>
      <w:pPr>
        <w:keepNext w:val="0"/>
        <w:keepLines w:val="0"/>
        <w:pageBreakBefore w:val="0"/>
        <w:widowControl w:val="0"/>
        <w:numPr>
          <w:ilvl w:val="0"/>
          <w:numId w:val="4"/>
        </w:numPr>
        <w:kinsoku/>
        <w:wordWrap/>
        <w:overflowPunct w:val="0"/>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eastAsia="zh-CN"/>
        </w:rPr>
        <w:t>违法设定行政许可、行政处罚、行政强制或违法规定行政收费事项以及其他不得由规范性文件设定的事项的；</w:t>
      </w:r>
    </w:p>
    <w:p>
      <w:pPr>
        <w:keepNext w:val="0"/>
        <w:keepLines w:val="0"/>
        <w:pageBreakBefore w:val="0"/>
        <w:widowControl w:val="0"/>
        <w:numPr>
          <w:ilvl w:val="0"/>
          <w:numId w:val="4"/>
        </w:numPr>
        <w:kinsoku/>
        <w:wordWrap/>
        <w:overflowPunct w:val="0"/>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eastAsia="zh-CN"/>
        </w:rPr>
        <w:t>违法减损公民、法人和其他组织的合法权益或增加其义务的；</w:t>
      </w:r>
    </w:p>
    <w:p>
      <w:pPr>
        <w:keepNext w:val="0"/>
        <w:keepLines w:val="0"/>
        <w:pageBreakBefore w:val="0"/>
        <w:widowControl w:val="0"/>
        <w:numPr>
          <w:ilvl w:val="0"/>
          <w:numId w:val="4"/>
        </w:numPr>
        <w:kinsoku/>
        <w:wordWrap/>
        <w:overflowPunct w:val="0"/>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eastAsia="zh-CN"/>
        </w:rPr>
        <w:t>违反公平竞争审查标准的；</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firstLine="0" w:firstLineChars="0"/>
        <w:textAlignment w:val="auto"/>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eastAsia="zh-CN"/>
        </w:rPr>
        <w:t>（五）部分内容不适应全面深化改革、全面依法治国要求和经济社会发展需要的；</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firstLine="623" w:firstLineChars="0"/>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（六）调整的法律关系已经发生变化的；</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firstLine="623" w:firstLineChars="0"/>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（七）部分内容的可操作性不强，需要予以细化和完善的。</w:t>
      </w:r>
    </w:p>
    <w:p>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lang w:eastAsia="zh-CN"/>
        </w:rPr>
        <w:t>八</w:t>
      </w:r>
      <w:r>
        <w:rPr>
          <w:rFonts w:hint="default" w:ascii="Times New Roman" w:hAnsi="Times New Roman" w:eastAsia="仿宋_GB2312" w:cs="Times New Roman"/>
          <w:color w:val="000000"/>
          <w:kern w:val="0"/>
          <w:sz w:val="32"/>
          <w:szCs w:val="32"/>
        </w:rPr>
        <w:t>）其他应予以修改的情况。</w:t>
      </w:r>
    </w:p>
    <w:p>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方正楷体" w:cs="Times New Roman"/>
          <w:color w:val="000000"/>
          <w:kern w:val="0"/>
          <w:sz w:val="32"/>
          <w:szCs w:val="32"/>
        </w:rPr>
        <w:t>第五十</w:t>
      </w:r>
      <w:r>
        <w:rPr>
          <w:rFonts w:hint="default" w:ascii="Times New Roman" w:hAnsi="Times New Roman" w:eastAsia="方正楷体" w:cs="Times New Roman"/>
          <w:color w:val="000000"/>
          <w:kern w:val="0"/>
          <w:sz w:val="32"/>
          <w:szCs w:val="32"/>
          <w:lang w:eastAsia="zh-CN"/>
        </w:rPr>
        <w:t>二</w:t>
      </w:r>
      <w:r>
        <w:rPr>
          <w:rFonts w:hint="default" w:ascii="Times New Roman" w:hAnsi="Times New Roman" w:eastAsia="方正楷体" w:cs="Times New Roman"/>
          <w:color w:val="000000"/>
          <w:kern w:val="0"/>
          <w:sz w:val="32"/>
          <w:szCs w:val="32"/>
        </w:rPr>
        <w:t>条</w:t>
      </w:r>
      <w:r>
        <w:rPr>
          <w:rFonts w:hint="default" w:ascii="Times New Roman" w:hAnsi="Times New Roman" w:eastAsia="仿宋_GB2312" w:cs="Times New Roman"/>
          <w:b/>
          <w:bCs/>
          <w:color w:val="000000"/>
          <w:kern w:val="0"/>
          <w:sz w:val="32"/>
          <w:szCs w:val="32"/>
        </w:rPr>
        <w:t xml:space="preserve"> </w:t>
      </w:r>
      <w:r>
        <w:rPr>
          <w:rFonts w:hint="default" w:ascii="Times New Roman" w:hAnsi="Times New Roman" w:eastAsia="仿宋_GB2312" w:cs="Times New Roman"/>
          <w:color w:val="000000"/>
          <w:kern w:val="0"/>
          <w:sz w:val="32"/>
          <w:szCs w:val="32"/>
        </w:rPr>
        <w:t xml:space="preserve"> 有下列情形之一的，规范性文件应及时废止</w:t>
      </w:r>
      <w:r>
        <w:rPr>
          <w:rFonts w:hint="default" w:ascii="Times New Roman" w:hAnsi="Times New Roman" w:eastAsia="仿宋_GB2312" w:cs="Times New Roman"/>
          <w:color w:val="000000"/>
          <w:kern w:val="0"/>
          <w:sz w:val="32"/>
          <w:szCs w:val="32"/>
          <w:lang w:eastAsia="zh-CN"/>
        </w:rPr>
        <w:t>或宣布失效</w:t>
      </w:r>
      <w:r>
        <w:rPr>
          <w:rFonts w:hint="default" w:ascii="Times New Roman" w:hAnsi="Times New Roman" w:eastAsia="仿宋_GB2312" w:cs="Times New Roman"/>
          <w:color w:val="000000"/>
          <w:kern w:val="0"/>
          <w:sz w:val="32"/>
          <w:szCs w:val="32"/>
        </w:rPr>
        <w:t>：</w:t>
      </w:r>
    </w:p>
    <w:p>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（一）</w:t>
      </w:r>
      <w:r>
        <w:rPr>
          <w:rFonts w:hint="default" w:ascii="Times New Roman" w:hAnsi="Times New Roman" w:eastAsia="仿宋_GB2312" w:cs="Times New Roman"/>
          <w:color w:val="000000"/>
          <w:kern w:val="0"/>
          <w:sz w:val="32"/>
          <w:szCs w:val="32"/>
          <w:lang w:eastAsia="zh-CN"/>
        </w:rPr>
        <w:t>依据的</w:t>
      </w:r>
      <w:r>
        <w:rPr>
          <w:rFonts w:hint="default" w:ascii="Times New Roman" w:hAnsi="Times New Roman" w:eastAsia="仿宋_GB2312" w:cs="Times New Roman"/>
          <w:color w:val="000000"/>
          <w:kern w:val="0"/>
          <w:sz w:val="32"/>
          <w:szCs w:val="32"/>
        </w:rPr>
        <w:t>法律、法规、规章、</w:t>
      </w:r>
      <w:r>
        <w:rPr>
          <w:rFonts w:hint="default" w:ascii="Times New Roman" w:hAnsi="Times New Roman" w:eastAsia="仿宋_GB2312" w:cs="Times New Roman"/>
          <w:color w:val="000000"/>
          <w:kern w:val="0"/>
          <w:sz w:val="32"/>
          <w:szCs w:val="32"/>
          <w:lang w:eastAsia="zh-CN"/>
        </w:rPr>
        <w:t>上级</w:t>
      </w:r>
      <w:r>
        <w:rPr>
          <w:rFonts w:hint="default" w:ascii="Times New Roman" w:hAnsi="Times New Roman" w:eastAsia="仿宋_GB2312" w:cs="Times New Roman"/>
          <w:color w:val="000000"/>
          <w:kern w:val="0"/>
          <w:sz w:val="32"/>
          <w:szCs w:val="32"/>
        </w:rPr>
        <w:t>政策</w:t>
      </w:r>
      <w:r>
        <w:rPr>
          <w:rFonts w:hint="default" w:ascii="Times New Roman" w:hAnsi="Times New Roman" w:eastAsia="仿宋_GB2312" w:cs="Times New Roman"/>
          <w:color w:val="000000"/>
          <w:kern w:val="0"/>
          <w:sz w:val="32"/>
          <w:szCs w:val="32"/>
          <w:lang w:eastAsia="zh-CN"/>
        </w:rPr>
        <w:t>文件已被</w:t>
      </w:r>
      <w:r>
        <w:rPr>
          <w:rFonts w:hint="default" w:ascii="Times New Roman" w:hAnsi="Times New Roman" w:eastAsia="仿宋_GB2312" w:cs="Times New Roman"/>
          <w:color w:val="000000"/>
          <w:kern w:val="0"/>
          <w:sz w:val="32"/>
          <w:szCs w:val="32"/>
        </w:rPr>
        <w:t>废止或</w:t>
      </w:r>
      <w:r>
        <w:rPr>
          <w:rFonts w:hint="default" w:ascii="Times New Roman" w:hAnsi="Times New Roman" w:eastAsia="仿宋_GB2312" w:cs="Times New Roman"/>
          <w:color w:val="000000"/>
          <w:kern w:val="0"/>
          <w:sz w:val="32"/>
          <w:szCs w:val="32"/>
          <w:lang w:eastAsia="zh-CN"/>
        </w:rPr>
        <w:t>或宣布失效的</w:t>
      </w:r>
      <w:r>
        <w:rPr>
          <w:rFonts w:hint="default" w:ascii="Times New Roman" w:hAnsi="Times New Roman" w:eastAsia="仿宋_GB2312" w:cs="Times New Roman"/>
          <w:color w:val="000000"/>
          <w:kern w:val="0"/>
          <w:sz w:val="32"/>
          <w:szCs w:val="32"/>
        </w:rPr>
        <w:t>；</w:t>
      </w:r>
    </w:p>
    <w:p>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eastAsia="zh-CN"/>
        </w:rPr>
        <w:t>（二）主要内容与新制定或修订的法律、法规、规章、上级政策文件相抵触或被其涵盖的；</w:t>
      </w:r>
    </w:p>
    <w:p>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lang w:eastAsia="zh-CN"/>
        </w:rPr>
        <w:t>（三）主要内容不适应全面深化改革、全面依法治国要求和经济社会发展需要的；</w:t>
      </w:r>
    </w:p>
    <w:p>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lang w:eastAsia="zh-CN"/>
        </w:rPr>
        <w:t>四</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lang w:eastAsia="zh-CN"/>
        </w:rPr>
        <w:t>调整对象已消失或调整的法律关系发生重大变化的；</w:t>
      </w:r>
    </w:p>
    <w:p>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lang w:eastAsia="zh-CN"/>
        </w:rPr>
        <w:t>五</w:t>
      </w:r>
      <w:r>
        <w:rPr>
          <w:rFonts w:hint="default" w:ascii="Times New Roman" w:hAnsi="Times New Roman" w:eastAsia="仿宋_GB2312" w:cs="Times New Roman"/>
          <w:color w:val="000000"/>
          <w:kern w:val="0"/>
          <w:sz w:val="32"/>
          <w:szCs w:val="32"/>
        </w:rPr>
        <w:t>）新的规范性文件已取代旧的规范性文件；</w:t>
      </w:r>
    </w:p>
    <w:p>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lang w:eastAsia="zh-CN"/>
        </w:rPr>
        <w:t>六</w:t>
      </w:r>
      <w:r>
        <w:rPr>
          <w:rFonts w:hint="default" w:ascii="Times New Roman" w:hAnsi="Times New Roman" w:eastAsia="仿宋_GB2312" w:cs="Times New Roman"/>
          <w:color w:val="000000"/>
          <w:kern w:val="0"/>
          <w:sz w:val="32"/>
          <w:szCs w:val="32"/>
        </w:rPr>
        <w:t>）其他</w:t>
      </w:r>
      <w:r>
        <w:rPr>
          <w:rFonts w:hint="default" w:ascii="Times New Roman" w:hAnsi="Times New Roman" w:eastAsia="仿宋_GB2312" w:cs="Times New Roman"/>
          <w:color w:val="000000"/>
          <w:kern w:val="0"/>
          <w:sz w:val="32"/>
          <w:szCs w:val="32"/>
          <w:lang w:eastAsia="zh-CN"/>
        </w:rPr>
        <w:t>需要</w:t>
      </w:r>
      <w:r>
        <w:rPr>
          <w:rFonts w:hint="default" w:ascii="Times New Roman" w:hAnsi="Times New Roman" w:eastAsia="仿宋_GB2312" w:cs="Times New Roman"/>
          <w:color w:val="000000"/>
          <w:kern w:val="0"/>
          <w:sz w:val="32"/>
          <w:szCs w:val="32"/>
        </w:rPr>
        <w:t>废止</w:t>
      </w:r>
      <w:r>
        <w:rPr>
          <w:rFonts w:hint="default" w:ascii="Times New Roman" w:hAnsi="Times New Roman" w:eastAsia="仿宋_GB2312" w:cs="Times New Roman"/>
          <w:color w:val="000000"/>
          <w:kern w:val="0"/>
          <w:sz w:val="32"/>
          <w:szCs w:val="32"/>
          <w:lang w:eastAsia="zh-CN"/>
        </w:rPr>
        <w:t>或宣布失效</w:t>
      </w:r>
      <w:r>
        <w:rPr>
          <w:rFonts w:hint="default" w:ascii="Times New Roman" w:hAnsi="Times New Roman" w:eastAsia="仿宋_GB2312" w:cs="Times New Roman"/>
          <w:color w:val="000000"/>
          <w:kern w:val="0"/>
          <w:sz w:val="32"/>
          <w:szCs w:val="32"/>
        </w:rPr>
        <w:t>的情</w:t>
      </w:r>
      <w:r>
        <w:rPr>
          <w:rFonts w:hint="default" w:ascii="Times New Roman" w:hAnsi="Times New Roman" w:eastAsia="仿宋_GB2312" w:cs="Times New Roman"/>
          <w:color w:val="000000"/>
          <w:kern w:val="0"/>
          <w:sz w:val="32"/>
          <w:szCs w:val="32"/>
          <w:lang w:eastAsia="zh-CN"/>
        </w:rPr>
        <w:t>形</w:t>
      </w:r>
      <w:r>
        <w:rPr>
          <w:rFonts w:hint="default" w:ascii="Times New Roman" w:hAnsi="Times New Roman" w:eastAsia="仿宋_GB2312" w:cs="Times New Roman"/>
          <w:color w:val="000000"/>
          <w:kern w:val="0"/>
          <w:sz w:val="32"/>
          <w:szCs w:val="32"/>
        </w:rPr>
        <w:t>。</w:t>
      </w:r>
    </w:p>
    <w:p>
      <w:pPr>
        <w:keepNext w:val="0"/>
        <w:keepLines w:val="0"/>
        <w:pageBreakBefore w:val="0"/>
        <w:widowControl w:val="0"/>
        <w:kinsoku/>
        <w:wordWrap/>
        <w:overflowPunct w:val="0"/>
        <w:topLinePunct w:val="0"/>
        <w:autoSpaceDE/>
        <w:autoSpaceDN/>
        <w:bidi w:val="0"/>
        <w:adjustRightInd/>
        <w:snapToGrid/>
        <w:spacing w:line="560" w:lineRule="exact"/>
        <w:ind w:left="0" w:firstLine="64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方正楷体" w:cs="Times New Roman"/>
          <w:color w:val="000000"/>
          <w:kern w:val="0"/>
          <w:sz w:val="32"/>
          <w:szCs w:val="32"/>
        </w:rPr>
        <w:t>第五十</w:t>
      </w:r>
      <w:r>
        <w:rPr>
          <w:rFonts w:hint="default" w:ascii="Times New Roman" w:hAnsi="Times New Roman" w:eastAsia="方正楷体" w:cs="Times New Roman"/>
          <w:color w:val="000000"/>
          <w:kern w:val="0"/>
          <w:sz w:val="32"/>
          <w:szCs w:val="32"/>
          <w:lang w:eastAsia="zh-CN"/>
        </w:rPr>
        <w:t>三</w:t>
      </w:r>
      <w:r>
        <w:rPr>
          <w:rFonts w:hint="default" w:ascii="Times New Roman" w:hAnsi="Times New Roman" w:eastAsia="方正楷体" w:cs="Times New Roman"/>
          <w:color w:val="000000"/>
          <w:kern w:val="0"/>
          <w:sz w:val="32"/>
          <w:szCs w:val="32"/>
        </w:rPr>
        <w:t>条</w:t>
      </w: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仿宋_GB2312" w:cs="Times New Roman"/>
          <w:b/>
          <w:bCs/>
          <w:color w:val="000000"/>
          <w:kern w:val="0"/>
          <w:sz w:val="32"/>
          <w:szCs w:val="32"/>
        </w:rPr>
        <w:t xml:space="preserve"> </w:t>
      </w:r>
      <w:r>
        <w:rPr>
          <w:rFonts w:hint="default" w:ascii="Times New Roman" w:hAnsi="Times New Roman" w:eastAsia="仿宋_GB2312" w:cs="Times New Roman"/>
          <w:color w:val="000000"/>
          <w:kern w:val="0"/>
          <w:sz w:val="32"/>
          <w:szCs w:val="32"/>
        </w:rPr>
        <w:t>清理后继续有效、决定</w:t>
      </w:r>
      <w:r>
        <w:rPr>
          <w:rFonts w:hint="default" w:ascii="Times New Roman" w:hAnsi="Times New Roman" w:eastAsia="仿宋_GB2312" w:cs="Times New Roman"/>
          <w:color w:val="000000"/>
          <w:kern w:val="0"/>
          <w:sz w:val="32"/>
          <w:szCs w:val="32"/>
          <w:lang w:eastAsia="zh-CN"/>
        </w:rPr>
        <w:t>修改、</w:t>
      </w:r>
      <w:r>
        <w:rPr>
          <w:rFonts w:hint="default" w:ascii="Times New Roman" w:hAnsi="Times New Roman" w:eastAsia="仿宋_GB2312" w:cs="Times New Roman"/>
          <w:color w:val="000000"/>
          <w:kern w:val="0"/>
          <w:sz w:val="32"/>
          <w:szCs w:val="32"/>
        </w:rPr>
        <w:t>废止</w:t>
      </w:r>
      <w:r>
        <w:rPr>
          <w:rFonts w:hint="default" w:ascii="Times New Roman" w:hAnsi="Times New Roman" w:eastAsia="仿宋_GB2312" w:cs="Times New Roman"/>
          <w:color w:val="000000"/>
          <w:kern w:val="0"/>
          <w:sz w:val="32"/>
          <w:szCs w:val="32"/>
          <w:lang w:eastAsia="zh-CN"/>
        </w:rPr>
        <w:t>或</w:t>
      </w:r>
      <w:r>
        <w:rPr>
          <w:rFonts w:hint="default" w:ascii="Times New Roman" w:hAnsi="Times New Roman" w:eastAsia="仿宋_GB2312" w:cs="Times New Roman"/>
          <w:color w:val="000000"/>
          <w:kern w:val="0"/>
          <w:sz w:val="32"/>
          <w:szCs w:val="32"/>
        </w:rPr>
        <w:t>宣布失效的</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rPr>
        <w:t>政府规范性文件目录应由</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rPr>
        <w:t>政府向社会公布。</w:t>
      </w:r>
    </w:p>
    <w:p>
      <w:pPr>
        <w:keepNext w:val="0"/>
        <w:keepLines w:val="0"/>
        <w:pageBreakBefore w:val="0"/>
        <w:widowControl w:val="0"/>
        <w:kinsoku/>
        <w:wordWrap/>
        <w:overflowPunct w:val="0"/>
        <w:topLinePunct w:val="0"/>
        <w:autoSpaceDE/>
        <w:autoSpaceDN/>
        <w:bidi w:val="0"/>
        <w:adjustRightInd/>
        <w:snapToGrid/>
        <w:spacing w:line="560" w:lineRule="exact"/>
        <w:ind w:left="0" w:firstLine="64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清理后继续有效的</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lang w:val="en-US" w:eastAsia="zh-CN"/>
        </w:rPr>
        <w:t>政府</w:t>
      </w:r>
      <w:r>
        <w:rPr>
          <w:rFonts w:hint="default" w:ascii="Times New Roman" w:hAnsi="Times New Roman" w:eastAsia="仿宋_GB2312" w:cs="Times New Roman"/>
          <w:color w:val="000000"/>
          <w:kern w:val="0"/>
          <w:sz w:val="32"/>
          <w:szCs w:val="32"/>
        </w:rPr>
        <w:t>规范性文件根据需要适时进行汇编。</w:t>
      </w:r>
    </w:p>
    <w:p>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outlineLvl w:val="9"/>
        <w:rPr>
          <w:rFonts w:hint="default" w:ascii="Times New Roman" w:hAnsi="Times New Roman" w:eastAsia="思源黑体 CN" w:cs="Times New Roman"/>
          <w:color w:val="000000"/>
          <w:kern w:val="0"/>
          <w:sz w:val="32"/>
          <w:szCs w:val="32"/>
        </w:rPr>
      </w:pPr>
      <w:r>
        <w:rPr>
          <w:rFonts w:hint="default" w:ascii="Times New Roman" w:hAnsi="Times New Roman" w:eastAsia="思源黑体 CN" w:cs="Times New Roman"/>
          <w:color w:val="000000"/>
          <w:kern w:val="0"/>
          <w:sz w:val="32"/>
          <w:szCs w:val="32"/>
        </w:rPr>
        <w:t>第十章  附  则</w:t>
      </w:r>
    </w:p>
    <w:p>
      <w:pPr>
        <w:keepNext w:val="0"/>
        <w:keepLines w:val="0"/>
        <w:pageBreakBefore w:val="0"/>
        <w:widowControl w:val="0"/>
        <w:kinsoku/>
        <w:wordWrap/>
        <w:overflowPunct w:val="0"/>
        <w:topLinePunct w:val="0"/>
        <w:autoSpaceDE/>
        <w:autoSpaceDN/>
        <w:bidi w:val="0"/>
        <w:adjustRightInd/>
        <w:snapToGrid/>
        <w:spacing w:line="560" w:lineRule="exact"/>
        <w:ind w:left="0" w:firstLine="640"/>
        <w:textAlignment w:val="auto"/>
        <w:outlineLvl w:val="9"/>
        <w:rPr>
          <w:rFonts w:hint="default" w:ascii="Times New Roman" w:hAnsi="Times New Roman" w:eastAsia="仿宋_GB2312" w:cs="Times New Roman"/>
          <w:b/>
          <w:bCs/>
          <w:color w:val="000000"/>
          <w:kern w:val="0"/>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left="0" w:firstLine="588" w:firstLineChars="184"/>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方正楷体" w:cs="Times New Roman"/>
          <w:color w:val="000000"/>
          <w:kern w:val="0"/>
          <w:sz w:val="32"/>
          <w:szCs w:val="32"/>
        </w:rPr>
        <w:t>第</w:t>
      </w:r>
      <w:r>
        <w:rPr>
          <w:rFonts w:hint="default" w:ascii="Times New Roman" w:hAnsi="Times New Roman" w:eastAsia="方正楷体" w:cs="Times New Roman"/>
          <w:color w:val="000000"/>
          <w:kern w:val="0"/>
          <w:sz w:val="32"/>
          <w:szCs w:val="32"/>
          <w:lang w:eastAsia="zh-CN"/>
        </w:rPr>
        <w:t>五十四</w:t>
      </w:r>
      <w:r>
        <w:rPr>
          <w:rFonts w:hint="default" w:ascii="Times New Roman" w:hAnsi="Times New Roman" w:eastAsia="方正楷体" w:cs="Times New Roman"/>
          <w:color w:val="000000"/>
          <w:kern w:val="0"/>
          <w:sz w:val="32"/>
          <w:szCs w:val="32"/>
        </w:rPr>
        <w:t>条</w:t>
      </w:r>
      <w:r>
        <w:rPr>
          <w:rFonts w:hint="default" w:ascii="Times New Roman" w:hAnsi="Times New Roman" w:eastAsia="方正楷体" w:cs="Times New Roman"/>
          <w:b/>
          <w:bCs/>
          <w:color w:val="000000"/>
          <w:kern w:val="0"/>
          <w:sz w:val="32"/>
          <w:szCs w:val="32"/>
        </w:rPr>
        <w:t xml:space="preserve"> </w:t>
      </w:r>
      <w:r>
        <w:rPr>
          <w:rFonts w:hint="default" w:ascii="Times New Roman" w:hAnsi="Times New Roman" w:eastAsia="仿宋_GB2312" w:cs="Times New Roman"/>
          <w:b/>
          <w:bCs/>
          <w:color w:val="000000"/>
          <w:kern w:val="0"/>
          <w:sz w:val="32"/>
          <w:szCs w:val="32"/>
        </w:rPr>
        <w:t xml:space="preserve"> </w:t>
      </w:r>
      <w:r>
        <w:rPr>
          <w:rFonts w:hint="default" w:ascii="Times New Roman" w:hAnsi="Times New Roman" w:eastAsia="仿宋_GB2312" w:cs="Times New Roman"/>
          <w:color w:val="000000"/>
          <w:kern w:val="0"/>
          <w:sz w:val="32"/>
          <w:szCs w:val="32"/>
        </w:rPr>
        <w:t>各</w:t>
      </w:r>
      <w:r>
        <w:rPr>
          <w:rFonts w:hint="default" w:ascii="Times New Roman" w:hAnsi="Times New Roman" w:eastAsia="仿宋_GB2312" w:cs="Times New Roman"/>
          <w:sz w:val="32"/>
          <w:szCs w:val="32"/>
        </w:rPr>
        <w:t>乡镇政府（街道、开发区）</w:t>
      </w:r>
      <w:r>
        <w:rPr>
          <w:rFonts w:hint="default" w:ascii="Times New Roman" w:hAnsi="Times New Roman" w:eastAsia="仿宋_GB2312" w:cs="Times New Roman"/>
          <w:sz w:val="32"/>
          <w:szCs w:val="32"/>
          <w:lang w:eastAsia="zh-CN"/>
        </w:rPr>
        <w:t>、县政府各部门</w:t>
      </w:r>
      <w:r>
        <w:rPr>
          <w:rFonts w:hint="default" w:ascii="Times New Roman" w:hAnsi="Times New Roman" w:eastAsia="仿宋_GB2312" w:cs="Times New Roman"/>
          <w:color w:val="000000"/>
          <w:kern w:val="0"/>
          <w:sz w:val="32"/>
          <w:szCs w:val="32"/>
        </w:rPr>
        <w:t>应参照本规定制定本</w:t>
      </w:r>
      <w:r>
        <w:rPr>
          <w:rFonts w:hint="default" w:ascii="Times New Roman" w:hAnsi="Times New Roman" w:eastAsia="仿宋_GB2312" w:cs="Times New Roman"/>
          <w:sz w:val="32"/>
          <w:szCs w:val="32"/>
        </w:rPr>
        <w:t>乡镇政府（街道、开发区）</w:t>
      </w:r>
      <w:r>
        <w:rPr>
          <w:rFonts w:hint="default" w:ascii="Times New Roman" w:hAnsi="Times New Roman" w:eastAsia="仿宋_GB2312" w:cs="Times New Roman"/>
          <w:color w:val="000000"/>
          <w:kern w:val="0"/>
          <w:sz w:val="32"/>
          <w:szCs w:val="32"/>
        </w:rPr>
        <w:t>的规范性文件管理规定。</w:t>
      </w:r>
    </w:p>
    <w:p>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方正楷体" w:cs="Times New Roman"/>
          <w:color w:val="000000"/>
          <w:kern w:val="0"/>
          <w:sz w:val="32"/>
          <w:szCs w:val="32"/>
        </w:rPr>
        <w:t>第</w:t>
      </w:r>
      <w:r>
        <w:rPr>
          <w:rFonts w:hint="default" w:ascii="Times New Roman" w:hAnsi="Times New Roman" w:eastAsia="方正楷体" w:cs="Times New Roman"/>
          <w:color w:val="000000"/>
          <w:kern w:val="0"/>
          <w:sz w:val="32"/>
          <w:szCs w:val="32"/>
          <w:lang w:eastAsia="zh-CN"/>
        </w:rPr>
        <w:t>五十五</w:t>
      </w:r>
      <w:r>
        <w:rPr>
          <w:rFonts w:hint="default" w:ascii="Times New Roman" w:hAnsi="Times New Roman" w:eastAsia="方正楷体" w:cs="Times New Roman"/>
          <w:color w:val="000000"/>
          <w:kern w:val="0"/>
          <w:sz w:val="32"/>
          <w:szCs w:val="32"/>
        </w:rPr>
        <w:t>条</w:t>
      </w:r>
      <w:r>
        <w:rPr>
          <w:rFonts w:hint="default" w:ascii="Times New Roman" w:hAnsi="Times New Roman" w:eastAsia="仿宋_GB2312" w:cs="Times New Roman"/>
          <w:b/>
          <w:bCs/>
          <w:color w:val="000000"/>
          <w:kern w:val="0"/>
          <w:sz w:val="32"/>
          <w:szCs w:val="32"/>
        </w:rPr>
        <w:t xml:space="preserve">  </w:t>
      </w:r>
      <w:r>
        <w:rPr>
          <w:rFonts w:hint="default" w:ascii="Times New Roman" w:hAnsi="Times New Roman" w:eastAsia="仿宋_GB2312" w:cs="Times New Roman"/>
          <w:color w:val="000000"/>
          <w:sz w:val="32"/>
          <w:szCs w:val="32"/>
        </w:rPr>
        <w:t>规范性文件制定和监督管理工作统筹纳入法治政府建设督察内容，并</w:t>
      </w:r>
      <w:r>
        <w:rPr>
          <w:rFonts w:hint="default" w:ascii="Times New Roman" w:hAnsi="Times New Roman" w:eastAsia="仿宋_GB2312" w:cs="Times New Roman"/>
          <w:color w:val="000000"/>
          <w:sz w:val="32"/>
          <w:szCs w:val="32"/>
          <w:lang w:eastAsia="zh-CN"/>
        </w:rPr>
        <w:t>作为依法行政考核内容</w:t>
      </w:r>
      <w:r>
        <w:rPr>
          <w:rFonts w:hint="default" w:ascii="Times New Roman" w:hAnsi="Times New Roman" w:eastAsia="仿宋_GB2312" w:cs="Times New Roman"/>
          <w:color w:val="000000"/>
          <w:sz w:val="32"/>
          <w:szCs w:val="32"/>
        </w:rPr>
        <w:t>列入法治政府建设考评指标体系。</w:t>
      </w:r>
    </w:p>
    <w:p>
      <w:pPr>
        <w:keepNext w:val="0"/>
        <w:keepLines w:val="0"/>
        <w:pageBreakBefore w:val="0"/>
        <w:widowControl w:val="0"/>
        <w:kinsoku/>
        <w:wordWrap/>
        <w:overflowPunct w:val="0"/>
        <w:topLinePunct w:val="0"/>
        <w:autoSpaceDE/>
        <w:autoSpaceDN/>
        <w:bidi w:val="0"/>
        <w:adjustRightInd/>
        <w:snapToGrid/>
        <w:spacing w:line="560" w:lineRule="exact"/>
        <w:ind w:left="0" w:firstLine="64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sz w:val="32"/>
          <w:szCs w:val="32"/>
        </w:rPr>
        <w:t>各乡镇政府（街道、开发区）和</w:t>
      </w:r>
      <w:r>
        <w:rPr>
          <w:rFonts w:hint="default" w:ascii="Times New Roman" w:hAnsi="Times New Roman" w:eastAsia="仿宋_GB2312" w:cs="Times New Roman"/>
          <w:color w:val="000000"/>
          <w:sz w:val="32"/>
          <w:szCs w:val="32"/>
          <w:lang w:eastAsia="zh-CN"/>
        </w:rPr>
        <w:t>县</w:t>
      </w:r>
      <w:r>
        <w:rPr>
          <w:rFonts w:hint="default" w:ascii="Times New Roman" w:hAnsi="Times New Roman" w:eastAsia="仿宋_GB2312" w:cs="Times New Roman"/>
          <w:color w:val="000000"/>
          <w:sz w:val="32"/>
          <w:szCs w:val="32"/>
        </w:rPr>
        <w:t>政府部门应于每年1月5日前将上年度制定的规范性文件目录和规范性文件制定、备案等工作情况报送</w:t>
      </w:r>
      <w:r>
        <w:rPr>
          <w:rFonts w:hint="default" w:ascii="Times New Roman" w:hAnsi="Times New Roman" w:eastAsia="仿宋_GB2312" w:cs="Times New Roman"/>
          <w:color w:val="000000"/>
          <w:sz w:val="32"/>
          <w:szCs w:val="32"/>
          <w:lang w:val="en-US" w:eastAsia="zh-CN"/>
        </w:rPr>
        <w:t>县司法行政</w:t>
      </w:r>
      <w:r>
        <w:rPr>
          <w:rFonts w:hint="default" w:ascii="Times New Roman" w:hAnsi="Times New Roman" w:eastAsia="仿宋_GB2312" w:cs="Times New Roman"/>
          <w:color w:val="000000"/>
          <w:sz w:val="32"/>
          <w:szCs w:val="32"/>
        </w:rPr>
        <w:t>部门。</w:t>
      </w:r>
    </w:p>
    <w:p>
      <w:pPr>
        <w:keepNext w:val="0"/>
        <w:keepLines w:val="0"/>
        <w:pageBreakBefore w:val="0"/>
        <w:widowControl w:val="0"/>
        <w:kinsoku/>
        <w:wordWrap/>
        <w:overflowPunct w:val="0"/>
        <w:topLinePunct w:val="0"/>
        <w:autoSpaceDE/>
        <w:autoSpaceDN/>
        <w:bidi w:val="0"/>
        <w:adjustRightInd/>
        <w:snapToGrid/>
        <w:spacing w:line="560" w:lineRule="exact"/>
        <w:ind w:left="0" w:firstLine="625"/>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方正楷体" w:cs="Times New Roman"/>
          <w:color w:val="000000"/>
          <w:kern w:val="0"/>
          <w:sz w:val="32"/>
          <w:szCs w:val="32"/>
        </w:rPr>
        <w:t>第</w:t>
      </w:r>
      <w:r>
        <w:rPr>
          <w:rFonts w:hint="default" w:ascii="Times New Roman" w:hAnsi="Times New Roman" w:eastAsia="方正楷体" w:cs="Times New Roman"/>
          <w:color w:val="000000"/>
          <w:kern w:val="0"/>
          <w:sz w:val="32"/>
          <w:szCs w:val="32"/>
          <w:lang w:eastAsia="zh-CN"/>
        </w:rPr>
        <w:t>五十六</w:t>
      </w:r>
      <w:r>
        <w:rPr>
          <w:rFonts w:hint="default" w:ascii="Times New Roman" w:hAnsi="Times New Roman" w:eastAsia="方正楷体" w:cs="Times New Roman"/>
          <w:color w:val="000000"/>
          <w:kern w:val="0"/>
          <w:sz w:val="32"/>
          <w:szCs w:val="32"/>
        </w:rPr>
        <w:t>条</w:t>
      </w:r>
      <w:r>
        <w:rPr>
          <w:rFonts w:hint="default" w:ascii="Times New Roman" w:hAnsi="Times New Roman" w:eastAsia="仿宋_GB2312" w:cs="Times New Roman"/>
          <w:color w:val="000000"/>
          <w:kern w:val="0"/>
          <w:sz w:val="32"/>
          <w:szCs w:val="32"/>
        </w:rPr>
        <w:t xml:space="preserve">  本规定自20</w:t>
      </w:r>
      <w:r>
        <w:rPr>
          <w:rFonts w:hint="default" w:ascii="Times New Roman" w:hAnsi="Times New Roman" w:eastAsia="仿宋_GB2312" w:cs="Times New Roman"/>
          <w:color w:val="000000"/>
          <w:kern w:val="0"/>
          <w:sz w:val="32"/>
          <w:szCs w:val="32"/>
          <w:lang w:val="en-US" w:eastAsia="zh-CN"/>
        </w:rPr>
        <w:t>22</w:t>
      </w:r>
      <w:r>
        <w:rPr>
          <w:rFonts w:hint="default" w:ascii="Times New Roman" w:hAnsi="Times New Roman" w:eastAsia="仿宋_GB2312" w:cs="Times New Roman"/>
          <w:color w:val="000000"/>
          <w:kern w:val="0"/>
          <w:sz w:val="32"/>
          <w:szCs w:val="32"/>
        </w:rPr>
        <w:t>年</w:t>
      </w:r>
      <w:r>
        <w:rPr>
          <w:rFonts w:hint="default" w:ascii="Times New Roman" w:hAnsi="Times New Roman" w:eastAsia="仿宋_GB2312" w:cs="Times New Roman"/>
          <w:color w:val="000000"/>
          <w:kern w:val="0"/>
          <w:sz w:val="32"/>
          <w:szCs w:val="32"/>
          <w:lang w:val="en-US" w:eastAsia="zh-CN"/>
        </w:rPr>
        <w:t>3</w:t>
      </w:r>
      <w:r>
        <w:rPr>
          <w:rFonts w:hint="default" w:ascii="Times New Roman" w:hAnsi="Times New Roman" w:eastAsia="仿宋_GB2312" w:cs="Times New Roman"/>
          <w:color w:val="000000"/>
          <w:kern w:val="0"/>
          <w:sz w:val="32"/>
          <w:szCs w:val="32"/>
        </w:rPr>
        <w:t>月</w:t>
      </w:r>
      <w:r>
        <w:rPr>
          <w:rFonts w:hint="default" w:ascii="Times New Roman" w:hAnsi="Times New Roman" w:eastAsia="仿宋_GB2312" w:cs="Times New Roman"/>
          <w:color w:val="000000"/>
          <w:kern w:val="0"/>
          <w:sz w:val="32"/>
          <w:szCs w:val="32"/>
          <w:lang w:val="en-US" w:eastAsia="zh-CN"/>
        </w:rPr>
        <w:t>15</w:t>
      </w:r>
      <w:r>
        <w:rPr>
          <w:rFonts w:hint="default" w:ascii="Times New Roman" w:hAnsi="Times New Roman" w:eastAsia="仿宋_GB2312" w:cs="Times New Roman"/>
          <w:color w:val="000000"/>
          <w:kern w:val="0"/>
          <w:sz w:val="32"/>
          <w:szCs w:val="32"/>
        </w:rPr>
        <w:t>日起施行，有效期至202</w:t>
      </w:r>
      <w:r>
        <w:rPr>
          <w:rFonts w:hint="default" w:ascii="Times New Roman" w:hAnsi="Times New Roman" w:eastAsia="仿宋_GB2312" w:cs="Times New Roman"/>
          <w:color w:val="000000"/>
          <w:kern w:val="0"/>
          <w:sz w:val="32"/>
          <w:szCs w:val="32"/>
          <w:lang w:val="en-US" w:eastAsia="zh-CN"/>
        </w:rPr>
        <w:t>7</w:t>
      </w:r>
      <w:r>
        <w:rPr>
          <w:rFonts w:hint="default" w:ascii="Times New Roman" w:hAnsi="Times New Roman" w:eastAsia="仿宋_GB2312" w:cs="Times New Roman"/>
          <w:color w:val="000000"/>
          <w:kern w:val="0"/>
          <w:sz w:val="32"/>
          <w:szCs w:val="32"/>
        </w:rPr>
        <w:t>年</w:t>
      </w:r>
      <w:r>
        <w:rPr>
          <w:rFonts w:hint="default" w:ascii="Times New Roman" w:hAnsi="Times New Roman" w:eastAsia="仿宋_GB2312" w:cs="Times New Roman"/>
          <w:color w:val="000000"/>
          <w:kern w:val="0"/>
          <w:sz w:val="32"/>
          <w:szCs w:val="32"/>
          <w:lang w:val="en-US" w:eastAsia="zh-CN"/>
        </w:rPr>
        <w:t>3</w:t>
      </w:r>
      <w:r>
        <w:rPr>
          <w:rFonts w:hint="default" w:ascii="Times New Roman" w:hAnsi="Times New Roman" w:eastAsia="仿宋_GB2312" w:cs="Times New Roman"/>
          <w:color w:val="000000"/>
          <w:kern w:val="0"/>
          <w:sz w:val="32"/>
          <w:szCs w:val="32"/>
        </w:rPr>
        <w:t>月</w:t>
      </w:r>
      <w:r>
        <w:rPr>
          <w:rFonts w:hint="default" w:ascii="Times New Roman" w:hAnsi="Times New Roman" w:eastAsia="仿宋_GB2312" w:cs="Times New Roman"/>
          <w:color w:val="000000"/>
          <w:kern w:val="0"/>
          <w:sz w:val="32"/>
          <w:szCs w:val="32"/>
          <w:lang w:val="en-US" w:eastAsia="zh-CN"/>
        </w:rPr>
        <w:t>14</w:t>
      </w:r>
      <w:r>
        <w:rPr>
          <w:rFonts w:hint="default" w:ascii="Times New Roman" w:hAnsi="Times New Roman" w:eastAsia="仿宋_GB2312" w:cs="Times New Roman"/>
          <w:color w:val="000000"/>
          <w:kern w:val="0"/>
          <w:sz w:val="32"/>
          <w:szCs w:val="32"/>
        </w:rPr>
        <w:t>日。《郯城县人民政府规范性文件管理规定》（</w:t>
      </w:r>
      <w:r>
        <w:rPr>
          <w:rFonts w:hint="default" w:ascii="Times New Roman" w:hAnsi="Times New Roman" w:eastAsia="仿宋_GB2312" w:cs="Times New Roman"/>
          <w:sz w:val="32"/>
          <w:szCs w:val="32"/>
        </w:rPr>
        <w:t>郯政发〔2018〕5号</w:t>
      </w:r>
      <w:r>
        <w:rPr>
          <w:rFonts w:hint="default" w:ascii="Times New Roman" w:hAnsi="Times New Roman" w:eastAsia="仿宋_GB2312" w:cs="Times New Roman"/>
          <w:color w:val="000000"/>
          <w:kern w:val="0"/>
          <w:sz w:val="32"/>
          <w:szCs w:val="32"/>
        </w:rPr>
        <w:t>）同时废止。</w:t>
      </w:r>
    </w:p>
    <w:p>
      <w:pPr>
        <w:keepNext w:val="0"/>
        <w:keepLines w:val="0"/>
        <w:pageBreakBefore w:val="0"/>
        <w:widowControl w:val="0"/>
        <w:kinsoku/>
        <w:wordWrap/>
        <w:overflowPunct w:val="0"/>
        <w:topLinePunct w:val="0"/>
        <w:autoSpaceDE/>
        <w:autoSpaceDN/>
        <w:bidi w:val="0"/>
        <w:adjustRightInd/>
        <w:snapToGrid/>
        <w:spacing w:line="560" w:lineRule="exact"/>
        <w:ind w:left="0"/>
        <w:textAlignment w:val="auto"/>
        <w:outlineLvl w:val="9"/>
        <w:rPr>
          <w:rFonts w:hint="default" w:ascii="Times New Roman" w:hAnsi="Times New Roman" w:eastAsia="仿宋_GB2312" w:cs="Times New Roman"/>
          <w:color w:val="000000"/>
          <w:kern w:val="0"/>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附件：有关文书格式样本</w:t>
      </w:r>
    </w:p>
    <w:p>
      <w:pP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br w:type="page"/>
      </w:r>
    </w:p>
    <w:p>
      <w:pPr>
        <w:keepNext w:val="0"/>
        <w:keepLines w:val="0"/>
        <w:pageBreakBefore w:val="0"/>
        <w:widowControl w:val="0"/>
        <w:kinsoku/>
        <w:wordWrap/>
        <w:overflowPunct w:val="0"/>
        <w:topLinePunct w:val="0"/>
        <w:autoSpaceDE/>
        <w:autoSpaceDN/>
        <w:bidi w:val="0"/>
        <w:adjustRightInd/>
        <w:snapToGrid/>
        <w:spacing w:line="520" w:lineRule="exact"/>
        <w:ind w:left="0"/>
        <w:textAlignment w:val="auto"/>
        <w:outlineLvl w:val="9"/>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lang w:eastAsia="zh-CN"/>
        </w:rPr>
        <w:t>附件</w:t>
      </w:r>
    </w:p>
    <w:p>
      <w:pPr>
        <w:keepNext w:val="0"/>
        <w:keepLines w:val="0"/>
        <w:pageBreakBefore w:val="0"/>
        <w:widowControl w:val="0"/>
        <w:kinsoku/>
        <w:wordWrap/>
        <w:overflowPunct w:val="0"/>
        <w:topLinePunct w:val="0"/>
        <w:autoSpaceDE/>
        <w:autoSpaceDN/>
        <w:bidi w:val="0"/>
        <w:adjustRightInd/>
        <w:snapToGrid/>
        <w:spacing w:line="500" w:lineRule="exact"/>
        <w:ind w:left="0"/>
        <w:textAlignment w:val="auto"/>
        <w:outlineLvl w:val="9"/>
        <w:rPr>
          <w:rFonts w:hint="default" w:ascii="Times New Roman" w:hAnsi="Times New Roman" w:eastAsia="仿宋_GB2312" w:cs="Times New Roman"/>
          <w:color w:val="000000"/>
          <w:kern w:val="0"/>
          <w:sz w:val="32"/>
          <w:szCs w:val="32"/>
        </w:rPr>
      </w:pPr>
    </w:p>
    <w:p>
      <w:pPr>
        <w:keepNext w:val="0"/>
        <w:keepLines w:val="0"/>
        <w:pageBreakBefore w:val="0"/>
        <w:widowControl w:val="0"/>
        <w:kinsoku/>
        <w:wordWrap/>
        <w:overflowPunct w:val="0"/>
        <w:topLinePunct w:val="0"/>
        <w:autoSpaceDE/>
        <w:autoSpaceDN/>
        <w:bidi w:val="0"/>
        <w:adjustRightInd/>
        <w:snapToGrid/>
        <w:spacing w:line="500" w:lineRule="exact"/>
        <w:ind w:left="0"/>
        <w:jc w:val="center"/>
        <w:textAlignment w:val="auto"/>
        <w:outlineLvl w:val="9"/>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有关文书格式样本</w:t>
      </w:r>
    </w:p>
    <w:p>
      <w:pPr>
        <w:keepNext w:val="0"/>
        <w:keepLines w:val="0"/>
        <w:pageBreakBefore w:val="0"/>
        <w:widowControl w:val="0"/>
        <w:kinsoku/>
        <w:wordWrap/>
        <w:overflowPunct w:val="0"/>
        <w:topLinePunct w:val="0"/>
        <w:autoSpaceDE/>
        <w:autoSpaceDN/>
        <w:bidi w:val="0"/>
        <w:adjustRightInd/>
        <w:snapToGrid/>
        <w:spacing w:line="500" w:lineRule="exact"/>
        <w:ind w:left="0"/>
        <w:textAlignment w:val="auto"/>
        <w:outlineLvl w:val="9"/>
        <w:rPr>
          <w:rFonts w:hint="eastAsia" w:ascii="黑体" w:hAnsi="黑体" w:eastAsia="黑体" w:cs="黑体"/>
          <w:color w:val="000000"/>
          <w:kern w:val="0"/>
          <w:sz w:val="32"/>
          <w:szCs w:val="32"/>
        </w:rPr>
      </w:pPr>
    </w:p>
    <w:p>
      <w:pPr>
        <w:keepNext w:val="0"/>
        <w:keepLines w:val="0"/>
        <w:pageBreakBefore w:val="0"/>
        <w:widowControl w:val="0"/>
        <w:kinsoku/>
        <w:wordWrap/>
        <w:overflowPunct w:val="0"/>
        <w:topLinePunct w:val="0"/>
        <w:autoSpaceDE/>
        <w:autoSpaceDN/>
        <w:bidi w:val="0"/>
        <w:adjustRightInd/>
        <w:snapToGrid/>
        <w:spacing w:line="500" w:lineRule="exact"/>
        <w:ind w:left="0"/>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（一）提请制定政府规范性文件请示格式</w:t>
      </w:r>
    </w:p>
    <w:p>
      <w:pPr>
        <w:keepNext w:val="0"/>
        <w:keepLines w:val="0"/>
        <w:pageBreakBefore w:val="0"/>
        <w:widowControl w:val="0"/>
        <w:kinsoku/>
        <w:wordWrap/>
        <w:overflowPunct w:val="0"/>
        <w:topLinePunct w:val="0"/>
        <w:autoSpaceDE/>
        <w:autoSpaceDN/>
        <w:bidi w:val="0"/>
        <w:adjustRightInd/>
        <w:snapToGrid/>
        <w:spacing w:line="500" w:lineRule="exact"/>
        <w:ind w:left="0"/>
        <w:textAlignment w:val="auto"/>
        <w:outlineLvl w:val="9"/>
        <w:rPr>
          <w:rFonts w:hint="default" w:ascii="Times New Roman" w:hAnsi="Times New Roman" w:eastAsia="仿宋_GB2312" w:cs="Times New Roman"/>
          <w:color w:val="000000"/>
          <w:kern w:val="0"/>
          <w:sz w:val="32"/>
          <w:szCs w:val="32"/>
        </w:rPr>
      </w:pPr>
    </w:p>
    <w:p>
      <w:pPr>
        <w:keepNext w:val="0"/>
        <w:keepLines w:val="0"/>
        <w:pageBreakBefore w:val="0"/>
        <w:widowControl w:val="0"/>
        <w:kinsoku/>
        <w:wordWrap/>
        <w:overflowPunct w:val="0"/>
        <w:topLinePunct w:val="0"/>
        <w:autoSpaceDE/>
        <w:autoSpaceDN/>
        <w:bidi w:val="0"/>
        <w:adjustRightInd/>
        <w:snapToGrid/>
        <w:spacing w:line="500" w:lineRule="exact"/>
        <w:ind w:left="0"/>
        <w:jc w:val="center"/>
        <w:textAlignment w:val="auto"/>
        <w:outlineLvl w:val="9"/>
        <w:rPr>
          <w:rFonts w:hint="default" w:ascii="Times New Roman" w:hAnsi="Times New Roman" w:eastAsia="方正小标宋简体" w:cs="Times New Roman"/>
          <w:color w:val="000000"/>
          <w:kern w:val="0"/>
          <w:sz w:val="44"/>
          <w:szCs w:val="44"/>
          <w:lang w:eastAsia="zh-CN"/>
        </w:rPr>
      </w:pPr>
      <w:r>
        <w:rPr>
          <w:rFonts w:hint="default" w:ascii="Times New Roman" w:hAnsi="Times New Roman" w:eastAsia="方正小标宋简体" w:cs="Times New Roman"/>
          <w:color w:val="000000"/>
          <w:kern w:val="0"/>
          <w:sz w:val="44"/>
          <w:szCs w:val="44"/>
          <w:lang w:eastAsia="zh-CN"/>
        </w:rPr>
        <w:t>送审申请书</w:t>
      </w:r>
    </w:p>
    <w:p>
      <w:pPr>
        <w:keepNext w:val="0"/>
        <w:keepLines w:val="0"/>
        <w:pageBreakBefore w:val="0"/>
        <w:widowControl w:val="0"/>
        <w:kinsoku/>
        <w:wordWrap/>
        <w:overflowPunct w:val="0"/>
        <w:topLinePunct w:val="0"/>
        <w:autoSpaceDE/>
        <w:autoSpaceDN/>
        <w:bidi w:val="0"/>
        <w:adjustRightInd/>
        <w:snapToGrid/>
        <w:spacing w:line="500" w:lineRule="exact"/>
        <w:ind w:left="0"/>
        <w:jc w:val="center"/>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×××字〔××××〕××号</w:t>
      </w:r>
    </w:p>
    <w:p>
      <w:pPr>
        <w:keepNext w:val="0"/>
        <w:keepLines w:val="0"/>
        <w:pageBreakBefore w:val="0"/>
        <w:widowControl w:val="0"/>
        <w:kinsoku/>
        <w:wordWrap/>
        <w:overflowPunct w:val="0"/>
        <w:topLinePunct w:val="0"/>
        <w:autoSpaceDE/>
        <w:autoSpaceDN/>
        <w:bidi w:val="0"/>
        <w:adjustRightInd/>
        <w:snapToGrid/>
        <w:spacing w:line="500" w:lineRule="exact"/>
        <w:ind w:left="0"/>
        <w:textAlignment w:val="auto"/>
        <w:outlineLvl w:val="9"/>
        <w:rPr>
          <w:rFonts w:hint="default" w:ascii="Times New Roman" w:hAnsi="Times New Roman" w:eastAsia="仿宋_GB2312" w:cs="Times New Roman"/>
          <w:color w:val="000000"/>
          <w:kern w:val="0"/>
          <w:sz w:val="32"/>
          <w:szCs w:val="32"/>
        </w:rPr>
      </w:pPr>
    </w:p>
    <w:p>
      <w:pPr>
        <w:keepNext w:val="0"/>
        <w:keepLines w:val="0"/>
        <w:pageBreakBefore w:val="0"/>
        <w:widowControl w:val="0"/>
        <w:kinsoku/>
        <w:wordWrap/>
        <w:overflowPunct w:val="0"/>
        <w:topLinePunct w:val="0"/>
        <w:autoSpaceDE/>
        <w:autoSpaceDN/>
        <w:bidi w:val="0"/>
        <w:adjustRightInd/>
        <w:snapToGrid/>
        <w:spacing w:line="500" w:lineRule="exact"/>
        <w:ind w:left="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eastAsia="zh-CN"/>
        </w:rPr>
        <w:t>县司法局</w:t>
      </w:r>
      <w:r>
        <w:rPr>
          <w:rFonts w:hint="default" w:ascii="Times New Roman" w:hAnsi="Times New Roman" w:eastAsia="仿宋_GB2312" w:cs="Times New Roman"/>
          <w:color w:val="000000"/>
          <w:kern w:val="0"/>
          <w:sz w:val="32"/>
          <w:szCs w:val="32"/>
        </w:rPr>
        <w:t>：</w:t>
      </w:r>
    </w:p>
    <w:p>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根据××××，</w:t>
      </w:r>
      <w:r>
        <w:rPr>
          <w:rFonts w:hint="default" w:ascii="Times New Roman" w:hAnsi="Times New Roman" w:eastAsia="仿宋_GB2312" w:cs="Times New Roman"/>
          <w:color w:val="000000"/>
          <w:kern w:val="0"/>
          <w:sz w:val="32"/>
          <w:szCs w:val="32"/>
          <w:lang w:eastAsia="zh-CN"/>
        </w:rPr>
        <w:t>我单位</w:t>
      </w:r>
      <w:r>
        <w:rPr>
          <w:rFonts w:hint="default" w:ascii="Times New Roman" w:hAnsi="Times New Roman" w:eastAsia="仿宋_GB2312" w:cs="Times New Roman"/>
          <w:color w:val="000000"/>
          <w:kern w:val="0"/>
          <w:sz w:val="32"/>
          <w:szCs w:val="32"/>
        </w:rPr>
        <w:t>拟制定《×××》，按照《山东省行政程序规定》</w:t>
      </w:r>
      <w:r>
        <w:rPr>
          <w:rFonts w:hint="default" w:ascii="Times New Roman" w:hAnsi="Times New Roman" w:eastAsia="仿宋_GB2312" w:cs="Times New Roman"/>
          <w:color w:val="000000"/>
          <w:kern w:val="0"/>
          <w:sz w:val="32"/>
          <w:szCs w:val="32"/>
          <w:lang w:eastAsia="zh-CN"/>
        </w:rPr>
        <w:t>等文件规定，履行了规范性文件制定相关程序，并经局长（主任）办公会研究讨论通过，拟以县政府（县政府办公室）名义制发</w:t>
      </w:r>
      <w:r>
        <w:rPr>
          <w:rFonts w:hint="default" w:ascii="Times New Roman" w:hAnsi="Times New Roman" w:eastAsia="仿宋_GB2312" w:cs="Times New Roman"/>
          <w:color w:val="000000"/>
          <w:kern w:val="0"/>
          <w:sz w:val="32"/>
          <w:szCs w:val="32"/>
        </w:rPr>
        <w:t>，现将</w:t>
      </w:r>
      <w:r>
        <w:rPr>
          <w:rFonts w:hint="default" w:ascii="Times New Roman" w:hAnsi="Times New Roman" w:eastAsia="仿宋_GB2312" w:cs="Times New Roman"/>
          <w:color w:val="000000"/>
          <w:kern w:val="0"/>
          <w:sz w:val="32"/>
          <w:szCs w:val="32"/>
          <w:lang w:eastAsia="zh-CN"/>
        </w:rPr>
        <w:t>该规范性文件送审稿及相关材料送</w:t>
      </w:r>
      <w:r>
        <w:rPr>
          <w:rFonts w:hint="default" w:ascii="Times New Roman" w:hAnsi="Times New Roman" w:eastAsia="仿宋_GB2312" w:cs="Times New Roman"/>
          <w:color w:val="000000"/>
          <w:kern w:val="0"/>
          <w:sz w:val="32"/>
          <w:szCs w:val="32"/>
        </w:rPr>
        <w:t>上</w:t>
      </w:r>
      <w:r>
        <w:rPr>
          <w:rFonts w:hint="default" w:ascii="Times New Roman" w:hAnsi="Times New Roman" w:eastAsia="仿宋_GB2312" w:cs="Times New Roman"/>
          <w:color w:val="000000"/>
          <w:kern w:val="0"/>
          <w:sz w:val="32"/>
          <w:szCs w:val="32"/>
          <w:lang w:eastAsia="zh-CN"/>
        </w:rPr>
        <w:t>，请予以合法性审核</w:t>
      </w:r>
      <w:r>
        <w:rPr>
          <w:rFonts w:hint="default" w:ascii="Times New Roman" w:hAnsi="Times New Roman" w:eastAsia="仿宋_GB2312" w:cs="Times New Roman"/>
          <w:color w:val="000000"/>
          <w:kern w:val="0"/>
          <w:sz w:val="32"/>
          <w:szCs w:val="32"/>
        </w:rPr>
        <w:t>。</w:t>
      </w:r>
    </w:p>
    <w:p>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textAlignment w:val="auto"/>
        <w:outlineLvl w:val="9"/>
        <w:rPr>
          <w:rFonts w:hint="default" w:ascii="Times New Roman" w:hAnsi="Times New Roman" w:eastAsia="仿宋_GB2312" w:cs="Times New Roman"/>
          <w:color w:val="000000"/>
          <w:kern w:val="0"/>
          <w:sz w:val="32"/>
          <w:szCs w:val="32"/>
        </w:rPr>
      </w:pPr>
    </w:p>
    <w:p>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textAlignment w:val="auto"/>
        <w:outlineLvl w:val="9"/>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rPr>
        <w:t xml:space="preserve">附件：1. </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lang w:eastAsia="zh-CN"/>
        </w:rPr>
        <w:t>》（送审稿）</w:t>
      </w:r>
    </w:p>
    <w:p>
      <w:pPr>
        <w:keepNext w:val="0"/>
        <w:keepLines w:val="0"/>
        <w:pageBreakBefore w:val="0"/>
        <w:widowControl w:val="0"/>
        <w:kinsoku/>
        <w:wordWrap/>
        <w:overflowPunct w:val="0"/>
        <w:topLinePunct w:val="0"/>
        <w:autoSpaceDE/>
        <w:autoSpaceDN/>
        <w:bidi w:val="0"/>
        <w:adjustRightInd/>
        <w:snapToGrid/>
        <w:spacing w:line="500" w:lineRule="exact"/>
        <w:ind w:left="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          2. 起草说明</w:t>
      </w:r>
    </w:p>
    <w:p>
      <w:pPr>
        <w:keepNext w:val="0"/>
        <w:keepLines w:val="0"/>
        <w:pageBreakBefore w:val="0"/>
        <w:widowControl w:val="0"/>
        <w:kinsoku/>
        <w:wordWrap/>
        <w:overflowPunct w:val="0"/>
        <w:topLinePunct w:val="0"/>
        <w:autoSpaceDE/>
        <w:autoSpaceDN/>
        <w:bidi w:val="0"/>
        <w:adjustRightInd/>
        <w:snapToGrid/>
        <w:spacing w:line="500" w:lineRule="exact"/>
        <w:ind w:left="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          3. 制定依据</w:t>
      </w:r>
    </w:p>
    <w:p>
      <w:pPr>
        <w:keepNext w:val="0"/>
        <w:keepLines w:val="0"/>
        <w:pageBreakBefore w:val="0"/>
        <w:widowControl w:val="0"/>
        <w:kinsoku/>
        <w:wordWrap/>
        <w:overflowPunct w:val="0"/>
        <w:topLinePunct w:val="0"/>
        <w:autoSpaceDE/>
        <w:autoSpaceDN/>
        <w:bidi w:val="0"/>
        <w:adjustRightInd/>
        <w:snapToGrid/>
        <w:spacing w:line="500" w:lineRule="exact"/>
        <w:ind w:left="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rPr>
        <w:t xml:space="preserve">          4. 起草部门法制机构合法性</w:t>
      </w:r>
      <w:r>
        <w:rPr>
          <w:rFonts w:hint="default" w:ascii="Times New Roman" w:hAnsi="Times New Roman" w:eastAsia="仿宋_GB2312" w:cs="Times New Roman"/>
          <w:color w:val="000000"/>
          <w:kern w:val="0"/>
          <w:sz w:val="32"/>
          <w:szCs w:val="32"/>
          <w:lang w:val="en-US" w:eastAsia="zh-CN"/>
        </w:rPr>
        <w:t>初审意见</w:t>
      </w:r>
    </w:p>
    <w:p>
      <w:pPr>
        <w:keepNext w:val="0"/>
        <w:keepLines w:val="0"/>
        <w:pageBreakBefore w:val="0"/>
        <w:widowControl w:val="0"/>
        <w:numPr>
          <w:ilvl w:val="0"/>
          <w:numId w:val="5"/>
        </w:numPr>
        <w:kinsoku/>
        <w:wordWrap/>
        <w:overflowPunct w:val="0"/>
        <w:topLinePunct w:val="0"/>
        <w:autoSpaceDE/>
        <w:autoSpaceDN/>
        <w:bidi w:val="0"/>
        <w:adjustRightInd/>
        <w:snapToGrid/>
        <w:spacing w:line="500" w:lineRule="exact"/>
        <w:ind w:left="0" w:leftChars="0" w:firstLine="1600" w:firstLineChars="500"/>
        <w:textAlignment w:val="auto"/>
        <w:outlineLvl w:val="9"/>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rPr>
        <w:t>征求意见情况</w:t>
      </w:r>
      <w:r>
        <w:rPr>
          <w:rFonts w:hint="default" w:ascii="Times New Roman" w:hAnsi="Times New Roman" w:eastAsia="仿宋_GB2312" w:cs="Times New Roman"/>
          <w:color w:val="000000"/>
          <w:kern w:val="0"/>
          <w:sz w:val="32"/>
          <w:szCs w:val="32"/>
          <w:lang w:eastAsia="zh-CN"/>
        </w:rPr>
        <w:t>和意见采纳情况</w:t>
      </w:r>
    </w:p>
    <w:p>
      <w:pPr>
        <w:keepNext w:val="0"/>
        <w:keepLines w:val="0"/>
        <w:pageBreakBefore w:val="0"/>
        <w:widowControl w:val="0"/>
        <w:numPr>
          <w:ilvl w:val="0"/>
          <w:numId w:val="5"/>
        </w:numPr>
        <w:kinsoku/>
        <w:wordWrap/>
        <w:overflowPunct w:val="0"/>
        <w:topLinePunct w:val="0"/>
        <w:autoSpaceDE/>
        <w:autoSpaceDN/>
        <w:bidi w:val="0"/>
        <w:adjustRightInd/>
        <w:snapToGrid/>
        <w:spacing w:line="500" w:lineRule="exact"/>
        <w:ind w:left="0" w:leftChars="0" w:firstLine="1600" w:firstLineChars="500"/>
        <w:textAlignment w:val="auto"/>
        <w:outlineLvl w:val="9"/>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lang w:eastAsia="zh-CN"/>
        </w:rPr>
        <w:t>部门会签意见</w:t>
      </w:r>
    </w:p>
    <w:p>
      <w:pPr>
        <w:keepNext w:val="0"/>
        <w:keepLines w:val="0"/>
        <w:pageBreakBefore w:val="0"/>
        <w:widowControl w:val="0"/>
        <w:numPr>
          <w:ilvl w:val="0"/>
          <w:numId w:val="5"/>
        </w:numPr>
        <w:kinsoku/>
        <w:wordWrap/>
        <w:overflowPunct w:val="0"/>
        <w:topLinePunct w:val="0"/>
        <w:autoSpaceDE/>
        <w:autoSpaceDN/>
        <w:bidi w:val="0"/>
        <w:adjustRightInd/>
        <w:snapToGrid/>
        <w:spacing w:line="500" w:lineRule="exact"/>
        <w:ind w:left="0" w:leftChars="0" w:firstLine="1600" w:firstLineChars="5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eastAsia="zh-CN"/>
        </w:rPr>
        <w:t>专家论证意见等</w:t>
      </w:r>
    </w:p>
    <w:p>
      <w:pPr>
        <w:keepNext w:val="0"/>
        <w:keepLines w:val="0"/>
        <w:pageBreakBefore w:val="0"/>
        <w:widowControl w:val="0"/>
        <w:kinsoku/>
        <w:wordWrap/>
        <w:overflowPunct w:val="0"/>
        <w:topLinePunct w:val="0"/>
        <w:autoSpaceDE/>
        <w:autoSpaceDN/>
        <w:bidi w:val="0"/>
        <w:adjustRightInd/>
        <w:snapToGrid/>
        <w:spacing w:line="500" w:lineRule="exact"/>
        <w:ind w:left="0" w:firstLine="5324" w:firstLineChars="1664"/>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起草部门（印章）</w:t>
      </w:r>
    </w:p>
    <w:p>
      <w:pPr>
        <w:keepNext w:val="0"/>
        <w:keepLines w:val="0"/>
        <w:pageBreakBefore w:val="0"/>
        <w:widowControl w:val="0"/>
        <w:kinsoku/>
        <w:wordWrap/>
        <w:overflowPunct w:val="0"/>
        <w:topLinePunct w:val="0"/>
        <w:autoSpaceDE/>
        <w:autoSpaceDN/>
        <w:bidi w:val="0"/>
        <w:adjustRightInd/>
        <w:snapToGrid/>
        <w:spacing w:line="500" w:lineRule="exact"/>
        <w:ind w:left="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 xml:space="preserve">  ××××年××月××日</w:t>
      </w:r>
    </w:p>
    <w:p>
      <w:pP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br w:type="page"/>
      </w:r>
    </w:p>
    <w:p>
      <w:pPr>
        <w:keepNext w:val="0"/>
        <w:keepLines w:val="0"/>
        <w:pageBreakBefore w:val="0"/>
        <w:widowControl w:val="0"/>
        <w:kinsoku/>
        <w:wordWrap/>
        <w:overflowPunct w:val="0"/>
        <w:topLinePunct w:val="0"/>
        <w:autoSpaceDE/>
        <w:autoSpaceDN/>
        <w:bidi w:val="0"/>
        <w:adjustRightInd/>
        <w:snapToGrid/>
        <w:spacing w:line="560" w:lineRule="exact"/>
        <w:ind w:left="0"/>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（二）政府规范性文件登记编号申请书格式</w:t>
      </w:r>
    </w:p>
    <w:p>
      <w:pPr>
        <w:keepNext w:val="0"/>
        <w:keepLines w:val="0"/>
        <w:pageBreakBefore w:val="0"/>
        <w:widowControl w:val="0"/>
        <w:kinsoku/>
        <w:wordWrap/>
        <w:overflowPunct w:val="0"/>
        <w:topLinePunct w:val="0"/>
        <w:autoSpaceDE/>
        <w:autoSpaceDN/>
        <w:bidi w:val="0"/>
        <w:adjustRightInd/>
        <w:snapToGrid/>
        <w:spacing w:line="560" w:lineRule="exact"/>
        <w:ind w:left="0"/>
        <w:textAlignment w:val="auto"/>
        <w:outlineLvl w:val="9"/>
        <w:rPr>
          <w:rFonts w:hint="default" w:ascii="Times New Roman" w:hAnsi="Times New Roman" w:eastAsia="仿宋_GB2312" w:cs="Times New Roman"/>
          <w:color w:val="000000"/>
          <w:kern w:val="0"/>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outlineLvl w:val="9"/>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rPr>
        <w:t>关于××××登记编号的申请</w:t>
      </w:r>
    </w:p>
    <w:p>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outlineLvl w:val="9"/>
        <w:rPr>
          <w:rFonts w:hint="default" w:ascii="Times New Roman" w:hAnsi="Times New Roman" w:eastAsia="方正小标宋简体" w:cs="Times New Roman"/>
          <w:color w:val="000000"/>
          <w:kern w:val="0"/>
          <w:sz w:val="44"/>
          <w:szCs w:val="44"/>
        </w:rPr>
      </w:pPr>
      <w:r>
        <w:rPr>
          <w:rFonts w:hint="default" w:ascii="Times New Roman" w:hAnsi="Times New Roman" w:eastAsia="仿宋_GB2312" w:cs="Times New Roman"/>
          <w:color w:val="000000"/>
          <w:kern w:val="0"/>
          <w:sz w:val="32"/>
          <w:szCs w:val="32"/>
        </w:rPr>
        <w:t>×××字〔××××〕××号</w:t>
      </w:r>
    </w:p>
    <w:p>
      <w:pPr>
        <w:keepNext w:val="0"/>
        <w:keepLines w:val="0"/>
        <w:pageBreakBefore w:val="0"/>
        <w:widowControl w:val="0"/>
        <w:kinsoku/>
        <w:wordWrap/>
        <w:overflowPunct w:val="0"/>
        <w:topLinePunct w:val="0"/>
        <w:autoSpaceDE/>
        <w:autoSpaceDN/>
        <w:bidi w:val="0"/>
        <w:adjustRightInd/>
        <w:snapToGrid/>
        <w:spacing w:line="560" w:lineRule="exact"/>
        <w:ind w:left="0"/>
        <w:textAlignment w:val="auto"/>
        <w:outlineLvl w:val="9"/>
        <w:rPr>
          <w:rFonts w:hint="default" w:ascii="Times New Roman" w:hAnsi="Times New Roman" w:eastAsia="仿宋_GB2312" w:cs="Times New Roman"/>
          <w:color w:val="000000"/>
          <w:kern w:val="0"/>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left="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lang w:val="en-US" w:eastAsia="zh-CN"/>
        </w:rPr>
        <w:t>司法局</w:t>
      </w:r>
      <w:r>
        <w:rPr>
          <w:rFonts w:hint="default" w:ascii="Times New Roman" w:hAnsi="Times New Roman" w:eastAsia="仿宋_GB2312" w:cs="Times New Roman"/>
          <w:color w:val="000000"/>
          <w:kern w:val="0"/>
          <w:sz w:val="32"/>
          <w:szCs w:val="32"/>
        </w:rPr>
        <w:t>：</w:t>
      </w:r>
    </w:p>
    <w:p>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现将我部门起草的《××××》，按照《山东省行政程序规定》，报请统一登记编号。</w:t>
      </w:r>
    </w:p>
    <w:p>
      <w:pPr>
        <w:keepNext w:val="0"/>
        <w:keepLines w:val="0"/>
        <w:pageBreakBefore w:val="0"/>
        <w:widowControl w:val="0"/>
        <w:kinsoku/>
        <w:wordWrap/>
        <w:overflowPunct w:val="0"/>
        <w:topLinePunct w:val="0"/>
        <w:autoSpaceDE/>
        <w:autoSpaceDN/>
        <w:bidi w:val="0"/>
        <w:adjustRightInd/>
        <w:snapToGrid/>
        <w:spacing w:line="560" w:lineRule="exact"/>
        <w:ind w:left="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    </w:t>
      </w:r>
    </w:p>
    <w:p>
      <w:pPr>
        <w:keepNext w:val="0"/>
        <w:keepLines w:val="0"/>
        <w:pageBreakBefore w:val="0"/>
        <w:widowControl w:val="0"/>
        <w:kinsoku/>
        <w:wordWrap/>
        <w:overflowPunct w:val="0"/>
        <w:topLinePunct w:val="0"/>
        <w:autoSpaceDE/>
        <w:autoSpaceDN/>
        <w:bidi w:val="0"/>
        <w:adjustRightInd/>
        <w:snapToGrid/>
        <w:spacing w:line="560" w:lineRule="exact"/>
        <w:ind w:left="0" w:firstLine="720" w:firstLineChars="225"/>
        <w:textAlignment w:val="auto"/>
        <w:outlineLvl w:val="9"/>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rPr>
        <w:t>附件：1. ××××</w:t>
      </w:r>
      <w:r>
        <w:rPr>
          <w:rFonts w:hint="default" w:ascii="Times New Roman" w:hAnsi="Times New Roman" w:eastAsia="仿宋_GB2312" w:cs="Times New Roman"/>
          <w:color w:val="000000"/>
          <w:kern w:val="0"/>
          <w:sz w:val="32"/>
          <w:szCs w:val="32"/>
          <w:lang w:eastAsia="zh-CN"/>
        </w:rPr>
        <w:t>（文本清样）</w:t>
      </w:r>
    </w:p>
    <w:p>
      <w:pPr>
        <w:keepNext w:val="0"/>
        <w:keepLines w:val="0"/>
        <w:pageBreakBefore w:val="0"/>
        <w:widowControl w:val="0"/>
        <w:kinsoku/>
        <w:wordWrap/>
        <w:overflowPunct w:val="0"/>
        <w:topLinePunct w:val="0"/>
        <w:autoSpaceDE/>
        <w:autoSpaceDN/>
        <w:bidi w:val="0"/>
        <w:adjustRightInd/>
        <w:snapToGrid/>
        <w:spacing w:line="560" w:lineRule="exact"/>
        <w:ind w:left="0" w:firstLine="1680" w:firstLineChars="525"/>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2. 政府领导签署办文单                     </w:t>
      </w:r>
    </w:p>
    <w:p>
      <w:pPr>
        <w:keepNext w:val="0"/>
        <w:keepLines w:val="0"/>
        <w:pageBreakBefore w:val="0"/>
        <w:widowControl w:val="0"/>
        <w:kinsoku/>
        <w:wordWrap/>
        <w:overflowPunct w:val="0"/>
        <w:topLinePunct w:val="0"/>
        <w:autoSpaceDE/>
        <w:autoSpaceDN/>
        <w:bidi w:val="0"/>
        <w:adjustRightInd/>
        <w:snapToGrid/>
        <w:spacing w:line="560" w:lineRule="exact"/>
        <w:ind w:left="0" w:firstLine="5641" w:firstLineChars="1763"/>
        <w:textAlignment w:val="auto"/>
        <w:outlineLvl w:val="9"/>
        <w:rPr>
          <w:rFonts w:hint="default" w:ascii="Times New Roman" w:hAnsi="Times New Roman" w:eastAsia="仿宋_GB2312" w:cs="Times New Roman"/>
          <w:color w:val="000000"/>
          <w:kern w:val="0"/>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left="0" w:firstLine="5641" w:firstLineChars="1763"/>
        <w:textAlignment w:val="auto"/>
        <w:outlineLvl w:val="9"/>
        <w:rPr>
          <w:rFonts w:hint="default" w:ascii="Times New Roman" w:hAnsi="Times New Roman" w:eastAsia="仿宋_GB2312" w:cs="Times New Roman"/>
          <w:color w:val="000000"/>
          <w:kern w:val="0"/>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left="0" w:firstLine="5324" w:firstLineChars="1664"/>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起草部门（印章）</w:t>
      </w:r>
    </w:p>
    <w:p>
      <w:pPr>
        <w:keepNext w:val="0"/>
        <w:keepLines w:val="0"/>
        <w:pageBreakBefore w:val="0"/>
        <w:widowControl w:val="0"/>
        <w:kinsoku/>
        <w:wordWrap/>
        <w:overflowPunct w:val="0"/>
        <w:topLinePunct w:val="0"/>
        <w:autoSpaceDE/>
        <w:autoSpaceDN/>
        <w:bidi w:val="0"/>
        <w:adjustRightInd/>
        <w:snapToGrid/>
        <w:spacing w:line="560" w:lineRule="exact"/>
        <w:ind w:left="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 xml:space="preserve">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 xml:space="preserve">  ××××年××月××日</w:t>
      </w:r>
    </w:p>
    <w:p>
      <w:pP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br w:type="page"/>
      </w:r>
    </w:p>
    <w:p>
      <w:pPr>
        <w:keepNext w:val="0"/>
        <w:keepLines w:val="0"/>
        <w:pageBreakBefore w:val="0"/>
        <w:widowControl w:val="0"/>
        <w:kinsoku/>
        <w:wordWrap/>
        <w:overflowPunct w:val="0"/>
        <w:topLinePunct w:val="0"/>
        <w:autoSpaceDE/>
        <w:autoSpaceDN/>
        <w:bidi w:val="0"/>
        <w:adjustRightInd/>
        <w:snapToGrid/>
        <w:spacing w:line="560" w:lineRule="exact"/>
        <w:ind w:left="0"/>
        <w:textAlignment w:val="auto"/>
        <w:outlineLvl w:val="9"/>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（三）规范性文件登记通知书格式</w:t>
      </w:r>
    </w:p>
    <w:p>
      <w:pPr>
        <w:keepNext w:val="0"/>
        <w:keepLines w:val="0"/>
        <w:pageBreakBefore w:val="0"/>
        <w:widowControl w:val="0"/>
        <w:kinsoku/>
        <w:wordWrap/>
        <w:overflowPunct w:val="0"/>
        <w:topLinePunct w:val="0"/>
        <w:autoSpaceDE/>
        <w:autoSpaceDN/>
        <w:bidi w:val="0"/>
        <w:adjustRightInd/>
        <w:snapToGrid/>
        <w:spacing w:line="560" w:lineRule="exact"/>
        <w:ind w:left="0"/>
        <w:textAlignment w:val="auto"/>
        <w:outlineLvl w:val="9"/>
        <w:rPr>
          <w:rFonts w:hint="default" w:ascii="Times New Roman" w:hAnsi="Times New Roman" w:eastAsia="仿宋_GB2312" w:cs="Times New Roman"/>
          <w:color w:val="auto"/>
          <w:kern w:val="0"/>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outlineLvl w:val="9"/>
        <w:rPr>
          <w:rFonts w:hint="default" w:ascii="Times New Roman" w:hAnsi="Times New Roman" w:eastAsia="方正小标宋简体" w:cs="Times New Roman"/>
          <w:color w:val="auto"/>
          <w:kern w:val="0"/>
          <w:sz w:val="44"/>
          <w:szCs w:val="44"/>
        </w:rPr>
      </w:pPr>
      <w:r>
        <w:rPr>
          <w:rFonts w:hint="default" w:ascii="Times New Roman" w:hAnsi="Times New Roman" w:eastAsia="方正小标宋简体" w:cs="Times New Roman"/>
          <w:color w:val="auto"/>
          <w:kern w:val="0"/>
          <w:sz w:val="44"/>
          <w:szCs w:val="44"/>
        </w:rPr>
        <w:t>规范性文件登记通知书</w:t>
      </w:r>
    </w:p>
    <w:p>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outlineLvl w:val="9"/>
        <w:rPr>
          <w:rFonts w:hint="default" w:ascii="Times New Roman" w:hAnsi="Times New Roman" w:eastAsia="方正小标宋简体" w:cs="Times New Roman"/>
          <w:color w:val="auto"/>
          <w:kern w:val="0"/>
          <w:sz w:val="44"/>
          <w:szCs w:val="44"/>
        </w:rPr>
      </w:pPr>
      <w:r>
        <w:rPr>
          <w:rFonts w:hint="default" w:ascii="Times New Roman" w:hAnsi="Times New Roman" w:eastAsia="仿宋_GB2312" w:cs="Times New Roman"/>
          <w:color w:val="auto"/>
          <w:kern w:val="0"/>
          <w:sz w:val="32"/>
          <w:szCs w:val="32"/>
          <w:lang w:val="en-US" w:eastAsia="zh-CN"/>
        </w:rPr>
        <w:t>郯</w:t>
      </w:r>
      <w:r>
        <w:rPr>
          <w:rFonts w:hint="default" w:ascii="Times New Roman" w:hAnsi="Times New Roman" w:eastAsia="仿宋_GB2312" w:cs="Times New Roman"/>
          <w:color w:val="auto"/>
          <w:kern w:val="0"/>
          <w:sz w:val="32"/>
          <w:szCs w:val="32"/>
          <w:lang w:eastAsia="zh-CN"/>
        </w:rPr>
        <w:t>司</w:t>
      </w:r>
      <w:r>
        <w:rPr>
          <w:rFonts w:hint="default" w:ascii="Times New Roman" w:hAnsi="Times New Roman" w:eastAsia="仿宋_GB2312" w:cs="Times New Roman"/>
          <w:color w:val="auto"/>
          <w:kern w:val="0"/>
          <w:sz w:val="32"/>
          <w:szCs w:val="32"/>
        </w:rPr>
        <w:t>法登字〔××××〕××号</w:t>
      </w:r>
    </w:p>
    <w:p>
      <w:pPr>
        <w:keepNext w:val="0"/>
        <w:keepLines w:val="0"/>
        <w:pageBreakBefore w:val="0"/>
        <w:widowControl w:val="0"/>
        <w:kinsoku/>
        <w:wordWrap/>
        <w:overflowPunct w:val="0"/>
        <w:topLinePunct w:val="0"/>
        <w:autoSpaceDE/>
        <w:autoSpaceDN/>
        <w:bidi w:val="0"/>
        <w:adjustRightInd/>
        <w:snapToGrid/>
        <w:spacing w:line="560" w:lineRule="exact"/>
        <w:ind w:left="0"/>
        <w:textAlignment w:val="auto"/>
        <w:outlineLvl w:val="9"/>
        <w:rPr>
          <w:rFonts w:hint="default" w:ascii="Times New Roman" w:hAnsi="Times New Roman" w:eastAsia="仿宋_GB2312" w:cs="Times New Roman"/>
          <w:color w:val="auto"/>
          <w:kern w:val="0"/>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left="0"/>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××（委、办、局）：</w:t>
      </w:r>
    </w:p>
    <w:p>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你部门报来的《××××》及相关材料，经审查符合要求，根据《山东省行政程序规定》，准予登记。统一登记号为：</w:t>
      </w:r>
      <w:r>
        <w:rPr>
          <w:rFonts w:hint="default" w:ascii="Times New Roman" w:hAnsi="Times New Roman" w:eastAsia="仿宋_GB2312" w:cs="Times New Roman"/>
          <w:color w:val="auto"/>
          <w:kern w:val="0"/>
          <w:sz w:val="32"/>
          <w:szCs w:val="32"/>
          <w:lang w:val="en-US" w:eastAsia="zh-CN"/>
        </w:rPr>
        <w:t>TCD</w:t>
      </w:r>
      <w:r>
        <w:rPr>
          <w:rFonts w:hint="default" w:ascii="Times New Roman" w:hAnsi="Times New Roman" w:eastAsia="仿宋_GB2312" w:cs="Times New Roman"/>
          <w:color w:val="auto"/>
          <w:kern w:val="0"/>
          <w:sz w:val="32"/>
          <w:szCs w:val="32"/>
        </w:rPr>
        <w:t>R-年份-单位代码加流水号。</w:t>
      </w:r>
    </w:p>
    <w:p>
      <w:pPr>
        <w:keepNext w:val="0"/>
        <w:keepLines w:val="0"/>
        <w:pageBreakBefore w:val="0"/>
        <w:widowControl w:val="0"/>
        <w:kinsoku/>
        <w:wordWrap/>
        <w:overflowPunct w:val="0"/>
        <w:topLinePunct w:val="0"/>
        <w:autoSpaceDE/>
        <w:autoSpaceDN/>
        <w:bidi w:val="0"/>
        <w:adjustRightInd/>
        <w:snapToGrid/>
        <w:spacing w:line="560" w:lineRule="exact"/>
        <w:ind w:left="0" w:firstLine="640"/>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val="0"/>
          <w:bCs w:val="0"/>
          <w:color w:val="auto"/>
          <w:sz w:val="32"/>
          <w:szCs w:val="32"/>
          <w:lang w:val="en-US" w:eastAsia="zh-CN"/>
        </w:rPr>
        <w:t>根据</w:t>
      </w:r>
      <w:r>
        <w:rPr>
          <w:rFonts w:hint="default" w:ascii="Times New Roman" w:hAnsi="Times New Roman" w:eastAsia="仿宋_GB2312" w:cs="Times New Roman"/>
          <w:color w:val="auto"/>
          <w:sz w:val="32"/>
          <w:szCs w:val="32"/>
          <w:lang w:val="en-US" w:eastAsia="zh-CN"/>
        </w:rPr>
        <w:t>《山东省行政程序规定》《临沂市人民政府规范性文件</w:t>
      </w:r>
      <w:r>
        <w:rPr>
          <w:rFonts w:hint="default" w:ascii="Times New Roman" w:hAnsi="Times New Roman" w:eastAsia="仿宋_GB2312" w:cs="Times New Roman"/>
          <w:color w:val="000000"/>
          <w:sz w:val="32"/>
          <w:szCs w:val="32"/>
          <w:lang w:val="en-US" w:eastAsia="zh-CN"/>
        </w:rPr>
        <w:t>管理规定》</w:t>
      </w:r>
      <w:r>
        <w:rPr>
          <w:rFonts w:hint="default" w:ascii="Times New Roman" w:hAnsi="Times New Roman" w:eastAsia="仿宋_GB2312" w:cs="Times New Roman"/>
          <w:color w:val="auto"/>
          <w:sz w:val="32"/>
          <w:szCs w:val="32"/>
          <w:lang w:val="en-US" w:eastAsia="zh-CN"/>
        </w:rPr>
        <w:t>《郯城县人民政府规范性文件管理规定》</w:t>
      </w:r>
      <w:r>
        <w:rPr>
          <w:rFonts w:hint="default" w:ascii="Times New Roman" w:hAnsi="Times New Roman" w:eastAsia="仿宋_GB2312" w:cs="Times New Roman"/>
          <w:color w:val="000000"/>
          <w:sz w:val="32"/>
          <w:szCs w:val="32"/>
          <w:lang w:val="en-US" w:eastAsia="zh-CN"/>
        </w:rPr>
        <w:t>等有关要求，“规范性文件施行日期与公布日期的间隔不得少于30日”。</w:t>
      </w:r>
    </w:p>
    <w:p>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sz w:val="32"/>
          <w:szCs w:val="32"/>
          <w:lang w:val="en-US" w:eastAsia="zh-CN"/>
        </w:rPr>
        <w:t>请在印发文件时在文件首页版心左上角第一行顶格用三号黑体字标注登记编号，并在县政府网站统一公布。</w:t>
      </w:r>
      <w:r>
        <w:rPr>
          <w:rFonts w:hint="default" w:ascii="Times New Roman" w:hAnsi="Times New Roman" w:eastAsia="仿宋_GB2312" w:cs="Times New Roman"/>
          <w:color w:val="000000"/>
          <w:kern w:val="0"/>
          <w:sz w:val="32"/>
          <w:szCs w:val="32"/>
          <w:lang w:val="en-US" w:eastAsia="zh-CN"/>
        </w:rPr>
        <w:t xml:space="preserve">               </w:t>
      </w:r>
    </w:p>
    <w:p>
      <w:pPr>
        <w:keepNext w:val="0"/>
        <w:keepLines w:val="0"/>
        <w:pageBreakBefore w:val="0"/>
        <w:widowControl w:val="0"/>
        <w:kinsoku/>
        <w:wordWrap/>
        <w:overflowPunct w:val="0"/>
        <w:topLinePunct w:val="0"/>
        <w:autoSpaceDE/>
        <w:autoSpaceDN/>
        <w:bidi w:val="0"/>
        <w:adjustRightInd/>
        <w:snapToGrid/>
        <w:spacing w:line="560" w:lineRule="exact"/>
        <w:ind w:left="0" w:firstLine="5008" w:firstLineChars="1565"/>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left="0" w:firstLine="5008" w:firstLineChars="1565"/>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left="0" w:firstLine="5008" w:firstLineChars="1565"/>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rPr>
        <w:t>司法行政部门</w:t>
      </w:r>
      <w:r>
        <w:rPr>
          <w:rFonts w:hint="default" w:ascii="Times New Roman" w:hAnsi="Times New Roman" w:eastAsia="仿宋_GB2312" w:cs="Times New Roman"/>
          <w:color w:val="000000"/>
          <w:kern w:val="0"/>
          <w:sz w:val="32"/>
          <w:szCs w:val="32"/>
        </w:rPr>
        <w:t>（印章）</w:t>
      </w:r>
    </w:p>
    <w:p>
      <w:pPr>
        <w:keepNext w:val="0"/>
        <w:keepLines w:val="0"/>
        <w:pageBreakBefore w:val="0"/>
        <w:widowControl w:val="0"/>
        <w:kinsoku/>
        <w:wordWrap/>
        <w:overflowPunct w:val="0"/>
        <w:topLinePunct w:val="0"/>
        <w:autoSpaceDE/>
        <w:autoSpaceDN/>
        <w:bidi w:val="0"/>
        <w:adjustRightInd/>
        <w:snapToGrid/>
        <w:spacing w:line="560" w:lineRule="exact"/>
        <w:ind w:left="0" w:firstLine="0" w:firstLineChars="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 xml:space="preserve">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××××年××月××日</w:t>
      </w:r>
    </w:p>
    <w:p>
      <w:pP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br w:type="page"/>
      </w:r>
    </w:p>
    <w:p>
      <w:pPr>
        <w:keepNext w:val="0"/>
        <w:keepLines w:val="0"/>
        <w:pageBreakBefore w:val="0"/>
        <w:widowControl w:val="0"/>
        <w:kinsoku/>
        <w:wordWrap/>
        <w:overflowPunct w:val="0"/>
        <w:topLinePunct w:val="0"/>
        <w:autoSpaceDE/>
        <w:autoSpaceDN/>
        <w:bidi w:val="0"/>
        <w:adjustRightInd/>
        <w:snapToGrid/>
        <w:spacing w:line="560" w:lineRule="exact"/>
        <w:ind w:left="0"/>
        <w:textAlignment w:val="auto"/>
        <w:outlineLvl w:val="9"/>
        <w:rPr>
          <w:rFonts w:hint="default" w:ascii="黑体" w:hAnsi="黑体" w:eastAsia="黑体" w:cs="黑体"/>
          <w:color w:val="auto"/>
          <w:kern w:val="0"/>
          <w:sz w:val="32"/>
          <w:szCs w:val="32"/>
        </w:rPr>
      </w:pPr>
      <w:r>
        <w:rPr>
          <w:rFonts w:hint="default" w:ascii="黑体" w:hAnsi="黑体" w:eastAsia="黑体" w:cs="黑体"/>
          <w:color w:val="auto"/>
          <w:kern w:val="0"/>
          <w:sz w:val="32"/>
          <w:szCs w:val="32"/>
        </w:rPr>
        <w:t>（四）备案报告格式</w:t>
      </w:r>
    </w:p>
    <w:p>
      <w:pPr>
        <w:keepNext w:val="0"/>
        <w:keepLines w:val="0"/>
        <w:pageBreakBefore w:val="0"/>
        <w:widowControl w:val="0"/>
        <w:kinsoku/>
        <w:wordWrap/>
        <w:overflowPunct w:val="0"/>
        <w:topLinePunct w:val="0"/>
        <w:autoSpaceDE/>
        <w:autoSpaceDN/>
        <w:bidi w:val="0"/>
        <w:adjustRightInd/>
        <w:snapToGrid/>
        <w:spacing w:line="560" w:lineRule="exact"/>
        <w:ind w:left="0"/>
        <w:textAlignment w:val="auto"/>
        <w:outlineLvl w:val="9"/>
        <w:rPr>
          <w:rFonts w:hint="default" w:ascii="Times New Roman" w:hAnsi="Times New Roman" w:eastAsia="仿宋_GB2312" w:cs="Times New Roman"/>
          <w:color w:val="000000"/>
          <w:kern w:val="0"/>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outlineLvl w:val="9"/>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rPr>
        <w:t>关于××××的备案报告</w:t>
      </w:r>
    </w:p>
    <w:p>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××规备字〔××××〕××号</w:t>
      </w:r>
    </w:p>
    <w:p>
      <w:pPr>
        <w:keepNext w:val="0"/>
        <w:keepLines w:val="0"/>
        <w:pageBreakBefore w:val="0"/>
        <w:widowControl w:val="0"/>
        <w:kinsoku/>
        <w:wordWrap/>
        <w:overflowPunct w:val="0"/>
        <w:topLinePunct w:val="0"/>
        <w:autoSpaceDE/>
        <w:autoSpaceDN/>
        <w:bidi w:val="0"/>
        <w:adjustRightInd/>
        <w:snapToGrid/>
        <w:spacing w:line="560" w:lineRule="exact"/>
        <w:ind w:left="0"/>
        <w:textAlignment w:val="auto"/>
        <w:outlineLvl w:val="9"/>
        <w:rPr>
          <w:rFonts w:hint="default" w:ascii="Times New Roman" w:hAnsi="Times New Roman" w:eastAsia="仿宋_GB2312" w:cs="Times New Roman"/>
          <w:color w:val="000000"/>
          <w:kern w:val="0"/>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left="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rPr>
        <w:t>政府：</w:t>
      </w:r>
    </w:p>
    <w:p>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现将××（报备机关名称）××年××月××日公布，××年××月××日起施行，登记编号</w:t>
      </w:r>
      <w:r>
        <w:rPr>
          <w:rFonts w:hint="default" w:ascii="Times New Roman" w:hAnsi="Times New Roman" w:eastAsia="仿宋_GB2312" w:cs="Times New Roman"/>
          <w:color w:val="000000"/>
          <w:kern w:val="0"/>
          <w:sz w:val="32"/>
          <w:szCs w:val="32"/>
          <w:lang w:val="en-US" w:eastAsia="zh-CN"/>
        </w:rPr>
        <w:t>TCD</w:t>
      </w:r>
      <w:r>
        <w:rPr>
          <w:rFonts w:hint="default" w:ascii="Times New Roman" w:hAnsi="Times New Roman" w:eastAsia="仿宋_GB2312" w:cs="Times New Roman"/>
          <w:color w:val="000000"/>
          <w:kern w:val="0"/>
          <w:sz w:val="32"/>
          <w:szCs w:val="32"/>
        </w:rPr>
        <w:t>R-××××-××××××的《××××》（××〔××〕×号）正式文本、起草说明和合法性审</w:t>
      </w:r>
      <w:r>
        <w:rPr>
          <w:rFonts w:hint="default" w:ascii="Times New Roman" w:hAnsi="Times New Roman" w:eastAsia="仿宋_GB2312" w:cs="Times New Roman"/>
          <w:color w:val="000000"/>
          <w:kern w:val="0"/>
          <w:sz w:val="32"/>
          <w:szCs w:val="32"/>
          <w:lang w:val="en-US" w:eastAsia="zh-CN"/>
        </w:rPr>
        <w:t>核意见</w:t>
      </w:r>
      <w:r>
        <w:rPr>
          <w:rFonts w:hint="default" w:ascii="Times New Roman" w:hAnsi="Times New Roman" w:eastAsia="仿宋_GB2312" w:cs="Times New Roman"/>
          <w:color w:val="000000"/>
          <w:kern w:val="0"/>
          <w:sz w:val="32"/>
          <w:szCs w:val="32"/>
        </w:rPr>
        <w:t>一式二份报请备案。</w:t>
      </w:r>
    </w:p>
    <w:p>
      <w:pPr>
        <w:keepNext w:val="0"/>
        <w:keepLines w:val="0"/>
        <w:pageBreakBefore w:val="0"/>
        <w:widowControl w:val="0"/>
        <w:kinsoku/>
        <w:wordWrap/>
        <w:overflowPunct w:val="0"/>
        <w:topLinePunct w:val="0"/>
        <w:autoSpaceDE/>
        <w:autoSpaceDN/>
        <w:bidi w:val="0"/>
        <w:adjustRightInd/>
        <w:snapToGrid/>
        <w:spacing w:line="560" w:lineRule="exact"/>
        <w:ind w:left="0" w:firstLine="5440" w:firstLineChars="1700"/>
        <w:textAlignment w:val="auto"/>
        <w:outlineLvl w:val="9"/>
        <w:rPr>
          <w:rFonts w:hint="default" w:ascii="Times New Roman" w:hAnsi="Times New Roman" w:eastAsia="仿宋_GB2312" w:cs="Times New Roman"/>
          <w:color w:val="000000"/>
          <w:kern w:val="0"/>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left="0" w:firstLine="5440" w:firstLineChars="1700"/>
        <w:textAlignment w:val="auto"/>
        <w:outlineLvl w:val="9"/>
        <w:rPr>
          <w:rFonts w:hint="default" w:ascii="Times New Roman" w:hAnsi="Times New Roman" w:eastAsia="仿宋_GB2312" w:cs="Times New Roman"/>
          <w:color w:val="000000"/>
          <w:kern w:val="0"/>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left="0" w:firstLine="5440" w:firstLineChars="17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报备机关（印章）</w:t>
      </w:r>
    </w:p>
    <w:p>
      <w:pPr>
        <w:keepNext w:val="0"/>
        <w:keepLines w:val="0"/>
        <w:pageBreakBefore w:val="0"/>
        <w:widowControl w:val="0"/>
        <w:kinsoku/>
        <w:wordWrap/>
        <w:overflowPunct w:val="0"/>
        <w:topLinePunct w:val="0"/>
        <w:autoSpaceDE/>
        <w:autoSpaceDN/>
        <w:bidi w:val="0"/>
        <w:adjustRightInd/>
        <w:snapToGrid/>
        <w:spacing w:line="560" w:lineRule="exact"/>
        <w:ind w:left="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仿宋_GB2312" w:cs="Times New Roman"/>
          <w:color w:val="000000"/>
          <w:kern w:val="0"/>
          <w:sz w:val="32"/>
          <w:szCs w:val="32"/>
          <w:lang w:val="en-US" w:eastAsia="zh-CN"/>
        </w:rPr>
        <w:t xml:space="preserve">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 xml:space="preserve">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××××年××月××日</w:t>
      </w:r>
    </w:p>
    <w:p>
      <w:pP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br w:type="page"/>
      </w:r>
    </w:p>
    <w:p>
      <w:pPr>
        <w:keepNext w:val="0"/>
        <w:keepLines w:val="0"/>
        <w:pageBreakBefore w:val="0"/>
        <w:widowControl w:val="0"/>
        <w:kinsoku/>
        <w:wordWrap/>
        <w:overflowPunct w:val="0"/>
        <w:topLinePunct w:val="0"/>
        <w:autoSpaceDE/>
        <w:autoSpaceDN/>
        <w:bidi w:val="0"/>
        <w:adjustRightInd/>
        <w:snapToGrid/>
        <w:spacing w:line="560" w:lineRule="exact"/>
        <w:ind w:left="0"/>
        <w:textAlignment w:val="auto"/>
        <w:outlineLvl w:val="9"/>
        <w:rPr>
          <w:rFonts w:hint="default" w:ascii="黑体" w:hAnsi="黑体" w:eastAsia="黑体" w:cs="黑体"/>
          <w:color w:val="auto"/>
          <w:kern w:val="0"/>
          <w:sz w:val="32"/>
          <w:szCs w:val="32"/>
        </w:rPr>
      </w:pPr>
      <w:r>
        <w:rPr>
          <w:rFonts w:hint="default" w:ascii="黑体" w:hAnsi="黑体" w:eastAsia="黑体" w:cs="黑体"/>
          <w:color w:val="auto"/>
          <w:kern w:val="0"/>
          <w:sz w:val="32"/>
          <w:szCs w:val="32"/>
        </w:rPr>
        <w:t>（五）起草说明格式</w:t>
      </w:r>
    </w:p>
    <w:p>
      <w:pPr>
        <w:keepNext w:val="0"/>
        <w:keepLines w:val="0"/>
        <w:pageBreakBefore w:val="0"/>
        <w:widowControl w:val="0"/>
        <w:kinsoku/>
        <w:wordWrap/>
        <w:overflowPunct w:val="0"/>
        <w:topLinePunct w:val="0"/>
        <w:autoSpaceDE/>
        <w:autoSpaceDN/>
        <w:bidi w:val="0"/>
        <w:adjustRightInd/>
        <w:snapToGrid/>
        <w:spacing w:line="560" w:lineRule="exact"/>
        <w:ind w:left="0"/>
        <w:textAlignment w:val="auto"/>
        <w:outlineLvl w:val="9"/>
        <w:rPr>
          <w:rFonts w:hint="default" w:ascii="Times New Roman" w:hAnsi="Times New Roman" w:eastAsia="仿宋_GB2312" w:cs="Times New Roman"/>
          <w:color w:val="000000"/>
          <w:kern w:val="0"/>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outlineLvl w:val="9"/>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rPr>
        <w:t>关于××××的起草说明</w:t>
      </w:r>
    </w:p>
    <w:p>
      <w:pPr>
        <w:keepNext w:val="0"/>
        <w:keepLines w:val="0"/>
        <w:pageBreakBefore w:val="0"/>
        <w:widowControl w:val="0"/>
        <w:kinsoku/>
        <w:wordWrap/>
        <w:overflowPunct w:val="0"/>
        <w:topLinePunct w:val="0"/>
        <w:autoSpaceDE/>
        <w:autoSpaceDN/>
        <w:bidi w:val="0"/>
        <w:adjustRightInd/>
        <w:snapToGrid/>
        <w:spacing w:line="560" w:lineRule="exact"/>
        <w:ind w:left="0"/>
        <w:textAlignment w:val="auto"/>
        <w:outlineLvl w:val="9"/>
        <w:rPr>
          <w:rFonts w:hint="default" w:ascii="Times New Roman" w:hAnsi="Times New Roman" w:eastAsia="仿宋_GB2312" w:cs="Times New Roman"/>
          <w:color w:val="000000"/>
          <w:kern w:val="0"/>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现将《××××》</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×〔×〕×号</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的有关情况说明如下：</w:t>
      </w:r>
    </w:p>
    <w:p>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思源黑体 CN" w:cs="Times New Roman"/>
          <w:color w:val="000000"/>
          <w:kern w:val="0"/>
          <w:sz w:val="32"/>
          <w:szCs w:val="32"/>
          <w:lang w:eastAsia="zh-CN"/>
        </w:rPr>
      </w:pPr>
      <w:r>
        <w:rPr>
          <w:rFonts w:hint="default" w:ascii="Times New Roman" w:hAnsi="Times New Roman" w:eastAsia="思源黑体 CN" w:cs="Times New Roman"/>
          <w:color w:val="000000"/>
          <w:kern w:val="0"/>
          <w:sz w:val="32"/>
          <w:szCs w:val="32"/>
        </w:rPr>
        <w:t>一、制定文件的必要性</w:t>
      </w:r>
      <w:r>
        <w:rPr>
          <w:rFonts w:hint="default" w:ascii="Times New Roman" w:hAnsi="Times New Roman" w:eastAsia="思源黑体 CN" w:cs="Times New Roman"/>
          <w:color w:val="000000"/>
          <w:kern w:val="0"/>
          <w:sz w:val="32"/>
          <w:szCs w:val="32"/>
          <w:lang w:eastAsia="zh-CN"/>
        </w:rPr>
        <w:t>、可行性</w:t>
      </w:r>
    </w:p>
    <w:p>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包括该文件制定的背景、上级政策文件的要求、拟解决的主要问题等。</w:t>
      </w:r>
    </w:p>
    <w:p>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思源黑体 CN" w:cs="Times New Roman"/>
          <w:color w:val="000000"/>
          <w:kern w:val="0"/>
          <w:sz w:val="32"/>
          <w:szCs w:val="32"/>
        </w:rPr>
      </w:pPr>
      <w:r>
        <w:rPr>
          <w:rFonts w:hint="default" w:ascii="Times New Roman" w:hAnsi="Times New Roman" w:eastAsia="思源黑体 CN" w:cs="Times New Roman"/>
          <w:color w:val="000000"/>
          <w:kern w:val="0"/>
          <w:sz w:val="32"/>
          <w:szCs w:val="32"/>
        </w:rPr>
        <w:t>二、</w:t>
      </w:r>
      <w:r>
        <w:rPr>
          <w:rFonts w:hint="default" w:ascii="Times New Roman" w:hAnsi="Times New Roman" w:eastAsia="思源黑体 CN" w:cs="Times New Roman"/>
          <w:color w:val="000000"/>
          <w:kern w:val="0"/>
          <w:sz w:val="32"/>
          <w:szCs w:val="32"/>
          <w:lang w:eastAsia="zh-CN"/>
        </w:rPr>
        <w:t>制定文件的法律法规规章和政策</w:t>
      </w:r>
      <w:r>
        <w:rPr>
          <w:rFonts w:hint="default" w:ascii="Times New Roman" w:hAnsi="Times New Roman" w:eastAsia="思源黑体 CN" w:cs="Times New Roman"/>
          <w:color w:val="000000"/>
          <w:kern w:val="0"/>
          <w:sz w:val="32"/>
          <w:szCs w:val="32"/>
        </w:rPr>
        <w:t>依据</w:t>
      </w:r>
    </w:p>
    <w:p>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该文件依据《××××》《××××》等制定。其中涉及到行政许可、行政处罚、行政强制和行政收费等依据作出专门说明。</w:t>
      </w:r>
    </w:p>
    <w:p>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思源黑体 CN" w:cs="Times New Roman"/>
          <w:color w:val="000000"/>
          <w:kern w:val="0"/>
          <w:sz w:val="32"/>
          <w:szCs w:val="32"/>
        </w:rPr>
      </w:pPr>
      <w:r>
        <w:rPr>
          <w:rFonts w:hint="default" w:ascii="Times New Roman" w:hAnsi="Times New Roman" w:eastAsia="思源黑体 CN" w:cs="Times New Roman"/>
          <w:color w:val="000000"/>
          <w:kern w:val="0"/>
          <w:sz w:val="32"/>
          <w:szCs w:val="32"/>
        </w:rPr>
        <w:t>三、起草过程</w:t>
      </w:r>
    </w:p>
    <w:p>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包括调研论证、征求意见、协调情况、听证、专家论证、合法性审</w:t>
      </w:r>
      <w:r>
        <w:rPr>
          <w:rFonts w:hint="default" w:ascii="Times New Roman" w:hAnsi="Times New Roman" w:eastAsia="仿宋_GB2312" w:cs="Times New Roman"/>
          <w:color w:val="000000"/>
          <w:kern w:val="0"/>
          <w:sz w:val="32"/>
          <w:szCs w:val="32"/>
          <w:lang w:eastAsia="zh-CN"/>
        </w:rPr>
        <w:t>核</w:t>
      </w:r>
      <w:r>
        <w:rPr>
          <w:rFonts w:hint="default" w:ascii="Times New Roman" w:hAnsi="Times New Roman" w:eastAsia="仿宋_GB2312" w:cs="Times New Roman"/>
          <w:color w:val="000000"/>
          <w:kern w:val="0"/>
          <w:sz w:val="32"/>
          <w:szCs w:val="32"/>
        </w:rPr>
        <w:t>、集体讨论决定</w:t>
      </w:r>
      <w:r>
        <w:rPr>
          <w:rFonts w:hint="default" w:ascii="Times New Roman" w:hAnsi="Times New Roman" w:eastAsia="仿宋_GB2312" w:cs="Times New Roman"/>
          <w:color w:val="000000"/>
          <w:kern w:val="0"/>
          <w:sz w:val="32"/>
          <w:szCs w:val="32"/>
          <w:lang w:eastAsia="zh-CN"/>
        </w:rPr>
        <w:t>、制定前评估情况</w:t>
      </w:r>
      <w:r>
        <w:rPr>
          <w:rFonts w:hint="default" w:ascii="Times New Roman" w:hAnsi="Times New Roman" w:eastAsia="仿宋_GB2312" w:cs="Times New Roman"/>
          <w:color w:val="000000"/>
          <w:kern w:val="0"/>
          <w:sz w:val="32"/>
          <w:szCs w:val="32"/>
        </w:rPr>
        <w:t>等过程说明。</w:t>
      </w:r>
    </w:p>
    <w:p>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思源黑体 CN" w:cs="Times New Roman"/>
          <w:color w:val="000000"/>
          <w:kern w:val="0"/>
          <w:sz w:val="32"/>
          <w:szCs w:val="32"/>
        </w:rPr>
      </w:pPr>
      <w:r>
        <w:rPr>
          <w:rFonts w:hint="default" w:ascii="Times New Roman" w:hAnsi="Times New Roman" w:eastAsia="思源黑体 CN" w:cs="Times New Roman"/>
          <w:color w:val="000000"/>
          <w:kern w:val="0"/>
          <w:sz w:val="32"/>
          <w:szCs w:val="32"/>
        </w:rPr>
        <w:t>四、主要内容或需要说明的问题</w:t>
      </w:r>
    </w:p>
    <w:p>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思源黑体 CN" w:cs="Times New Roman"/>
          <w:color w:val="000000"/>
          <w:kern w:val="0"/>
          <w:sz w:val="32"/>
          <w:szCs w:val="32"/>
        </w:rPr>
      </w:pPr>
      <w:r>
        <w:rPr>
          <w:rFonts w:hint="default" w:ascii="Times New Roman" w:hAnsi="Times New Roman" w:eastAsia="思源黑体 CN" w:cs="Times New Roman"/>
          <w:color w:val="000000"/>
          <w:kern w:val="0"/>
          <w:sz w:val="32"/>
          <w:szCs w:val="32"/>
        </w:rPr>
        <w:t xml:space="preserve">五、关于施行日期的说明 </w:t>
      </w:r>
    </w:p>
    <w:p>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该文件的公布日期是××年××月××日，施行日期是××年××月××日（如果该文件公布未满30日即施行应说明理由）。</w:t>
      </w:r>
    </w:p>
    <w:p>
      <w:pPr>
        <w:keepNext w:val="0"/>
        <w:keepLines w:val="0"/>
        <w:pageBreakBefore w:val="0"/>
        <w:widowControl w:val="0"/>
        <w:kinsoku/>
        <w:wordWrap/>
        <w:overflowPunct w:val="0"/>
        <w:topLinePunct w:val="0"/>
        <w:autoSpaceDE/>
        <w:autoSpaceDN/>
        <w:bidi w:val="0"/>
        <w:adjustRightInd/>
        <w:snapToGrid/>
        <w:spacing w:line="560" w:lineRule="exact"/>
        <w:ind w:left="0"/>
        <w:textAlignment w:val="auto"/>
        <w:outlineLvl w:val="9"/>
        <w:rPr>
          <w:rFonts w:hint="default" w:ascii="Times New Roman" w:hAnsi="Times New Roman" w:eastAsia="仿宋_GB2312" w:cs="Times New Roman"/>
          <w:color w:val="000000"/>
          <w:kern w:val="0"/>
          <w:sz w:val="32"/>
          <w:szCs w:val="32"/>
        </w:rPr>
      </w:pPr>
    </w:p>
    <w:p>
      <w:pPr>
        <w:pStyle w:val="6"/>
        <w:keepNext w:val="0"/>
        <w:keepLines w:val="0"/>
        <w:pageBreakBefore w:val="0"/>
        <w:widowControl w:val="0"/>
        <w:kinsoku/>
        <w:wordWrap/>
        <w:topLinePunct w:val="0"/>
        <w:autoSpaceDE/>
        <w:autoSpaceDN/>
        <w:bidi w:val="0"/>
        <w:adjustRightInd/>
        <w:snapToGrid/>
        <w:spacing w:after="0" w:line="560" w:lineRule="exact"/>
        <w:textAlignment w:val="auto"/>
        <w:rPr>
          <w:rFonts w:hint="default"/>
        </w:rPr>
      </w:pPr>
    </w:p>
    <w:p>
      <w:pPr>
        <w:keepNext w:val="0"/>
        <w:keepLines w:val="0"/>
        <w:pageBreakBefore w:val="0"/>
        <w:widowControl w:val="0"/>
        <w:kinsoku/>
        <w:wordWrap/>
        <w:overflowPunct w:val="0"/>
        <w:topLinePunct w:val="0"/>
        <w:autoSpaceDE/>
        <w:autoSpaceDN/>
        <w:bidi w:val="0"/>
        <w:adjustRightInd/>
        <w:snapToGrid/>
        <w:spacing w:line="560" w:lineRule="exact"/>
        <w:ind w:firstLine="5440" w:firstLineChars="17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起草部门（印章）</w:t>
      </w:r>
    </w:p>
    <w:p>
      <w:pPr>
        <w:keepNext w:val="0"/>
        <w:keepLines w:val="0"/>
        <w:pageBreakBefore w:val="0"/>
        <w:widowControl w:val="0"/>
        <w:kinsoku/>
        <w:wordWrap/>
        <w:overflowPunct w:val="0"/>
        <w:topLinePunct w:val="0"/>
        <w:autoSpaceDE/>
        <w:autoSpaceDN/>
        <w:bidi w:val="0"/>
        <w:adjustRightInd/>
        <w:snapToGrid/>
        <w:spacing w:line="560" w:lineRule="exact"/>
        <w:ind w:left="0"/>
        <w:textAlignment w:val="auto"/>
        <w:outlineLvl w:val="9"/>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仿宋_GB2312" w:cs="Times New Roman"/>
          <w:color w:val="000000"/>
          <w:kern w:val="0"/>
          <w:sz w:val="32"/>
          <w:szCs w:val="32"/>
          <w:lang w:val="en-US" w:eastAsia="zh-CN"/>
        </w:rPr>
        <w:t xml:space="preserve">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 xml:space="preserve"> ××××年××月××日</w:t>
      </w:r>
    </w:p>
    <w:p>
      <w:pPr>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lang w:eastAsia="zh-CN"/>
        </w:rPr>
        <w:br w:type="page"/>
      </w:r>
    </w:p>
    <w:p>
      <w:pPr>
        <w:keepNext w:val="0"/>
        <w:keepLines w:val="0"/>
        <w:pageBreakBefore w:val="0"/>
        <w:widowControl w:val="0"/>
        <w:kinsoku/>
        <w:wordWrap/>
        <w:overflowPunct w:val="0"/>
        <w:topLinePunct w:val="0"/>
        <w:autoSpaceDE/>
        <w:autoSpaceDN/>
        <w:bidi w:val="0"/>
        <w:adjustRightInd/>
        <w:snapToGrid/>
        <w:spacing w:line="600" w:lineRule="exact"/>
        <w:ind w:left="0"/>
        <w:textAlignment w:val="auto"/>
        <w:outlineLvl w:val="9"/>
        <w:rPr>
          <w:rFonts w:hint="default" w:ascii="黑体" w:hAnsi="黑体" w:eastAsia="黑体" w:cs="黑体"/>
          <w:color w:val="auto"/>
          <w:kern w:val="0"/>
          <w:sz w:val="32"/>
          <w:szCs w:val="32"/>
          <w:lang w:eastAsia="zh-CN"/>
        </w:rPr>
      </w:pPr>
      <w:r>
        <w:rPr>
          <w:rFonts w:hint="default" w:ascii="黑体" w:hAnsi="黑体" w:eastAsia="黑体" w:cs="黑体"/>
          <w:color w:val="auto"/>
          <w:kern w:val="0"/>
          <w:sz w:val="32"/>
          <w:szCs w:val="32"/>
          <w:lang w:eastAsia="zh-CN"/>
        </w:rPr>
        <w:t>（六）评估报告（参考模板）</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0"/>
        <w:jc w:val="center"/>
        <w:textAlignment w:val="auto"/>
        <w:outlineLvl w:val="9"/>
        <w:rPr>
          <w:rFonts w:hint="default" w:ascii="Times New Roman" w:hAnsi="Times New Roman" w:eastAsia="方正小标宋简体" w:cs="Times New Roman"/>
          <w:color w:val="000000"/>
          <w:kern w:val="0"/>
          <w:sz w:val="44"/>
          <w:szCs w:val="44"/>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0"/>
        <w:jc w:val="center"/>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方正小标宋简体" w:cs="Times New Roman"/>
          <w:color w:val="000000"/>
          <w:kern w:val="0"/>
          <w:sz w:val="44"/>
          <w:szCs w:val="44"/>
          <w:lang w:val="en-US" w:eastAsia="zh-CN"/>
        </w:rPr>
        <w:t>关于对《</w:t>
      </w:r>
      <w:r>
        <w:rPr>
          <w:rFonts w:hint="default" w:ascii="Times New Roman" w:hAnsi="Times New Roman" w:eastAsia="方正小标宋简体" w:cs="Times New Roman"/>
          <w:color w:val="000000"/>
          <w:kern w:val="0"/>
          <w:sz w:val="44"/>
          <w:szCs w:val="44"/>
        </w:rPr>
        <w:t>××××</w:t>
      </w:r>
      <w:r>
        <w:rPr>
          <w:rFonts w:hint="default" w:ascii="Times New Roman" w:hAnsi="Times New Roman" w:eastAsia="方正小标宋简体" w:cs="Times New Roman"/>
          <w:color w:val="000000"/>
          <w:kern w:val="0"/>
          <w:sz w:val="44"/>
          <w:szCs w:val="44"/>
          <w:lang w:val="en-US" w:eastAsia="zh-CN"/>
        </w:rPr>
        <w:t>》的前（后）评估报告</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    </w:t>
      </w:r>
    </w:p>
    <w:p>
      <w:pPr>
        <w:keepNext w:val="0"/>
        <w:keepLines w:val="0"/>
        <w:pageBreakBefore w:val="0"/>
        <w:widowControl w:val="0"/>
        <w:numPr>
          <w:ilvl w:val="0"/>
          <w:numId w:val="6"/>
        </w:numPr>
        <w:kinsoku/>
        <w:wordWrap/>
        <w:overflowPunct w:val="0"/>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思源黑体 CN" w:cs="Times New Roman"/>
          <w:color w:val="000000"/>
          <w:kern w:val="0"/>
          <w:sz w:val="32"/>
          <w:szCs w:val="32"/>
          <w:lang w:val="en-US" w:eastAsia="zh-CN"/>
        </w:rPr>
      </w:pPr>
      <w:r>
        <w:rPr>
          <w:rFonts w:hint="default" w:ascii="Times New Roman" w:hAnsi="Times New Roman" w:eastAsia="思源黑体 CN" w:cs="Times New Roman"/>
          <w:color w:val="000000"/>
          <w:kern w:val="0"/>
          <w:sz w:val="32"/>
          <w:szCs w:val="32"/>
          <w:lang w:val="en-US" w:eastAsia="zh-CN"/>
        </w:rPr>
        <w:t>评估工作的基本情况</w:t>
      </w:r>
    </w:p>
    <w:p>
      <w:pPr>
        <w:keepNext w:val="0"/>
        <w:keepLines w:val="0"/>
        <w:pageBreakBefore w:val="0"/>
        <w:widowControl w:val="0"/>
        <w:numPr>
          <w:ilvl w:val="0"/>
          <w:numId w:val="7"/>
        </w:numPr>
        <w:tabs>
          <w:tab w:val="left" w:pos="1095"/>
        </w:tabs>
        <w:kinsoku/>
        <w:wordWrap/>
        <w:overflowPunct w:val="0"/>
        <w:topLinePunct w:val="0"/>
        <w:autoSpaceDE/>
        <w:autoSpaceDN/>
        <w:bidi w:val="0"/>
        <w:adjustRightInd/>
        <w:snapToGrid/>
        <w:spacing w:line="600" w:lineRule="exact"/>
        <w:ind w:leftChars="0" w:firstLine="640" w:firstLineChars="20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评估目的/原因</w:t>
      </w:r>
    </w:p>
    <w:p>
      <w:pPr>
        <w:keepNext w:val="0"/>
        <w:keepLines w:val="0"/>
        <w:pageBreakBefore w:val="0"/>
        <w:widowControl w:val="0"/>
        <w:numPr>
          <w:ilvl w:val="0"/>
          <w:numId w:val="7"/>
        </w:numPr>
        <w:tabs>
          <w:tab w:val="left" w:pos="1211"/>
        </w:tabs>
        <w:kinsoku/>
        <w:wordWrap/>
        <w:overflowPunct w:val="0"/>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评估对象基本情况</w:t>
      </w:r>
    </w:p>
    <w:p>
      <w:pPr>
        <w:keepNext w:val="0"/>
        <w:keepLines w:val="0"/>
        <w:pageBreakBefore w:val="0"/>
        <w:widowControl w:val="0"/>
        <w:numPr>
          <w:ilvl w:val="0"/>
          <w:numId w:val="7"/>
        </w:numPr>
        <w:kinsoku/>
        <w:wordWrap/>
        <w:overflowPunct w:val="0"/>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评估过程（评估方案制定、调查研究论证等情况）</w:t>
      </w:r>
    </w:p>
    <w:p>
      <w:pPr>
        <w:keepNext w:val="0"/>
        <w:keepLines w:val="0"/>
        <w:pageBreakBefore w:val="0"/>
        <w:widowControl w:val="0"/>
        <w:numPr>
          <w:ilvl w:val="0"/>
          <w:numId w:val="6"/>
        </w:numPr>
        <w:kinsoku/>
        <w:wordWrap/>
        <w:overflowPunct w:val="0"/>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思源黑体 CN" w:cs="Times New Roman"/>
          <w:color w:val="000000"/>
          <w:kern w:val="0"/>
          <w:sz w:val="32"/>
          <w:szCs w:val="32"/>
          <w:lang w:val="en-US" w:eastAsia="zh-CN"/>
        </w:rPr>
      </w:pPr>
      <w:r>
        <w:rPr>
          <w:rFonts w:hint="default" w:ascii="Times New Roman" w:hAnsi="Times New Roman" w:eastAsia="思源黑体 CN" w:cs="Times New Roman"/>
          <w:color w:val="000000"/>
          <w:kern w:val="0"/>
          <w:sz w:val="32"/>
          <w:szCs w:val="32"/>
          <w:lang w:val="en-US" w:eastAsia="zh-CN"/>
        </w:rPr>
        <w:t>评估内容分析和依据</w:t>
      </w:r>
    </w:p>
    <w:p>
      <w:pPr>
        <w:keepNext w:val="0"/>
        <w:keepLines w:val="0"/>
        <w:pageBreakBefore w:val="0"/>
        <w:widowControl w:val="0"/>
        <w:numPr>
          <w:ilvl w:val="0"/>
          <w:numId w:val="8"/>
        </w:numPr>
        <w:kinsoku/>
        <w:wordWrap/>
        <w:overflowPunct w:val="0"/>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楷体" w:cs="Times New Roman"/>
          <w:color w:val="000000"/>
          <w:kern w:val="0"/>
          <w:sz w:val="32"/>
          <w:szCs w:val="32"/>
          <w:lang w:val="en-US" w:eastAsia="zh-CN"/>
        </w:rPr>
      </w:pPr>
      <w:r>
        <w:rPr>
          <w:rFonts w:hint="default" w:ascii="Times New Roman" w:hAnsi="Times New Roman" w:eastAsia="方正楷体" w:cs="Times New Roman"/>
          <w:color w:val="000000"/>
          <w:kern w:val="0"/>
          <w:sz w:val="32"/>
          <w:szCs w:val="32"/>
          <w:lang w:val="en-US" w:eastAsia="zh-CN"/>
        </w:rPr>
        <w:t>前评估</w:t>
      </w:r>
    </w:p>
    <w:p>
      <w:pPr>
        <w:keepNext w:val="0"/>
        <w:keepLines w:val="0"/>
        <w:pageBreakBefore w:val="0"/>
        <w:widowControl w:val="0"/>
        <w:numPr>
          <w:ilvl w:val="0"/>
          <w:numId w:val="9"/>
        </w:numPr>
        <w:kinsoku/>
        <w:wordWrap/>
        <w:overflowPunct w:val="0"/>
        <w:topLinePunct w:val="0"/>
        <w:autoSpaceDE/>
        <w:autoSpaceDN/>
        <w:bidi w:val="0"/>
        <w:adjustRightInd/>
        <w:snapToGrid/>
        <w:spacing w:line="600" w:lineRule="exact"/>
        <w:ind w:leftChars="0" w:firstLine="640" w:firstLineChars="20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文件制定的必要性</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Chars="0" w:firstLine="640" w:firstLineChars="200"/>
        <w:textAlignment w:val="auto"/>
        <w:outlineLvl w:val="9"/>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 xml:space="preserve">2. </w:t>
      </w:r>
      <w:r>
        <w:rPr>
          <w:rFonts w:hint="default" w:ascii="Times New Roman" w:hAnsi="Times New Roman" w:eastAsia="仿宋_GB2312" w:cs="Times New Roman"/>
          <w:color w:val="000000"/>
          <w:kern w:val="0"/>
          <w:sz w:val="32"/>
          <w:szCs w:val="32"/>
          <w:lang w:val="en-US" w:eastAsia="zh-CN"/>
        </w:rPr>
        <w:t>文件制定的依据（合法性）</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 xml:space="preserve">3. </w:t>
      </w:r>
      <w:r>
        <w:rPr>
          <w:rFonts w:hint="default" w:ascii="Times New Roman" w:hAnsi="Times New Roman" w:eastAsia="仿宋_GB2312" w:cs="Times New Roman"/>
          <w:color w:val="000000"/>
          <w:kern w:val="0"/>
          <w:sz w:val="32"/>
          <w:szCs w:val="32"/>
          <w:lang w:val="en-US" w:eastAsia="zh-CN"/>
        </w:rPr>
        <w:t>文件制定的预期效果、可能产生的影响和出台时机（可行性、合理性）</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4</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各方意见及其采纳情况</w:t>
      </w:r>
    </w:p>
    <w:p>
      <w:pPr>
        <w:keepNext w:val="0"/>
        <w:keepLines w:val="0"/>
        <w:pageBreakBefore w:val="0"/>
        <w:widowControl w:val="0"/>
        <w:numPr>
          <w:ilvl w:val="0"/>
          <w:numId w:val="8"/>
        </w:numPr>
        <w:kinsoku/>
        <w:wordWrap/>
        <w:overflowPunct w:val="0"/>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楷体" w:cs="Times New Roman"/>
          <w:color w:val="000000"/>
          <w:kern w:val="0"/>
          <w:sz w:val="32"/>
          <w:szCs w:val="32"/>
          <w:lang w:val="en-US" w:eastAsia="zh-CN"/>
        </w:rPr>
      </w:pPr>
      <w:r>
        <w:rPr>
          <w:rFonts w:hint="default" w:ascii="Times New Roman" w:hAnsi="Times New Roman" w:eastAsia="方正楷体" w:cs="Times New Roman"/>
          <w:color w:val="000000"/>
          <w:kern w:val="0"/>
          <w:sz w:val="32"/>
          <w:szCs w:val="32"/>
          <w:lang w:val="en-US" w:eastAsia="zh-CN"/>
        </w:rPr>
        <w:t>后评估</w:t>
      </w:r>
    </w:p>
    <w:p>
      <w:pPr>
        <w:keepNext w:val="0"/>
        <w:keepLines w:val="0"/>
        <w:pageBreakBefore w:val="0"/>
        <w:widowControl w:val="0"/>
        <w:numPr>
          <w:ilvl w:val="0"/>
          <w:numId w:val="10"/>
        </w:numPr>
        <w:kinsoku/>
        <w:wordWrap/>
        <w:overflowPunct w:val="0"/>
        <w:topLinePunct w:val="0"/>
        <w:autoSpaceDE/>
        <w:autoSpaceDN/>
        <w:bidi w:val="0"/>
        <w:adjustRightInd/>
        <w:snapToGrid/>
        <w:spacing w:line="600" w:lineRule="exact"/>
        <w:ind w:leftChars="0" w:firstLine="640" w:firstLineChars="20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文件的合法性和规范性</w:t>
      </w:r>
    </w:p>
    <w:p>
      <w:pPr>
        <w:keepNext w:val="0"/>
        <w:keepLines w:val="0"/>
        <w:pageBreakBefore w:val="0"/>
        <w:widowControl w:val="0"/>
        <w:numPr>
          <w:ilvl w:val="0"/>
          <w:numId w:val="10"/>
        </w:numPr>
        <w:kinsoku/>
        <w:wordWrap/>
        <w:overflowPunct w:val="0"/>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文件实施情况及效果（合理性、可操作性、实效性）</w:t>
      </w:r>
    </w:p>
    <w:p>
      <w:pPr>
        <w:keepNext w:val="0"/>
        <w:keepLines w:val="0"/>
        <w:pageBreakBefore w:val="0"/>
        <w:widowControl w:val="0"/>
        <w:numPr>
          <w:ilvl w:val="0"/>
          <w:numId w:val="10"/>
        </w:numPr>
        <w:kinsoku/>
        <w:wordWrap/>
        <w:overflowPunct w:val="0"/>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各方意见及采纳情况</w:t>
      </w:r>
    </w:p>
    <w:p>
      <w:pPr>
        <w:keepNext w:val="0"/>
        <w:keepLines w:val="0"/>
        <w:pageBreakBefore w:val="0"/>
        <w:widowControl w:val="0"/>
        <w:numPr>
          <w:ilvl w:val="0"/>
          <w:numId w:val="10"/>
        </w:numPr>
        <w:kinsoku/>
        <w:wordWrap/>
        <w:overflowPunct w:val="0"/>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存在的问题</w:t>
      </w:r>
    </w:p>
    <w:p>
      <w:pPr>
        <w:keepNext w:val="0"/>
        <w:keepLines w:val="0"/>
        <w:pageBreakBefore w:val="0"/>
        <w:widowControl w:val="0"/>
        <w:numPr>
          <w:ilvl w:val="0"/>
          <w:numId w:val="6"/>
        </w:numPr>
        <w:kinsoku/>
        <w:wordWrap/>
        <w:overflowPunct w:val="0"/>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思源黑体 CN" w:cs="Times New Roman"/>
          <w:color w:val="000000"/>
          <w:kern w:val="0"/>
          <w:sz w:val="32"/>
          <w:szCs w:val="32"/>
          <w:lang w:val="en-US" w:eastAsia="zh-CN"/>
        </w:rPr>
      </w:pPr>
      <w:r>
        <w:rPr>
          <w:rFonts w:hint="default" w:ascii="Times New Roman" w:hAnsi="Times New Roman" w:eastAsia="思源黑体 CN" w:cs="Times New Roman"/>
          <w:color w:val="000000"/>
          <w:kern w:val="0"/>
          <w:sz w:val="32"/>
          <w:szCs w:val="32"/>
          <w:lang w:val="en-US" w:eastAsia="zh-CN"/>
        </w:rPr>
        <w:t>评估结论和意见建议</w:t>
      </w:r>
    </w:p>
    <w:p>
      <w:pPr>
        <w:keepNext w:val="0"/>
        <w:keepLines w:val="0"/>
        <w:pageBreakBefore w:val="0"/>
        <w:widowControl w:val="0"/>
        <w:numPr>
          <w:ilvl w:val="0"/>
          <w:numId w:val="11"/>
        </w:numPr>
        <w:kinsoku/>
        <w:wordWrap/>
        <w:overflowPunct w:val="0"/>
        <w:topLinePunct w:val="0"/>
        <w:autoSpaceDE/>
        <w:autoSpaceDN/>
        <w:bidi w:val="0"/>
        <w:adjustRightInd/>
        <w:snapToGrid/>
        <w:spacing w:line="600" w:lineRule="exact"/>
        <w:ind w:leftChars="0" w:firstLine="640" w:firstLineChars="20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评估结论（建议继续执行、修改、废止或宣布失效）</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Chars="0" w:firstLine="640" w:firstLineChars="200"/>
        <w:textAlignment w:val="auto"/>
        <w:outlineLvl w:val="9"/>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 xml:space="preserve">2. </w:t>
      </w:r>
      <w:r>
        <w:rPr>
          <w:rFonts w:hint="default" w:ascii="Times New Roman" w:hAnsi="Times New Roman" w:eastAsia="仿宋_GB2312" w:cs="Times New Roman"/>
          <w:color w:val="000000"/>
          <w:kern w:val="0"/>
          <w:sz w:val="32"/>
          <w:szCs w:val="32"/>
          <w:lang w:val="en-US" w:eastAsia="zh-CN"/>
        </w:rPr>
        <w:t>对问题和风险的对策建议</w:t>
      </w:r>
    </w:p>
    <w:p>
      <w:pPr>
        <w:keepNext w:val="0"/>
        <w:keepLines w:val="0"/>
        <w:pageBreakBefore w:val="0"/>
        <w:widowControl w:val="0"/>
        <w:numPr>
          <w:ilvl w:val="0"/>
          <w:numId w:val="6"/>
        </w:numPr>
        <w:kinsoku/>
        <w:wordWrap/>
        <w:overflowPunct w:val="0"/>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思源黑体 CN" w:cs="Times New Roman"/>
          <w:color w:val="000000"/>
          <w:kern w:val="0"/>
          <w:sz w:val="32"/>
          <w:szCs w:val="32"/>
          <w:lang w:val="en-US" w:eastAsia="zh-CN"/>
        </w:rPr>
      </w:pPr>
      <w:r>
        <w:rPr>
          <w:rFonts w:hint="default" w:ascii="Times New Roman" w:hAnsi="Times New Roman" w:eastAsia="思源黑体 CN" w:cs="Times New Roman"/>
          <w:color w:val="000000"/>
          <w:kern w:val="0"/>
          <w:sz w:val="32"/>
          <w:szCs w:val="32"/>
          <w:lang w:val="en-US" w:eastAsia="zh-CN"/>
        </w:rPr>
        <w:t>其他需要说明的问题</w:t>
      </w:r>
    </w:p>
    <w:p>
      <w:pPr>
        <w:keepNext w:val="0"/>
        <w:keepLines w:val="0"/>
        <w:pageBreakBefore w:val="0"/>
        <w:widowControl w:val="0"/>
        <w:numPr>
          <w:ilvl w:val="0"/>
          <w:numId w:val="6"/>
        </w:numPr>
        <w:kinsoku/>
        <w:wordWrap/>
        <w:overflowPunct w:val="0"/>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思源黑体 CN" w:cs="Times New Roman"/>
          <w:color w:val="000000"/>
          <w:kern w:val="0"/>
          <w:sz w:val="32"/>
          <w:szCs w:val="32"/>
        </w:rPr>
      </w:pPr>
      <w:r>
        <w:rPr>
          <w:rFonts w:hint="default" w:ascii="Times New Roman" w:hAnsi="Times New Roman" w:eastAsia="思源黑体 CN" w:cs="Times New Roman"/>
          <w:color w:val="000000"/>
          <w:kern w:val="0"/>
          <w:sz w:val="32"/>
          <w:szCs w:val="32"/>
          <w:lang w:val="en-US" w:eastAsia="zh-CN"/>
        </w:rPr>
        <w:t>评估人员签名、评估单位盖章</w:t>
      </w:r>
    </w:p>
    <w:p>
      <w:pPr>
        <w:keepNext w:val="0"/>
        <w:keepLines w:val="0"/>
        <w:pageBreakBefore w:val="0"/>
        <w:widowControl w:val="0"/>
        <w:kinsoku/>
        <w:wordWrap/>
        <w:topLinePunct w:val="0"/>
        <w:autoSpaceDE/>
        <w:autoSpaceDN/>
        <w:bidi w:val="0"/>
        <w:adjustRightInd/>
        <w:snapToGrid/>
        <w:spacing w:line="600" w:lineRule="exac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br w:type="page"/>
      </w:r>
    </w:p>
    <w:p>
      <w:pPr>
        <w:keepNext w:val="0"/>
        <w:keepLines w:val="0"/>
        <w:pageBreakBefore w:val="0"/>
        <w:widowControl w:val="0"/>
        <w:kinsoku/>
        <w:wordWrap/>
        <w:overflowPunct w:val="0"/>
        <w:topLinePunct w:val="0"/>
        <w:autoSpaceDE/>
        <w:autoSpaceDN/>
        <w:bidi w:val="0"/>
        <w:adjustRightInd/>
        <w:snapToGrid/>
        <w:spacing w:line="540" w:lineRule="exact"/>
        <w:ind w:left="0"/>
        <w:textAlignment w:val="auto"/>
        <w:outlineLvl w:val="9"/>
        <w:rPr>
          <w:rFonts w:hint="default" w:ascii="黑体" w:hAnsi="黑体" w:eastAsia="黑体" w:cs="黑体"/>
          <w:color w:val="auto"/>
          <w:kern w:val="0"/>
          <w:sz w:val="32"/>
          <w:szCs w:val="32"/>
        </w:rPr>
      </w:pPr>
      <w:r>
        <w:rPr>
          <w:rFonts w:hint="default" w:ascii="黑体" w:hAnsi="黑体" w:eastAsia="黑体" w:cs="黑体"/>
          <w:color w:val="auto"/>
          <w:kern w:val="0"/>
          <w:sz w:val="32"/>
          <w:szCs w:val="32"/>
        </w:rPr>
        <w:t>（</w:t>
      </w:r>
      <w:r>
        <w:rPr>
          <w:rFonts w:hint="default" w:ascii="黑体" w:hAnsi="黑体" w:eastAsia="黑体" w:cs="黑体"/>
          <w:color w:val="auto"/>
          <w:kern w:val="0"/>
          <w:sz w:val="32"/>
          <w:szCs w:val="32"/>
          <w:lang w:eastAsia="zh-CN"/>
        </w:rPr>
        <w:t>七</w:t>
      </w:r>
      <w:r>
        <w:rPr>
          <w:rFonts w:hint="default" w:ascii="黑体" w:hAnsi="黑体" w:eastAsia="黑体" w:cs="黑体"/>
          <w:color w:val="auto"/>
          <w:kern w:val="0"/>
          <w:sz w:val="32"/>
          <w:szCs w:val="32"/>
        </w:rPr>
        <w:t>）合法性审</w:t>
      </w:r>
      <w:r>
        <w:rPr>
          <w:rFonts w:hint="default" w:ascii="黑体" w:hAnsi="黑体" w:eastAsia="黑体" w:cs="黑体"/>
          <w:color w:val="auto"/>
          <w:kern w:val="0"/>
          <w:sz w:val="32"/>
          <w:szCs w:val="32"/>
          <w:lang w:val="en-US" w:eastAsia="zh-CN"/>
        </w:rPr>
        <w:t>核意见</w:t>
      </w:r>
      <w:r>
        <w:rPr>
          <w:rFonts w:hint="default" w:ascii="黑体" w:hAnsi="黑体" w:eastAsia="黑体" w:cs="黑体"/>
          <w:color w:val="auto"/>
          <w:kern w:val="0"/>
          <w:sz w:val="32"/>
          <w:szCs w:val="32"/>
        </w:rPr>
        <w:t>格式</w:t>
      </w:r>
    </w:p>
    <w:p>
      <w:pPr>
        <w:pStyle w:val="6"/>
        <w:keepNext w:val="0"/>
        <w:keepLines w:val="0"/>
        <w:pageBreakBefore w:val="0"/>
        <w:widowControl w:val="0"/>
        <w:kinsoku/>
        <w:wordWrap/>
        <w:overflowPunct w:val="0"/>
        <w:topLinePunct w:val="0"/>
        <w:autoSpaceDE/>
        <w:autoSpaceDN/>
        <w:bidi w:val="0"/>
        <w:adjustRightInd/>
        <w:snapToGrid/>
        <w:spacing w:after="0" w:line="540" w:lineRule="exact"/>
        <w:ind w:left="0"/>
        <w:textAlignment w:val="auto"/>
        <w:rPr>
          <w:rFonts w:hint="default" w:ascii="Times New Roman" w:hAnsi="Times New Roman" w:cs="Times New Roman"/>
        </w:rPr>
      </w:pPr>
    </w:p>
    <w:p>
      <w:pPr>
        <w:keepNext w:val="0"/>
        <w:keepLines w:val="0"/>
        <w:pageBreakBefore w:val="0"/>
        <w:widowControl w:val="0"/>
        <w:kinsoku/>
        <w:wordWrap/>
        <w:overflowPunct w:val="0"/>
        <w:topLinePunct w:val="0"/>
        <w:autoSpaceDE/>
        <w:autoSpaceDN/>
        <w:bidi w:val="0"/>
        <w:adjustRightInd/>
        <w:snapToGrid/>
        <w:spacing w:line="520" w:lineRule="exact"/>
        <w:ind w:left="0"/>
        <w:jc w:val="center"/>
        <w:textAlignment w:val="auto"/>
        <w:outlineLvl w:val="9"/>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rPr>
        <w:t>关于××××的合法性</w:t>
      </w:r>
      <w:r>
        <w:rPr>
          <w:rFonts w:hint="default" w:ascii="Times New Roman" w:hAnsi="Times New Roman" w:eastAsia="方正小标宋简体" w:cs="Times New Roman"/>
          <w:color w:val="000000"/>
          <w:kern w:val="0"/>
          <w:sz w:val="44"/>
          <w:szCs w:val="44"/>
          <w:lang w:val="en-US" w:eastAsia="zh-CN"/>
        </w:rPr>
        <w:t>审核意见</w:t>
      </w:r>
    </w:p>
    <w:p>
      <w:pPr>
        <w:keepNext w:val="0"/>
        <w:keepLines w:val="0"/>
        <w:pageBreakBefore w:val="0"/>
        <w:widowControl w:val="0"/>
        <w:kinsoku/>
        <w:wordWrap/>
        <w:overflowPunct w:val="0"/>
        <w:topLinePunct w:val="0"/>
        <w:autoSpaceDE/>
        <w:autoSpaceDN/>
        <w:bidi w:val="0"/>
        <w:adjustRightInd/>
        <w:snapToGrid/>
        <w:spacing w:line="520" w:lineRule="exact"/>
        <w:ind w:left="0"/>
        <w:textAlignment w:val="auto"/>
        <w:outlineLvl w:val="9"/>
        <w:rPr>
          <w:rFonts w:hint="default" w:ascii="Times New Roman" w:hAnsi="Times New Roman" w:eastAsia="仿宋_GB2312" w:cs="Times New Roman"/>
          <w:color w:val="000000"/>
          <w:kern w:val="0"/>
          <w:sz w:val="32"/>
          <w:szCs w:val="32"/>
        </w:rPr>
      </w:pPr>
    </w:p>
    <w:p>
      <w:pPr>
        <w:keepNext w:val="0"/>
        <w:keepLines w:val="0"/>
        <w:pageBreakBefore w:val="0"/>
        <w:widowControl w:val="0"/>
        <w:kinsoku/>
        <w:wordWrap/>
        <w:overflowPunct w:val="0"/>
        <w:topLinePunct w:val="0"/>
        <w:autoSpaceDE/>
        <w:autoSpaceDN/>
        <w:bidi w:val="0"/>
        <w:adjustRightInd/>
        <w:snapToGrid/>
        <w:spacing w:line="520" w:lineRule="exact"/>
        <w:ind w:left="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rPr>
        <w:t>政府：</w:t>
      </w:r>
    </w:p>
    <w:p>
      <w:pPr>
        <w:keepNext w:val="0"/>
        <w:keepLines w:val="0"/>
        <w:pageBreakBefore w:val="0"/>
        <w:widowControl w:val="0"/>
        <w:kinsoku/>
        <w:wordWrap/>
        <w:overflowPunct w:val="0"/>
        <w:topLinePunct w:val="0"/>
        <w:autoSpaceDE/>
        <w:autoSpaceDN/>
        <w:bidi w:val="0"/>
        <w:adjustRightInd/>
        <w:snapToGrid/>
        <w:spacing w:line="520" w:lineRule="exact"/>
        <w:ind w:left="0"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××（起草单位名称）起草的《××××××》，已经我</w:t>
      </w:r>
      <w:r>
        <w:rPr>
          <w:rFonts w:hint="default" w:ascii="Times New Roman" w:hAnsi="Times New Roman" w:eastAsia="仿宋_GB2312" w:cs="Times New Roman"/>
          <w:color w:val="000000"/>
          <w:kern w:val="0"/>
          <w:sz w:val="32"/>
          <w:szCs w:val="32"/>
          <w:lang w:val="en-US" w:eastAsia="zh-CN"/>
        </w:rPr>
        <w:t>局</w:t>
      </w:r>
      <w:r>
        <w:rPr>
          <w:rFonts w:hint="default" w:ascii="Times New Roman" w:hAnsi="Times New Roman" w:eastAsia="仿宋_GB2312" w:cs="Times New Roman"/>
          <w:color w:val="000000"/>
          <w:kern w:val="0"/>
          <w:sz w:val="32"/>
          <w:szCs w:val="32"/>
        </w:rPr>
        <w:t>合法性审</w:t>
      </w:r>
      <w:r>
        <w:rPr>
          <w:rFonts w:hint="default" w:ascii="Times New Roman" w:hAnsi="Times New Roman" w:eastAsia="仿宋_GB2312" w:cs="Times New Roman"/>
          <w:color w:val="000000"/>
          <w:kern w:val="0"/>
          <w:sz w:val="32"/>
          <w:szCs w:val="32"/>
          <w:lang w:val="en-US" w:eastAsia="zh-CN"/>
        </w:rPr>
        <w:t>核</w:t>
      </w:r>
      <w:r>
        <w:rPr>
          <w:rFonts w:hint="default" w:ascii="Times New Roman" w:hAnsi="Times New Roman" w:eastAsia="仿宋_GB2312" w:cs="Times New Roman"/>
          <w:color w:val="000000"/>
          <w:kern w:val="0"/>
          <w:sz w:val="32"/>
          <w:szCs w:val="32"/>
        </w:rPr>
        <w:t>，现将有关情况报告如下：</w:t>
      </w:r>
    </w:p>
    <w:p>
      <w:pPr>
        <w:keepNext w:val="0"/>
        <w:keepLines w:val="0"/>
        <w:pageBreakBefore w:val="0"/>
        <w:widowControl w:val="0"/>
        <w:numPr>
          <w:ilvl w:val="0"/>
          <w:numId w:val="12"/>
        </w:numPr>
        <w:kinsoku/>
        <w:wordWrap/>
        <w:overflowPunct w:val="0"/>
        <w:topLinePunct w:val="0"/>
        <w:autoSpaceDE/>
        <w:autoSpaceDN/>
        <w:bidi w:val="0"/>
        <w:adjustRightInd/>
        <w:snapToGrid/>
        <w:spacing w:line="520" w:lineRule="exact"/>
        <w:ind w:left="0" w:firstLine="640" w:firstLineChars="200"/>
        <w:textAlignment w:val="auto"/>
        <w:outlineLvl w:val="9"/>
        <w:rPr>
          <w:rFonts w:hint="default" w:ascii="Times New Roman" w:hAnsi="Times New Roman" w:eastAsia="黑体" w:cs="Times New Roman"/>
          <w:color w:val="000000"/>
          <w:kern w:val="0"/>
          <w:sz w:val="32"/>
          <w:szCs w:val="32"/>
          <w:lang w:eastAsia="zh-CN"/>
        </w:rPr>
      </w:pPr>
      <w:r>
        <w:rPr>
          <w:rFonts w:hint="default" w:ascii="Times New Roman" w:hAnsi="Times New Roman" w:eastAsia="黑体" w:cs="Times New Roman"/>
          <w:color w:val="000000"/>
          <w:kern w:val="0"/>
          <w:sz w:val="32"/>
          <w:szCs w:val="32"/>
          <w:lang w:eastAsia="zh-CN"/>
        </w:rPr>
        <w:t>审查依据</w:t>
      </w:r>
    </w:p>
    <w:p>
      <w:pPr>
        <w:keepNext w:val="0"/>
        <w:keepLines w:val="0"/>
        <w:pageBreakBefore w:val="0"/>
        <w:widowControl w:val="0"/>
        <w:kinsoku/>
        <w:wordWrap/>
        <w:overflowPunct w:val="0"/>
        <w:topLinePunct w:val="0"/>
        <w:autoSpaceDE/>
        <w:autoSpaceDN/>
        <w:bidi w:val="0"/>
        <w:adjustRightInd/>
        <w:snapToGrid/>
        <w:spacing w:line="520" w:lineRule="exact"/>
        <w:ind w:left="0" w:firstLine="640" w:firstLineChars="200"/>
        <w:textAlignment w:val="auto"/>
        <w:outlineLvl w:val="9"/>
        <w:rPr>
          <w:rFonts w:hint="default" w:ascii="Times New Roman" w:hAnsi="Times New Roman" w:eastAsia="黑体" w:cs="Times New Roman"/>
          <w:color w:val="000000"/>
          <w:kern w:val="0"/>
          <w:sz w:val="32"/>
          <w:szCs w:val="32"/>
          <w:lang w:eastAsia="zh-CN"/>
        </w:rPr>
      </w:pPr>
      <w:r>
        <w:rPr>
          <w:rFonts w:hint="default" w:ascii="Times New Roman" w:hAnsi="Times New Roman" w:eastAsia="黑体" w:cs="Times New Roman"/>
          <w:color w:val="000000"/>
          <w:kern w:val="0"/>
          <w:sz w:val="32"/>
          <w:szCs w:val="32"/>
          <w:lang w:eastAsia="zh-CN"/>
        </w:rPr>
        <w:t>二、</w:t>
      </w:r>
      <w:r>
        <w:rPr>
          <w:rFonts w:hint="default" w:ascii="Times New Roman" w:hAnsi="Times New Roman" w:eastAsia="黑体" w:cs="Times New Roman"/>
          <w:color w:val="000000"/>
          <w:kern w:val="0"/>
          <w:sz w:val="32"/>
          <w:szCs w:val="32"/>
        </w:rPr>
        <w:t>审</w:t>
      </w:r>
      <w:r>
        <w:rPr>
          <w:rFonts w:hint="default" w:ascii="Times New Roman" w:hAnsi="Times New Roman" w:eastAsia="黑体" w:cs="Times New Roman"/>
          <w:color w:val="000000"/>
          <w:kern w:val="0"/>
          <w:sz w:val="32"/>
          <w:szCs w:val="32"/>
          <w:lang w:val="en-US" w:eastAsia="zh-CN"/>
        </w:rPr>
        <w:t>核</w:t>
      </w:r>
      <w:r>
        <w:rPr>
          <w:rFonts w:hint="default" w:ascii="Times New Roman" w:hAnsi="Times New Roman" w:eastAsia="黑体" w:cs="Times New Roman"/>
          <w:color w:val="000000"/>
          <w:kern w:val="0"/>
          <w:sz w:val="32"/>
          <w:szCs w:val="32"/>
        </w:rPr>
        <w:t>过程</w:t>
      </w:r>
    </w:p>
    <w:p>
      <w:pPr>
        <w:keepNext w:val="0"/>
        <w:keepLines w:val="0"/>
        <w:pageBreakBefore w:val="0"/>
        <w:widowControl w:val="0"/>
        <w:tabs>
          <w:tab w:val="left" w:pos="543"/>
        </w:tabs>
        <w:kinsoku/>
        <w:wordWrap/>
        <w:overflowPunct w:val="0"/>
        <w:topLinePunct w:val="0"/>
        <w:autoSpaceDE/>
        <w:autoSpaceDN/>
        <w:bidi w:val="0"/>
        <w:adjustRightInd/>
        <w:snapToGrid/>
        <w:spacing w:line="520" w:lineRule="exact"/>
        <w:ind w:left="0"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对审</w:t>
      </w:r>
      <w:r>
        <w:rPr>
          <w:rFonts w:hint="default" w:ascii="Times New Roman" w:hAnsi="Times New Roman" w:eastAsia="仿宋_GB2312" w:cs="Times New Roman"/>
          <w:color w:val="000000"/>
          <w:kern w:val="0"/>
          <w:sz w:val="32"/>
          <w:szCs w:val="32"/>
          <w:lang w:eastAsia="zh-CN"/>
        </w:rPr>
        <w:t>核</w:t>
      </w:r>
      <w:r>
        <w:rPr>
          <w:rFonts w:hint="default" w:ascii="Times New Roman" w:hAnsi="Times New Roman" w:eastAsia="仿宋_GB2312" w:cs="Times New Roman"/>
          <w:color w:val="000000"/>
          <w:kern w:val="0"/>
          <w:sz w:val="32"/>
          <w:szCs w:val="32"/>
        </w:rPr>
        <w:t>过程和所做的工作进行描述。</w:t>
      </w:r>
    </w:p>
    <w:p>
      <w:pPr>
        <w:keepNext w:val="0"/>
        <w:keepLines w:val="0"/>
        <w:pageBreakBefore w:val="0"/>
        <w:widowControl w:val="0"/>
        <w:kinsoku/>
        <w:wordWrap/>
        <w:overflowPunct w:val="0"/>
        <w:topLinePunct w:val="0"/>
        <w:autoSpaceDE/>
        <w:autoSpaceDN/>
        <w:bidi w:val="0"/>
        <w:adjustRightInd/>
        <w:snapToGrid/>
        <w:spacing w:line="520" w:lineRule="exact"/>
        <w:ind w:left="0" w:firstLine="640" w:firstLineChars="200"/>
        <w:textAlignment w:val="auto"/>
        <w:outlineLvl w:val="9"/>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lang w:eastAsia="zh-CN"/>
        </w:rPr>
        <w:t>三</w:t>
      </w:r>
      <w:r>
        <w:rPr>
          <w:rFonts w:hint="default" w:ascii="Times New Roman" w:hAnsi="Times New Roman" w:eastAsia="黑体" w:cs="Times New Roman"/>
          <w:color w:val="000000"/>
          <w:kern w:val="0"/>
          <w:sz w:val="32"/>
          <w:szCs w:val="32"/>
        </w:rPr>
        <w:t>、合法性审</w:t>
      </w:r>
      <w:r>
        <w:rPr>
          <w:rFonts w:hint="default" w:ascii="Times New Roman" w:hAnsi="Times New Roman" w:eastAsia="黑体" w:cs="Times New Roman"/>
          <w:color w:val="000000"/>
          <w:kern w:val="0"/>
          <w:sz w:val="32"/>
          <w:szCs w:val="32"/>
          <w:lang w:val="en-US" w:eastAsia="zh-CN"/>
        </w:rPr>
        <w:t>核</w:t>
      </w:r>
      <w:r>
        <w:rPr>
          <w:rFonts w:hint="default" w:ascii="Times New Roman" w:hAnsi="Times New Roman" w:eastAsia="黑体" w:cs="Times New Roman"/>
          <w:color w:val="000000"/>
          <w:kern w:val="0"/>
          <w:sz w:val="32"/>
          <w:szCs w:val="32"/>
        </w:rPr>
        <w:t>情况</w:t>
      </w:r>
    </w:p>
    <w:p>
      <w:pPr>
        <w:keepNext w:val="0"/>
        <w:keepLines w:val="0"/>
        <w:pageBreakBefore w:val="0"/>
        <w:widowControl w:val="0"/>
        <w:kinsoku/>
        <w:wordWrap/>
        <w:overflowPunct w:val="0"/>
        <w:topLinePunct w:val="0"/>
        <w:autoSpaceDE/>
        <w:autoSpaceDN/>
        <w:bidi w:val="0"/>
        <w:adjustRightInd/>
        <w:snapToGrid/>
        <w:spacing w:line="520" w:lineRule="exact"/>
        <w:ind w:left="0" w:firstLine="640" w:firstLineChars="200"/>
        <w:textAlignment w:val="auto"/>
        <w:outlineLvl w:val="9"/>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lang w:eastAsia="zh-CN"/>
        </w:rPr>
        <w:t>（一）制定主体。</w:t>
      </w:r>
    </w:p>
    <w:p>
      <w:pPr>
        <w:keepNext w:val="0"/>
        <w:keepLines w:val="0"/>
        <w:pageBreakBefore w:val="0"/>
        <w:widowControl w:val="0"/>
        <w:kinsoku/>
        <w:wordWrap/>
        <w:overflowPunct w:val="0"/>
        <w:topLinePunct w:val="0"/>
        <w:autoSpaceDE/>
        <w:autoSpaceDN/>
        <w:bidi w:val="0"/>
        <w:adjustRightInd/>
        <w:snapToGrid/>
        <w:spacing w:line="520" w:lineRule="exact"/>
        <w:ind w:left="0" w:firstLine="640" w:firstLineChars="200"/>
        <w:textAlignment w:val="auto"/>
        <w:outlineLvl w:val="9"/>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lang w:eastAsia="zh-CN"/>
        </w:rPr>
        <w:t>（二）制定权限。</w:t>
      </w:r>
    </w:p>
    <w:p>
      <w:pPr>
        <w:keepNext w:val="0"/>
        <w:keepLines w:val="0"/>
        <w:pageBreakBefore w:val="0"/>
        <w:widowControl w:val="0"/>
        <w:kinsoku/>
        <w:wordWrap/>
        <w:overflowPunct w:val="0"/>
        <w:topLinePunct w:val="0"/>
        <w:autoSpaceDE/>
        <w:autoSpaceDN/>
        <w:bidi w:val="0"/>
        <w:adjustRightInd/>
        <w:snapToGrid/>
        <w:spacing w:line="520" w:lineRule="exact"/>
        <w:ind w:left="0" w:firstLine="640" w:firstLineChars="200"/>
        <w:textAlignment w:val="auto"/>
        <w:outlineLvl w:val="9"/>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lang w:eastAsia="zh-CN"/>
        </w:rPr>
        <w:t>（三）制定程序。（调研论证、征求意见、协调情况、听证、专家论证、合法性审核、集体讨论决定、制定前评估情况）</w:t>
      </w:r>
    </w:p>
    <w:p>
      <w:pPr>
        <w:keepNext w:val="0"/>
        <w:keepLines w:val="0"/>
        <w:pageBreakBefore w:val="0"/>
        <w:widowControl w:val="0"/>
        <w:kinsoku/>
        <w:wordWrap/>
        <w:overflowPunct w:val="0"/>
        <w:topLinePunct w:val="0"/>
        <w:autoSpaceDE/>
        <w:autoSpaceDN/>
        <w:bidi w:val="0"/>
        <w:adjustRightInd/>
        <w:snapToGrid/>
        <w:spacing w:line="520" w:lineRule="exact"/>
        <w:ind w:left="0" w:firstLine="640" w:firstLineChars="200"/>
        <w:textAlignment w:val="auto"/>
        <w:outlineLvl w:val="9"/>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lang w:eastAsia="zh-CN"/>
        </w:rPr>
        <w:t>（四）内容、形式。</w:t>
      </w:r>
    </w:p>
    <w:p>
      <w:pPr>
        <w:keepNext w:val="0"/>
        <w:keepLines w:val="0"/>
        <w:pageBreakBefore w:val="0"/>
        <w:widowControl w:val="0"/>
        <w:kinsoku/>
        <w:wordWrap/>
        <w:overflowPunct w:val="0"/>
        <w:topLinePunct w:val="0"/>
        <w:autoSpaceDE/>
        <w:autoSpaceDN/>
        <w:bidi w:val="0"/>
        <w:adjustRightInd/>
        <w:snapToGrid/>
        <w:spacing w:line="520" w:lineRule="exact"/>
        <w:ind w:left="0" w:firstLine="640" w:firstLineChars="20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eastAsia="zh-CN"/>
        </w:rPr>
        <w:t>（五）其他。</w:t>
      </w:r>
    </w:p>
    <w:p>
      <w:pPr>
        <w:keepNext w:val="0"/>
        <w:keepLines w:val="0"/>
        <w:pageBreakBefore w:val="0"/>
        <w:widowControl w:val="0"/>
        <w:kinsoku/>
        <w:wordWrap/>
        <w:overflowPunct w:val="0"/>
        <w:topLinePunct w:val="0"/>
        <w:autoSpaceDE/>
        <w:autoSpaceDN/>
        <w:bidi w:val="0"/>
        <w:adjustRightInd/>
        <w:snapToGrid/>
        <w:spacing w:line="520" w:lineRule="exact"/>
        <w:ind w:left="0" w:firstLine="640" w:firstLineChars="200"/>
        <w:textAlignment w:val="auto"/>
        <w:outlineLvl w:val="9"/>
        <w:rPr>
          <w:rFonts w:hint="default" w:ascii="Times New Roman" w:hAnsi="Times New Roman" w:eastAsia="黑体" w:cs="Times New Roman"/>
          <w:color w:val="000000"/>
          <w:kern w:val="0"/>
          <w:sz w:val="32"/>
          <w:szCs w:val="32"/>
          <w:lang w:eastAsia="zh-CN"/>
        </w:rPr>
      </w:pPr>
      <w:r>
        <w:rPr>
          <w:rFonts w:hint="eastAsia" w:ascii="Times New Roman" w:hAnsi="Times New Roman" w:eastAsia="黑体" w:cs="Times New Roman"/>
          <w:color w:val="000000"/>
          <w:kern w:val="0"/>
          <w:sz w:val="32"/>
          <w:szCs w:val="32"/>
          <w:lang w:val="en-US" w:eastAsia="zh-CN"/>
        </w:rPr>
        <w:t>四</w:t>
      </w:r>
      <w:r>
        <w:rPr>
          <w:rFonts w:hint="default" w:ascii="Times New Roman" w:hAnsi="Times New Roman" w:eastAsia="黑体" w:cs="Times New Roman"/>
          <w:color w:val="000000"/>
          <w:kern w:val="0"/>
          <w:sz w:val="32"/>
          <w:szCs w:val="32"/>
          <w:lang w:eastAsia="zh-CN"/>
        </w:rPr>
        <w:t>、审核意见</w:t>
      </w:r>
    </w:p>
    <w:p>
      <w:pPr>
        <w:keepNext w:val="0"/>
        <w:keepLines w:val="0"/>
        <w:pageBreakBefore w:val="0"/>
        <w:widowControl w:val="0"/>
        <w:kinsoku/>
        <w:wordWrap/>
        <w:overflowPunct w:val="0"/>
        <w:topLinePunct w:val="0"/>
        <w:autoSpaceDE/>
        <w:autoSpaceDN/>
        <w:bidi w:val="0"/>
        <w:adjustRightInd/>
        <w:snapToGrid/>
        <w:spacing w:line="520" w:lineRule="exact"/>
        <w:ind w:left="0"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eastAsia="zh-CN"/>
        </w:rPr>
        <w:t>制定主体、权限、程序或主要内容不合法，应当建议不予制定该规范性文件；个别具体规定不合法的，应对存在的问题逐一具体分析，并提出明确、具体的修改建议。</w:t>
      </w:r>
      <w:r>
        <w:rPr>
          <w:rFonts w:hint="default" w:ascii="Times New Roman" w:hAnsi="Times New Roman" w:eastAsia="仿宋_GB2312" w:cs="Times New Roman"/>
          <w:color w:val="000000"/>
          <w:kern w:val="0"/>
          <w:sz w:val="32"/>
          <w:szCs w:val="32"/>
        </w:rPr>
        <w:t xml:space="preserve">                              </w:t>
      </w:r>
    </w:p>
    <w:p>
      <w:pPr>
        <w:pStyle w:val="6"/>
        <w:keepNext w:val="0"/>
        <w:keepLines w:val="0"/>
        <w:pageBreakBefore w:val="0"/>
        <w:widowControl w:val="0"/>
        <w:kinsoku/>
        <w:wordWrap/>
        <w:topLinePunct w:val="0"/>
        <w:autoSpaceDE/>
        <w:autoSpaceDN/>
        <w:bidi w:val="0"/>
        <w:adjustRightInd/>
        <w:snapToGrid/>
        <w:spacing w:after="0" w:line="520" w:lineRule="exact"/>
        <w:textAlignment w:val="auto"/>
        <w:rPr>
          <w:rFonts w:hint="eastAsia" w:eastAsiaTheme="minorEastAsia"/>
          <w:lang w:eastAsia="zh-CN"/>
        </w:rPr>
      </w:pPr>
    </w:p>
    <w:p>
      <w:pPr>
        <w:keepNext w:val="0"/>
        <w:keepLines w:val="0"/>
        <w:pageBreakBefore w:val="0"/>
        <w:widowControl w:val="0"/>
        <w:kinsoku/>
        <w:wordWrap/>
        <w:overflowPunct w:val="0"/>
        <w:topLinePunct w:val="0"/>
        <w:autoSpaceDE/>
        <w:autoSpaceDN/>
        <w:bidi w:val="0"/>
        <w:adjustRightInd/>
        <w:snapToGrid/>
        <w:spacing w:line="520" w:lineRule="exact"/>
        <w:ind w:left="0" w:firstLine="5324" w:firstLineChars="1664"/>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报备机关（印章）</w:t>
      </w:r>
    </w:p>
    <w:p>
      <w:pPr>
        <w:keepNext w:val="0"/>
        <w:keepLines w:val="0"/>
        <w:pageBreakBefore w:val="0"/>
        <w:widowControl w:val="0"/>
        <w:kinsoku/>
        <w:wordWrap/>
        <w:overflowPunct w:val="0"/>
        <w:topLinePunct w:val="0"/>
        <w:autoSpaceDE/>
        <w:autoSpaceDN/>
        <w:bidi w:val="0"/>
        <w:adjustRightInd/>
        <w:snapToGrid/>
        <w:spacing w:line="520" w:lineRule="exact"/>
        <w:ind w:left="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仿宋_GB2312" w:cs="Times New Roman"/>
          <w:color w:val="000000"/>
          <w:kern w:val="0"/>
          <w:sz w:val="32"/>
          <w:szCs w:val="32"/>
          <w:lang w:val="en-US" w:eastAsia="zh-CN"/>
        </w:rPr>
        <w:t xml:space="preserve">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××××年××月××日</w:t>
      </w:r>
    </w:p>
    <w:p>
      <w:pPr>
        <w:spacing w:line="600" w:lineRule="exact"/>
        <w:jc w:val="center"/>
        <w:rPr>
          <w:rFonts w:ascii="文星仿宋" w:eastAsia="文星仿宋"/>
          <w:sz w:val="32"/>
          <w:szCs w:val="32"/>
        </w:rPr>
      </w:pPr>
    </w:p>
    <w:p>
      <w:pPr>
        <w:spacing w:line="600" w:lineRule="exact"/>
        <w:jc w:val="center"/>
        <w:rPr>
          <w:rFonts w:ascii="文星仿宋" w:eastAsia="文星仿宋"/>
          <w:sz w:val="32"/>
          <w:szCs w:val="32"/>
        </w:rPr>
      </w:pPr>
    </w:p>
    <w:p>
      <w:pPr>
        <w:spacing w:before="156" w:beforeLines="50" w:after="156" w:afterLines="50" w:line="600" w:lineRule="exact"/>
        <w:jc w:val="center"/>
        <w:rPr>
          <w:rFonts w:ascii="文星仿宋" w:eastAsia="文星仿宋"/>
          <w:sz w:val="32"/>
          <w:szCs w:val="32"/>
        </w:rPr>
      </w:pPr>
    </w:p>
    <w:p>
      <w:pPr>
        <w:spacing w:line="600" w:lineRule="exact"/>
        <w:jc w:val="center"/>
        <w:rPr>
          <w:rFonts w:ascii="文星仿宋" w:eastAsia="文星仿宋"/>
          <w:sz w:val="32"/>
          <w:szCs w:val="32"/>
        </w:rPr>
      </w:pPr>
    </w:p>
    <w:p>
      <w:pPr>
        <w:spacing w:line="600" w:lineRule="exact"/>
        <w:jc w:val="center"/>
        <w:rPr>
          <w:rFonts w:ascii="文星仿宋" w:eastAsia="文星仿宋"/>
          <w:sz w:val="32"/>
          <w:szCs w:val="32"/>
        </w:rPr>
      </w:pPr>
    </w:p>
    <w:p>
      <w:pPr>
        <w:spacing w:line="600" w:lineRule="exact"/>
        <w:jc w:val="center"/>
        <w:rPr>
          <w:rFonts w:ascii="文星仿宋" w:eastAsia="文星仿宋"/>
          <w:sz w:val="32"/>
          <w:szCs w:val="32"/>
        </w:rPr>
      </w:pPr>
    </w:p>
    <w:p>
      <w:pPr>
        <w:spacing w:line="600" w:lineRule="exact"/>
        <w:jc w:val="center"/>
        <w:rPr>
          <w:rFonts w:ascii="文星仿宋" w:eastAsia="文星仿宋"/>
          <w:sz w:val="32"/>
          <w:szCs w:val="32"/>
        </w:rPr>
      </w:pPr>
    </w:p>
    <w:p>
      <w:pPr>
        <w:spacing w:line="600" w:lineRule="exact"/>
        <w:jc w:val="center"/>
        <w:rPr>
          <w:rFonts w:ascii="仿宋_GB2312" w:eastAsia="仿宋_GB2312"/>
          <w:sz w:val="32"/>
          <w:szCs w:val="32"/>
        </w:rPr>
      </w:pPr>
      <w:r>
        <w:rPr>
          <w:rFonts w:hint="eastAsia" w:ascii="仿宋_GB2312" w:eastAsia="仿宋_GB2312" w:cs="仿宋_GB2312"/>
          <w:sz w:val="32"/>
          <w:szCs w:val="32"/>
        </w:rPr>
        <w:t>郯政字〔</w:t>
      </w:r>
      <w:r>
        <w:rPr>
          <w:rFonts w:ascii="仿宋_GB2312" w:eastAsia="仿宋_GB2312" w:cs="仿宋_GB2312"/>
          <w:sz w:val="32"/>
          <w:szCs w:val="32"/>
        </w:rPr>
        <w:t>202</w:t>
      </w:r>
      <w:r>
        <w:rPr>
          <w:rFonts w:hint="eastAsia" w:ascii="仿宋_GB2312" w:eastAsia="仿宋_GB2312" w:cs="仿宋_GB2312"/>
          <w:sz w:val="32"/>
          <w:szCs w:val="32"/>
        </w:rPr>
        <w:t>2〕</w:t>
      </w:r>
      <w:r>
        <w:rPr>
          <w:rFonts w:hint="eastAsia" w:ascii="仿宋_GB2312" w:eastAsia="仿宋_GB2312" w:cs="仿宋_GB2312"/>
          <w:sz w:val="32"/>
          <w:szCs w:val="32"/>
          <w:lang w:val="en-US" w:eastAsia="zh-CN"/>
        </w:rPr>
        <w:t>4</w:t>
      </w:r>
      <w:r>
        <w:rPr>
          <w:rFonts w:hint="eastAsia" w:ascii="仿宋_GB2312" w:eastAsia="仿宋_GB2312" w:cs="仿宋_GB2312"/>
          <w:sz w:val="32"/>
          <w:szCs w:val="32"/>
        </w:rPr>
        <w:t>号</w:t>
      </w:r>
    </w:p>
    <w:p>
      <w:pPr>
        <w:spacing w:line="600" w:lineRule="exact"/>
        <w:jc w:val="center"/>
        <w:rPr>
          <w:rFonts w:ascii="文星仿宋" w:eastAsia="文星仿宋"/>
          <w:sz w:val="32"/>
          <w:szCs w:val="32"/>
        </w:rPr>
      </w:pPr>
    </w:p>
    <w:p>
      <w:pPr>
        <w:autoSpaceDE w:val="0"/>
        <w:autoSpaceDN w:val="0"/>
        <w:adjustRightInd w:val="0"/>
        <w:spacing w:line="600" w:lineRule="exact"/>
        <w:jc w:val="center"/>
        <w:rPr>
          <w:rFonts w:ascii="方正小标宋简体" w:eastAsia="方正小标宋简体"/>
          <w:kern w:val="0"/>
          <w:sz w:val="44"/>
          <w:szCs w:val="44"/>
        </w:rPr>
      </w:pPr>
      <w:r>
        <w:rPr>
          <w:rFonts w:hint="eastAsia" w:ascii="方正小标宋简体" w:eastAsia="方正小标宋简体" w:cs="方正小标宋简体"/>
          <w:kern w:val="0"/>
          <w:sz w:val="44"/>
          <w:szCs w:val="44"/>
        </w:rPr>
        <w:t>郯城县人民政府</w:t>
      </w:r>
    </w:p>
    <w:p>
      <w:pPr>
        <w:spacing w:line="600" w:lineRule="exact"/>
        <w:jc w:val="center"/>
        <w:rPr>
          <w:rFonts w:ascii="方正小标宋简体" w:hAnsi="华文仿宋" w:eastAsia="方正小标宋简体"/>
          <w:sz w:val="44"/>
          <w:szCs w:val="44"/>
        </w:rPr>
      </w:pPr>
      <w:r>
        <w:rPr>
          <w:rFonts w:hint="eastAsia" w:ascii="方正小标宋简体" w:hAnsi="华文仿宋" w:eastAsia="方正小标宋简体" w:cs="方正小标宋简体"/>
          <w:sz w:val="44"/>
          <w:szCs w:val="44"/>
        </w:rPr>
        <w:t>关于表扬</w:t>
      </w:r>
      <w:r>
        <w:rPr>
          <w:rFonts w:ascii="方正小标宋简体" w:hAnsi="华文仿宋" w:eastAsia="方正小标宋简体" w:cs="方正小标宋简体"/>
          <w:sz w:val="44"/>
          <w:szCs w:val="44"/>
        </w:rPr>
        <w:t>20</w:t>
      </w:r>
      <w:r>
        <w:rPr>
          <w:rFonts w:hint="eastAsia" w:ascii="方正小标宋简体" w:hAnsi="华文仿宋" w:eastAsia="方正小标宋简体" w:cs="方正小标宋简体"/>
          <w:sz w:val="44"/>
          <w:szCs w:val="44"/>
        </w:rPr>
        <w:t>21年度</w:t>
      </w:r>
      <w:r>
        <w:rPr>
          <w:rFonts w:ascii="方正小标宋简体" w:hAnsi="华文仿宋" w:eastAsia="方正小标宋简体" w:cs="方正小标宋简体"/>
          <w:sz w:val="44"/>
          <w:szCs w:val="44"/>
        </w:rPr>
        <w:t>12345</w:t>
      </w:r>
      <w:r>
        <w:rPr>
          <w:rFonts w:hint="eastAsia" w:ascii="方正小标宋简体" w:hAnsi="华文仿宋" w:eastAsia="方正小标宋简体" w:cs="方正小标宋简体"/>
          <w:sz w:val="44"/>
          <w:szCs w:val="44"/>
        </w:rPr>
        <w:t>政务服务热线工作</w:t>
      </w:r>
    </w:p>
    <w:p>
      <w:pPr>
        <w:spacing w:line="600" w:lineRule="exact"/>
        <w:jc w:val="center"/>
        <w:rPr>
          <w:rFonts w:ascii="方正大标宋简体" w:hAnsi="华文仿宋" w:eastAsia="方正大标宋简体"/>
          <w:sz w:val="44"/>
          <w:szCs w:val="44"/>
        </w:rPr>
      </w:pPr>
      <w:r>
        <w:rPr>
          <w:rFonts w:hint="eastAsia" w:ascii="方正小标宋简体" w:hAnsi="华文仿宋" w:eastAsia="方正小标宋简体" w:cs="方正小标宋简体"/>
          <w:sz w:val="44"/>
          <w:szCs w:val="44"/>
        </w:rPr>
        <w:t>先进集体和先进个人的决定</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ascii="仿宋_GB2312" w:hAnsi="华文仿宋"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ascii="仿宋_GB2312" w:eastAsia="仿宋_GB2312"/>
          <w:sz w:val="44"/>
          <w:szCs w:val="44"/>
        </w:rPr>
      </w:pPr>
      <w:r>
        <w:rPr>
          <w:rFonts w:ascii="仿宋_GB2312" w:eastAsia="仿宋_GB2312" w:cs="仿宋_GB2312"/>
          <w:sz w:val="32"/>
          <w:szCs w:val="32"/>
        </w:rPr>
        <w:t>20</w:t>
      </w:r>
      <w:r>
        <w:rPr>
          <w:rFonts w:hint="eastAsia" w:ascii="仿宋_GB2312" w:eastAsia="仿宋_GB2312" w:cs="仿宋_GB2312"/>
          <w:sz w:val="32"/>
          <w:szCs w:val="32"/>
        </w:rPr>
        <w:t>21年，全县各级、各部门紧紧围绕县委、县政府工作大局和重大决策部署，</w:t>
      </w:r>
      <w:r>
        <w:rPr>
          <w:rFonts w:hint="eastAsia" w:ascii="仿宋_GB2312" w:hAnsi="仿宋_GB2312" w:eastAsia="仿宋_GB2312" w:cs="仿宋_GB2312"/>
          <w:sz w:val="32"/>
          <w:szCs w:val="32"/>
        </w:rPr>
        <w:t>始终坚持“全心全意为人民服务”的宗旨，牢固树立“群众诉求无小事”的理念，</w:t>
      </w:r>
      <w:r>
        <w:rPr>
          <w:rFonts w:hint="eastAsia" w:ascii="仿宋_GB2312" w:eastAsia="仿宋_GB2312" w:cs="仿宋_GB2312"/>
          <w:sz w:val="32"/>
          <w:szCs w:val="32"/>
        </w:rPr>
        <w:t>扎实苦干、开拓创新，全力以赴帮助群众排忧解难，为全县经济社会和谐稳定作出了积极贡献。为表扬先进，决定授予花园镇等</w:t>
      </w:r>
      <w:r>
        <w:rPr>
          <w:rFonts w:ascii="仿宋_GB2312" w:eastAsia="仿宋_GB2312" w:cs="仿宋_GB2312"/>
          <w:sz w:val="32"/>
          <w:szCs w:val="32"/>
        </w:rPr>
        <w:t>10</w:t>
      </w:r>
      <w:r>
        <w:rPr>
          <w:rFonts w:hint="eastAsia" w:ascii="仿宋_GB2312" w:eastAsia="仿宋_GB2312" w:cs="仿宋_GB2312"/>
          <w:sz w:val="32"/>
          <w:szCs w:val="32"/>
        </w:rPr>
        <w:t>个乡镇（街道、开发区）“</w:t>
      </w:r>
      <w:r>
        <w:rPr>
          <w:rFonts w:ascii="仿宋_GB2312" w:eastAsia="仿宋_GB2312" w:cs="仿宋_GB2312"/>
          <w:sz w:val="32"/>
          <w:szCs w:val="32"/>
        </w:rPr>
        <w:t>20</w:t>
      </w:r>
      <w:r>
        <w:rPr>
          <w:rFonts w:hint="eastAsia" w:ascii="仿宋_GB2312" w:eastAsia="仿宋_GB2312" w:cs="仿宋_GB2312"/>
          <w:sz w:val="32"/>
          <w:szCs w:val="32"/>
        </w:rPr>
        <w:t>21年度</w:t>
      </w:r>
      <w:r>
        <w:rPr>
          <w:rFonts w:ascii="仿宋_GB2312" w:eastAsia="仿宋_GB2312" w:cs="仿宋_GB2312"/>
          <w:sz w:val="32"/>
          <w:szCs w:val="32"/>
        </w:rPr>
        <w:t>12345</w:t>
      </w:r>
      <w:r>
        <w:rPr>
          <w:rFonts w:hint="eastAsia" w:ascii="仿宋_GB2312" w:eastAsia="仿宋_GB2312" w:cs="仿宋_GB2312"/>
          <w:sz w:val="32"/>
          <w:szCs w:val="32"/>
        </w:rPr>
        <w:t>政务服务热线工作先进乡镇”称号；授予县教育和体育局等45个单位“</w:t>
      </w:r>
      <w:r>
        <w:rPr>
          <w:rFonts w:ascii="仿宋_GB2312" w:eastAsia="仿宋_GB2312" w:cs="仿宋_GB2312"/>
          <w:sz w:val="32"/>
          <w:szCs w:val="32"/>
        </w:rPr>
        <w:t>20</w:t>
      </w:r>
      <w:r>
        <w:rPr>
          <w:rFonts w:hint="eastAsia" w:ascii="仿宋_GB2312" w:eastAsia="仿宋_GB2312" w:cs="仿宋_GB2312"/>
          <w:sz w:val="32"/>
          <w:szCs w:val="32"/>
        </w:rPr>
        <w:t>21年度</w:t>
      </w:r>
      <w:r>
        <w:rPr>
          <w:rFonts w:ascii="仿宋_GB2312" w:eastAsia="仿宋_GB2312" w:cs="仿宋_GB2312"/>
          <w:sz w:val="32"/>
          <w:szCs w:val="32"/>
        </w:rPr>
        <w:t>12345</w:t>
      </w:r>
      <w:r>
        <w:rPr>
          <w:rFonts w:hint="eastAsia" w:ascii="仿宋_GB2312" w:eastAsia="仿宋_GB2312" w:cs="仿宋_GB2312"/>
          <w:sz w:val="32"/>
          <w:szCs w:val="32"/>
        </w:rPr>
        <w:t>政务服务热线工作先进单位”称号；授</w:t>
      </w:r>
      <w:r>
        <w:rPr>
          <w:rFonts w:hint="eastAsia" w:ascii="仿宋_GB2312" w:eastAsia="仿宋_GB2312" w:cs="仿宋_GB2312"/>
          <w:color w:val="000000"/>
          <w:sz w:val="32"/>
          <w:szCs w:val="32"/>
        </w:rPr>
        <w:t>予丁姗姗等</w:t>
      </w:r>
      <w:r>
        <w:rPr>
          <w:rFonts w:hint="eastAsia" w:ascii="仿宋_GB2312" w:eastAsia="仿宋_GB2312" w:cs="仿宋_GB2312"/>
          <w:sz w:val="32"/>
          <w:szCs w:val="32"/>
        </w:rPr>
        <w:t>82名同志“2021年度</w:t>
      </w:r>
      <w:r>
        <w:rPr>
          <w:rFonts w:ascii="仿宋_GB2312" w:eastAsia="仿宋_GB2312" w:cs="仿宋_GB2312"/>
          <w:sz w:val="32"/>
          <w:szCs w:val="32"/>
        </w:rPr>
        <w:t>12345</w:t>
      </w:r>
      <w:r>
        <w:rPr>
          <w:rFonts w:hint="eastAsia" w:ascii="仿宋_GB2312" w:eastAsia="仿宋_GB2312" w:cs="仿宋_GB2312"/>
          <w:sz w:val="32"/>
          <w:szCs w:val="32"/>
        </w:rPr>
        <w:t>政务服务热线工作先进个人”称号。</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仿宋_GB2312" w:hAnsi="Calibri" w:eastAsia="仿宋_GB2312"/>
          <w:kern w:val="0"/>
          <w:sz w:val="32"/>
          <w:szCs w:val="32"/>
          <w:lang w:val="zh-CN"/>
        </w:rPr>
      </w:pPr>
      <w:r>
        <w:rPr>
          <w:rFonts w:hint="eastAsia" w:ascii="仿宋_GB2312" w:eastAsia="仿宋_GB2312" w:cs="仿宋_GB2312"/>
          <w:sz w:val="32"/>
          <w:szCs w:val="32"/>
        </w:rPr>
        <w:t>希望受到表扬的先进集体和个人，珍惜荣誉，戒骄戒躁，再接再厉，再创佳绩。全县各级各部门要以先进为榜样，以一流的标准为群众服务，以一流的服务让群众满意，进一步提高</w:t>
      </w:r>
      <w:r>
        <w:rPr>
          <w:rFonts w:ascii="仿宋_GB2312" w:eastAsia="仿宋_GB2312" w:cs="仿宋_GB2312"/>
          <w:sz w:val="32"/>
          <w:szCs w:val="32"/>
        </w:rPr>
        <w:t>12345</w:t>
      </w:r>
      <w:r>
        <w:rPr>
          <w:rFonts w:hint="eastAsia" w:ascii="仿宋_GB2312" w:eastAsia="仿宋_GB2312" w:cs="仿宋_GB2312"/>
          <w:sz w:val="32"/>
          <w:szCs w:val="32"/>
        </w:rPr>
        <w:t>政务服务热线办理质量和水平，</w:t>
      </w:r>
      <w:r>
        <w:rPr>
          <w:rFonts w:hint="eastAsia" w:ascii="仿宋_GB2312" w:hAnsi="Calibri" w:eastAsia="仿宋_GB2312" w:cs="仿宋_GB2312"/>
          <w:kern w:val="0"/>
          <w:sz w:val="32"/>
          <w:szCs w:val="32"/>
          <w:lang w:val="zh-CN"/>
        </w:rPr>
        <w:t>为加快建设富强、文明、开放、进取的新郯城作出更大贡献！</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仿宋_GB2312" w:hAnsi="Calibri" w:eastAsia="仿宋_GB2312"/>
          <w:kern w:val="0"/>
          <w:sz w:val="32"/>
          <w:szCs w:val="32"/>
          <w:lang w:val="zh-CN"/>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仿宋_GB2312" w:hAnsi="华文仿宋" w:eastAsia="仿宋_GB2312" w:cs="仿宋_GB2312"/>
          <w:sz w:val="32"/>
          <w:szCs w:val="32"/>
        </w:rPr>
      </w:pPr>
      <w:r>
        <w:rPr>
          <w:rFonts w:hint="eastAsia" w:ascii="仿宋_GB2312" w:hAnsi="Calibri" w:eastAsia="仿宋_GB2312" w:cs="仿宋_GB2312"/>
          <w:kern w:val="0"/>
          <w:sz w:val="32"/>
          <w:szCs w:val="32"/>
          <w:lang w:val="zh-CN"/>
        </w:rPr>
        <w:t>附件：</w:t>
      </w:r>
      <w:r>
        <w:rPr>
          <w:rFonts w:hint="eastAsia" w:ascii="仿宋_GB2312" w:hAnsi="华文仿宋" w:eastAsia="仿宋_GB2312" w:cs="仿宋_GB2312"/>
          <w:sz w:val="32"/>
          <w:szCs w:val="32"/>
        </w:rPr>
        <w:t>郯城县2021年度</w:t>
      </w:r>
      <w:r>
        <w:rPr>
          <w:rFonts w:ascii="仿宋_GB2312" w:hAnsi="华文仿宋" w:eastAsia="仿宋_GB2312" w:cs="仿宋_GB2312"/>
          <w:sz w:val="32"/>
          <w:szCs w:val="32"/>
        </w:rPr>
        <w:t>12345</w:t>
      </w:r>
      <w:r>
        <w:rPr>
          <w:rFonts w:hint="eastAsia" w:ascii="仿宋_GB2312" w:hAnsi="华文仿宋" w:eastAsia="仿宋_GB2312" w:cs="仿宋_GB2312"/>
          <w:sz w:val="32"/>
          <w:szCs w:val="32"/>
        </w:rPr>
        <w:t>政务服务热线工作先进集体和先进个人名单</w:t>
      </w:r>
    </w:p>
    <w:p>
      <w:pPr>
        <w:keepNext w:val="0"/>
        <w:keepLines w:val="0"/>
        <w:pageBreakBefore w:val="0"/>
        <w:widowControl w:val="0"/>
        <w:kinsoku/>
        <w:wordWrap/>
        <w:overflowPunct/>
        <w:topLinePunct w:val="0"/>
        <w:autoSpaceDE/>
        <w:autoSpaceDN/>
        <w:bidi w:val="0"/>
        <w:adjustRightInd/>
        <w:snapToGrid w:val="0"/>
        <w:spacing w:line="600" w:lineRule="exact"/>
        <w:ind w:firstLine="200"/>
        <w:textAlignment w:val="auto"/>
        <w:rPr>
          <w:rFonts w:ascii="仿宋_GB2312" w:hAnsi="华文仿宋" w:eastAsia="仿宋_GB2312"/>
          <w:sz w:val="32"/>
          <w:szCs w:val="32"/>
        </w:rPr>
      </w:pPr>
    </w:p>
    <w:p>
      <w:pPr>
        <w:keepNext w:val="0"/>
        <w:keepLines w:val="0"/>
        <w:pageBreakBefore w:val="0"/>
        <w:widowControl w:val="0"/>
        <w:kinsoku/>
        <w:wordWrap w:val="0"/>
        <w:overflowPunct/>
        <w:topLinePunct w:val="0"/>
        <w:autoSpaceDE/>
        <w:autoSpaceDN/>
        <w:bidi w:val="0"/>
        <w:adjustRightInd/>
        <w:snapToGrid w:val="0"/>
        <w:spacing w:line="600" w:lineRule="exact"/>
        <w:ind w:right="480" w:firstLine="200"/>
        <w:jc w:val="right"/>
        <w:textAlignment w:val="auto"/>
        <w:rPr>
          <w:rFonts w:hint="default" w:ascii="仿宋_GB2312" w:hAnsi="华文仿宋" w:eastAsia="仿宋_GB2312"/>
          <w:sz w:val="32"/>
          <w:szCs w:val="32"/>
          <w:lang w:val="en-US" w:eastAsia="zh-CN"/>
        </w:rPr>
      </w:pPr>
      <w:r>
        <w:rPr>
          <w:rFonts w:hint="eastAsia" w:ascii="仿宋_GB2312" w:hAnsi="华文仿宋" w:eastAsia="仿宋_GB2312" w:cs="仿宋_GB2312"/>
          <w:sz w:val="32"/>
          <w:szCs w:val="32"/>
        </w:rPr>
        <w:t>郯城县人民政府</w:t>
      </w:r>
      <w:r>
        <w:rPr>
          <w:rFonts w:ascii="仿宋_GB2312" w:hAnsi="华文仿宋" w:eastAsia="仿宋_GB2312" w:cs="仿宋_GB2312"/>
          <w:sz w:val="32"/>
          <w:szCs w:val="32"/>
        </w:rPr>
        <w:t xml:space="preserve"> </w:t>
      </w:r>
    </w:p>
    <w:p>
      <w:pPr>
        <w:pStyle w:val="12"/>
        <w:keepNext w:val="0"/>
        <w:keepLines w:val="0"/>
        <w:pageBreakBefore w:val="0"/>
        <w:kinsoku/>
        <w:wordWrap/>
        <w:overflowPunct/>
        <w:topLinePunct w:val="0"/>
        <w:autoSpaceDE/>
        <w:autoSpaceDN/>
        <w:bidi w:val="0"/>
        <w:adjustRightInd/>
        <w:spacing w:line="560" w:lineRule="exact"/>
        <w:ind w:left="0" w:leftChars="0" w:firstLine="640" w:firstLineChars="200"/>
        <w:jc w:val="center"/>
        <w:rPr>
          <w:rFonts w:ascii="华文仿宋" w:hAnsi="华文仿宋" w:eastAsia="华文仿宋" w:cs="华文仿宋"/>
          <w:sz w:val="32"/>
          <w:szCs w:val="32"/>
        </w:rPr>
      </w:pPr>
      <w:r>
        <w:rPr>
          <w:rFonts w:hint="eastAsia" w:ascii="仿宋_GB2312" w:hAnsi="华文仿宋" w:eastAsia="仿宋_GB2312" w:cs="仿宋_GB2312"/>
          <w:sz w:val="32"/>
          <w:szCs w:val="32"/>
          <w:lang w:val="en-US" w:eastAsia="zh-CN"/>
        </w:rPr>
        <w:t xml:space="preserve">                           </w:t>
      </w:r>
      <w:r>
        <w:rPr>
          <w:rFonts w:ascii="仿宋_GB2312" w:hAnsi="华文仿宋" w:eastAsia="仿宋_GB2312" w:cs="仿宋_GB2312"/>
          <w:sz w:val="32"/>
          <w:szCs w:val="32"/>
        </w:rPr>
        <w:t>20</w:t>
      </w:r>
      <w:r>
        <w:rPr>
          <w:rFonts w:hint="eastAsia" w:ascii="仿宋_GB2312" w:hAnsi="华文仿宋" w:eastAsia="仿宋_GB2312" w:cs="仿宋_GB2312"/>
          <w:sz w:val="32"/>
          <w:szCs w:val="32"/>
        </w:rPr>
        <w:t>22年2月</w:t>
      </w:r>
      <w:r>
        <w:rPr>
          <w:rFonts w:hint="eastAsia" w:ascii="仿宋_GB2312" w:hAnsi="华文仿宋" w:eastAsia="仿宋_GB2312" w:cs="仿宋_GB2312"/>
          <w:sz w:val="32"/>
          <w:szCs w:val="32"/>
          <w:lang w:val="en-US" w:eastAsia="zh-CN"/>
        </w:rPr>
        <w:t>21</w:t>
      </w:r>
      <w:r>
        <w:rPr>
          <w:rFonts w:hint="eastAsia" w:ascii="仿宋_GB2312" w:hAnsi="华文仿宋" w:eastAsia="仿宋_GB2312" w:cs="仿宋_GB2312"/>
          <w:sz w:val="32"/>
          <w:szCs w:val="32"/>
        </w:rPr>
        <w:t>日</w:t>
      </w:r>
      <w:r>
        <w:rPr>
          <w:rFonts w:ascii="华文仿宋" w:hAnsi="华文仿宋" w:eastAsia="华文仿宋" w:cs="华文仿宋"/>
          <w:sz w:val="32"/>
          <w:szCs w:val="32"/>
        </w:rPr>
        <w:t xml:space="preserve"> </w:t>
      </w:r>
    </w:p>
    <w:p>
      <w:pPr>
        <w:pStyle w:val="12"/>
        <w:keepNext w:val="0"/>
        <w:keepLines w:val="0"/>
        <w:pageBreakBefore w:val="0"/>
        <w:kinsoku/>
        <w:wordWrap/>
        <w:overflowPunct/>
        <w:topLinePunct w:val="0"/>
        <w:autoSpaceDE/>
        <w:autoSpaceDN/>
        <w:bidi w:val="0"/>
        <w:adjustRightInd/>
        <w:spacing w:line="560" w:lineRule="exact"/>
        <w:ind w:left="0" w:leftChars="0" w:firstLine="640" w:firstLineChars="200"/>
        <w:rPr>
          <w:rFonts w:hint="eastAsia" w:ascii="仿宋_GB2312" w:hAnsi="WXFS" w:eastAsia="仿宋_GB2312" w:cs="宋体"/>
          <w:color w:val="000000"/>
          <w:kern w:val="0"/>
          <w:sz w:val="32"/>
          <w:szCs w:val="32"/>
          <w:lang w:val="en-US" w:eastAsia="zh-CN" w:bidi="ar-SA"/>
        </w:rPr>
      </w:pPr>
      <w:r>
        <w:rPr>
          <w:rFonts w:hint="eastAsia" w:ascii="仿宋_GB2312" w:hAnsi="WXFS" w:eastAsia="仿宋_GB2312" w:cs="宋体"/>
          <w:color w:val="000000"/>
          <w:kern w:val="0"/>
          <w:sz w:val="32"/>
          <w:szCs w:val="32"/>
          <w:lang w:val="en-US" w:eastAsia="zh-CN" w:bidi="ar-SA"/>
        </w:rPr>
        <w:t>（此件公开发布）</w:t>
      </w:r>
    </w:p>
    <w:p>
      <w:pPr>
        <w:keepNext w:val="0"/>
        <w:keepLines w:val="0"/>
        <w:pageBreakBefore w:val="0"/>
        <w:widowControl w:val="0"/>
        <w:kinsoku/>
        <w:wordWrap/>
        <w:overflowPunct/>
        <w:topLinePunct w:val="0"/>
        <w:autoSpaceDE/>
        <w:autoSpaceDN/>
        <w:bidi w:val="0"/>
        <w:adjustRightInd/>
        <w:snapToGrid w:val="0"/>
        <w:spacing w:line="600" w:lineRule="exact"/>
        <w:ind w:right="480" w:firstLine="200"/>
        <w:jc w:val="right"/>
        <w:textAlignment w:val="auto"/>
        <w:rPr>
          <w:rFonts w:hint="eastAsia" w:ascii="华文仿宋" w:hAnsi="华文仿宋" w:eastAsia="华文仿宋" w:cs="华文仿宋"/>
          <w:sz w:val="32"/>
          <w:szCs w:val="32"/>
        </w:rPr>
      </w:pPr>
    </w:p>
    <w:p>
      <w:pPr>
        <w:spacing w:line="600" w:lineRule="exact"/>
        <w:ind w:right="160" w:firstLine="200"/>
        <w:jc w:val="right"/>
        <w:rPr>
          <w:rFonts w:ascii="华文仿宋" w:hAnsi="华文仿宋" w:eastAsia="华文仿宋" w:cs="华文仿宋"/>
          <w:sz w:val="32"/>
          <w:szCs w:val="32"/>
        </w:rPr>
      </w:pPr>
    </w:p>
    <w:p>
      <w:pPr>
        <w:spacing w:line="600" w:lineRule="exact"/>
        <w:ind w:firstLine="200"/>
        <w:jc w:val="right"/>
        <w:rPr>
          <w:rFonts w:ascii="华文仿宋" w:hAnsi="华文仿宋" w:eastAsia="华文仿宋"/>
          <w:sz w:val="32"/>
          <w:szCs w:val="32"/>
        </w:rPr>
      </w:pPr>
    </w:p>
    <w:p>
      <w:pPr>
        <w:spacing w:line="600" w:lineRule="exact"/>
        <w:ind w:firstLine="200"/>
        <w:jc w:val="right"/>
        <w:rPr>
          <w:rFonts w:ascii="华文仿宋" w:hAnsi="华文仿宋" w:eastAsia="华文仿宋"/>
          <w:sz w:val="32"/>
          <w:szCs w:val="32"/>
        </w:rPr>
      </w:pPr>
    </w:p>
    <w:p>
      <w:pPr>
        <w:spacing w:line="600" w:lineRule="exact"/>
        <w:ind w:firstLine="200"/>
        <w:jc w:val="right"/>
        <w:rPr>
          <w:rFonts w:ascii="华文仿宋" w:hAnsi="华文仿宋" w:eastAsia="华文仿宋"/>
          <w:sz w:val="32"/>
          <w:szCs w:val="32"/>
        </w:rPr>
      </w:pPr>
    </w:p>
    <w:p>
      <w:pPr>
        <w:spacing w:line="600" w:lineRule="exact"/>
        <w:ind w:firstLine="200"/>
        <w:jc w:val="right"/>
        <w:rPr>
          <w:rFonts w:ascii="华文仿宋" w:hAnsi="华文仿宋" w:eastAsia="华文仿宋"/>
          <w:sz w:val="32"/>
          <w:szCs w:val="32"/>
        </w:rPr>
      </w:pPr>
    </w:p>
    <w:p>
      <w:pPr>
        <w:spacing w:line="600" w:lineRule="exact"/>
        <w:ind w:firstLine="200"/>
        <w:jc w:val="right"/>
        <w:rPr>
          <w:rFonts w:ascii="华文仿宋" w:hAnsi="华文仿宋" w:eastAsia="华文仿宋"/>
          <w:sz w:val="32"/>
          <w:szCs w:val="32"/>
        </w:rPr>
      </w:pPr>
    </w:p>
    <w:p>
      <w:pPr>
        <w:pStyle w:val="12"/>
      </w:pPr>
    </w:p>
    <w:p>
      <w:pPr>
        <w:spacing w:line="600" w:lineRule="exact"/>
        <w:ind w:firstLine="200"/>
        <w:jc w:val="right"/>
        <w:rPr>
          <w:rFonts w:ascii="华文仿宋" w:hAnsi="华文仿宋" w:eastAsia="华文仿宋"/>
          <w:sz w:val="32"/>
          <w:szCs w:val="32"/>
        </w:rPr>
      </w:pPr>
    </w:p>
    <w:p>
      <w:pPr>
        <w:pStyle w:val="12"/>
        <w:ind w:left="0" w:leftChars="0" w:firstLine="0" w:firstLineChars="0"/>
      </w:pPr>
    </w:p>
    <w:p>
      <w:pPr>
        <w:spacing w:line="600" w:lineRule="exact"/>
        <w:jc w:val="left"/>
        <w:rPr>
          <w:rFonts w:ascii="黑体" w:hAnsi="黑体" w:eastAsia="黑体"/>
          <w:sz w:val="32"/>
          <w:szCs w:val="32"/>
        </w:rPr>
      </w:pPr>
      <w:r>
        <w:rPr>
          <w:rFonts w:hint="eastAsia" w:ascii="黑体" w:hAnsi="黑体" w:eastAsia="黑体" w:cs="黑体"/>
          <w:sz w:val="32"/>
          <w:szCs w:val="32"/>
        </w:rPr>
        <w:t>附件</w:t>
      </w:r>
    </w:p>
    <w:p>
      <w:pPr>
        <w:spacing w:line="600" w:lineRule="exact"/>
        <w:ind w:firstLine="200"/>
        <w:jc w:val="center"/>
        <w:rPr>
          <w:rFonts w:ascii="方正大标宋简体" w:hAnsi="华文仿宋" w:eastAsia="方正大标宋简体"/>
          <w:sz w:val="44"/>
          <w:szCs w:val="44"/>
        </w:rPr>
      </w:pPr>
    </w:p>
    <w:p>
      <w:pPr>
        <w:spacing w:line="600" w:lineRule="exact"/>
        <w:jc w:val="center"/>
        <w:rPr>
          <w:rFonts w:ascii="方正小标宋简体" w:hAnsi="华文仿宋" w:eastAsia="方正小标宋简体"/>
          <w:sz w:val="44"/>
          <w:szCs w:val="44"/>
        </w:rPr>
      </w:pPr>
      <w:r>
        <w:rPr>
          <w:rFonts w:hint="eastAsia" w:ascii="方正小标宋简体" w:hAnsi="华文仿宋" w:eastAsia="方正小标宋简体" w:cs="方正小标宋简体"/>
          <w:sz w:val="44"/>
          <w:szCs w:val="44"/>
        </w:rPr>
        <w:t>郯城县2021年度</w:t>
      </w:r>
      <w:r>
        <w:rPr>
          <w:rFonts w:ascii="方正小标宋简体" w:hAnsi="华文仿宋" w:eastAsia="方正小标宋简体" w:cs="方正小标宋简体"/>
          <w:sz w:val="44"/>
          <w:szCs w:val="44"/>
        </w:rPr>
        <w:t>12345</w:t>
      </w:r>
      <w:r>
        <w:rPr>
          <w:rFonts w:hint="eastAsia" w:ascii="方正小标宋简体" w:hAnsi="华文仿宋" w:eastAsia="方正小标宋简体" w:cs="方正小标宋简体"/>
          <w:sz w:val="44"/>
          <w:szCs w:val="44"/>
        </w:rPr>
        <w:t>政务服务热线工作</w:t>
      </w:r>
    </w:p>
    <w:p>
      <w:pPr>
        <w:spacing w:line="600" w:lineRule="exact"/>
        <w:jc w:val="center"/>
        <w:rPr>
          <w:rFonts w:ascii="方正小标宋简体" w:hAnsi="华文仿宋" w:eastAsia="方正小标宋简体"/>
          <w:sz w:val="44"/>
          <w:szCs w:val="44"/>
        </w:rPr>
      </w:pPr>
      <w:r>
        <w:rPr>
          <w:rFonts w:hint="eastAsia" w:ascii="方正小标宋简体" w:hAnsi="华文仿宋" w:eastAsia="方正小标宋简体" w:cs="方正小标宋简体"/>
          <w:sz w:val="44"/>
          <w:szCs w:val="44"/>
        </w:rPr>
        <w:t>先进集体和先进个人名单</w:t>
      </w:r>
    </w:p>
    <w:p>
      <w:pPr>
        <w:spacing w:line="600" w:lineRule="exact"/>
        <w:ind w:firstLine="200"/>
        <w:jc w:val="center"/>
        <w:rPr>
          <w:rFonts w:ascii="方正大标宋简体" w:hAnsi="华文仿宋" w:eastAsia="方正大标宋简体"/>
          <w:sz w:val="44"/>
          <w:szCs w:val="44"/>
        </w:rPr>
      </w:pP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一、先进乡镇（10个）</w:t>
      </w:r>
    </w:p>
    <w:p>
      <w:pPr>
        <w:spacing w:line="600" w:lineRule="exact"/>
        <w:ind w:firstLine="640" w:firstLineChars="200"/>
        <w:rPr>
          <w:rFonts w:hint="eastAsia" w:ascii="仿宋_GB2312" w:hAnsi="华文仿宋" w:eastAsia="仿宋_GB2312" w:cs="仿宋_GB2312"/>
          <w:sz w:val="32"/>
          <w:szCs w:val="32"/>
        </w:rPr>
      </w:pPr>
      <w:r>
        <w:rPr>
          <w:rFonts w:hint="eastAsia" w:ascii="仿宋_GB2312" w:hAnsi="华文仿宋" w:eastAsia="仿宋_GB2312" w:cs="仿宋_GB2312"/>
          <w:sz w:val="32"/>
          <w:szCs w:val="32"/>
        </w:rPr>
        <w:t xml:space="preserve">花园镇       新村银杏产业开发区     归昌乡    </w:t>
      </w:r>
    </w:p>
    <w:p>
      <w:pPr>
        <w:spacing w:line="600" w:lineRule="exact"/>
        <w:ind w:firstLine="640" w:firstLineChars="200"/>
        <w:rPr>
          <w:rFonts w:hint="eastAsia" w:ascii="仿宋_GB2312" w:hAnsi="华文仿宋" w:eastAsia="仿宋_GB2312" w:cs="仿宋_GB2312"/>
          <w:sz w:val="32"/>
          <w:szCs w:val="32"/>
        </w:rPr>
      </w:pPr>
      <w:r>
        <w:rPr>
          <w:rFonts w:hint="eastAsia" w:ascii="仿宋_GB2312" w:hAnsi="华文仿宋" w:eastAsia="仿宋_GB2312" w:cs="仿宋_GB2312"/>
          <w:sz w:val="32"/>
          <w:szCs w:val="32"/>
        </w:rPr>
        <w:t>重坊镇       高峰头镇               港上镇</w:t>
      </w:r>
      <w:r>
        <w:rPr>
          <w:rFonts w:hint="eastAsia" w:ascii="黑体" w:hAnsi="黑体" w:eastAsia="黑体"/>
          <w:sz w:val="32"/>
          <w:szCs w:val="32"/>
        </w:rPr>
        <w:t xml:space="preserve">                </w:t>
      </w:r>
    </w:p>
    <w:p>
      <w:pPr>
        <w:spacing w:line="600" w:lineRule="exact"/>
        <w:ind w:firstLine="640" w:firstLineChars="200"/>
        <w:rPr>
          <w:rFonts w:hint="eastAsia" w:ascii="仿宋_GB2312" w:hAnsi="华文仿宋" w:eastAsia="仿宋_GB2312" w:cs="仿宋_GB2312"/>
          <w:sz w:val="32"/>
          <w:szCs w:val="32"/>
        </w:rPr>
      </w:pPr>
      <w:r>
        <w:rPr>
          <w:rFonts w:hint="eastAsia" w:ascii="仿宋_GB2312" w:hAnsi="华文仿宋" w:eastAsia="仿宋_GB2312" w:cs="仿宋_GB2312"/>
          <w:sz w:val="32"/>
          <w:szCs w:val="32"/>
        </w:rPr>
        <w:t>马头镇</w:t>
      </w:r>
      <w:r>
        <w:rPr>
          <w:rFonts w:ascii="仿宋_GB2312" w:hAnsi="华文仿宋" w:eastAsia="仿宋_GB2312" w:cs="仿宋_GB2312"/>
          <w:sz w:val="32"/>
          <w:szCs w:val="32"/>
        </w:rPr>
        <w:t xml:space="preserve">    </w:t>
      </w:r>
      <w:r>
        <w:rPr>
          <w:rFonts w:hint="eastAsia" w:ascii="仿宋_GB2312" w:hAnsi="华文仿宋" w:eastAsia="仿宋_GB2312" w:cs="仿宋_GB2312"/>
          <w:sz w:val="32"/>
          <w:szCs w:val="32"/>
        </w:rPr>
        <w:t xml:space="preserve">   红花镇                 杨集镇      </w:t>
      </w:r>
    </w:p>
    <w:p>
      <w:pPr>
        <w:spacing w:line="600" w:lineRule="exact"/>
        <w:ind w:firstLine="640" w:firstLineChars="200"/>
        <w:rPr>
          <w:rFonts w:ascii="仿宋_GB2312" w:hAnsi="华文仿宋" w:eastAsia="仿宋_GB2312" w:cs="仿宋_GB2312"/>
          <w:sz w:val="32"/>
          <w:szCs w:val="32"/>
        </w:rPr>
      </w:pPr>
      <w:r>
        <w:rPr>
          <w:rFonts w:hint="eastAsia" w:ascii="仿宋_GB2312" w:hAnsi="华文仿宋" w:eastAsia="仿宋_GB2312" w:cs="仿宋_GB2312"/>
          <w:sz w:val="32"/>
          <w:szCs w:val="32"/>
        </w:rPr>
        <w:t>胜利镇</w:t>
      </w:r>
    </w:p>
    <w:p>
      <w:pPr>
        <w:spacing w:line="600" w:lineRule="exact"/>
        <w:ind w:firstLine="640" w:firstLineChars="200"/>
        <w:rPr>
          <w:rFonts w:ascii="黑体" w:hAnsi="黑体" w:eastAsia="黑体"/>
          <w:sz w:val="32"/>
          <w:szCs w:val="32"/>
        </w:rPr>
      </w:pPr>
      <w:r>
        <w:rPr>
          <w:rFonts w:hint="eastAsia" w:ascii="黑体" w:hAnsi="黑体" w:eastAsia="黑体" w:cs="黑体"/>
          <w:sz w:val="32"/>
          <w:szCs w:val="32"/>
        </w:rPr>
        <w:t>二、先进单位（45个）</w:t>
      </w:r>
    </w:p>
    <w:p>
      <w:pPr>
        <w:spacing w:line="600" w:lineRule="exact"/>
        <w:ind w:firstLine="640" w:firstLineChars="200"/>
        <w:jc w:val="left"/>
        <w:rPr>
          <w:rFonts w:ascii="仿宋_GB2312" w:hAnsi="华文仿宋" w:eastAsia="仿宋_GB2312"/>
          <w:sz w:val="32"/>
          <w:szCs w:val="32"/>
        </w:rPr>
      </w:pPr>
      <w:r>
        <w:rPr>
          <w:rFonts w:hint="eastAsia" w:ascii="仿宋_GB2312" w:hAnsi="华文仿宋" w:eastAsia="仿宋_GB2312" w:cs="仿宋_GB2312"/>
          <w:sz w:val="32"/>
          <w:szCs w:val="32"/>
        </w:rPr>
        <w:t>县教育和体育局</w:t>
      </w:r>
      <w:r>
        <w:rPr>
          <w:rFonts w:ascii="仿宋_GB2312" w:hAnsi="华文仿宋" w:eastAsia="仿宋_GB2312" w:cs="仿宋_GB2312"/>
          <w:sz w:val="32"/>
          <w:szCs w:val="32"/>
        </w:rPr>
        <w:t xml:space="preserve">           </w:t>
      </w:r>
      <w:r>
        <w:rPr>
          <w:rFonts w:hint="eastAsia" w:ascii="仿宋_GB2312" w:hAnsi="华文仿宋" w:eastAsia="仿宋_GB2312" w:cs="仿宋_GB2312"/>
          <w:sz w:val="32"/>
          <w:szCs w:val="32"/>
        </w:rPr>
        <w:t>县综合行政执法局</w:t>
      </w:r>
    </w:p>
    <w:p>
      <w:pPr>
        <w:spacing w:line="600" w:lineRule="exact"/>
        <w:ind w:firstLine="640" w:firstLineChars="20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县卫生健康局             县</w:t>
      </w:r>
      <w:r>
        <w:rPr>
          <w:rFonts w:hint="eastAsia" w:ascii="仿宋_GB2312" w:hAnsi="华文仿宋" w:eastAsia="仿宋_GB2312" w:cs="仿宋_GB2312"/>
          <w:sz w:val="32"/>
          <w:szCs w:val="32"/>
        </w:rPr>
        <w:t>人力资源和社会保障局</w:t>
      </w:r>
    </w:p>
    <w:p>
      <w:pPr>
        <w:spacing w:line="600" w:lineRule="exact"/>
        <w:ind w:firstLine="640" w:firstLineChars="20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县应急管理局             县市场监督管理局</w:t>
      </w:r>
    </w:p>
    <w:p>
      <w:pPr>
        <w:spacing w:line="600" w:lineRule="exact"/>
        <w:ind w:firstLine="640" w:firstLineChars="20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 xml:space="preserve">县民政局                 </w:t>
      </w:r>
      <w:r>
        <w:rPr>
          <w:rFonts w:hint="eastAsia" w:ascii="仿宋_GB2312" w:hAnsi="华文仿宋" w:eastAsia="仿宋_GB2312" w:cs="仿宋_GB2312"/>
          <w:sz w:val="32"/>
          <w:szCs w:val="32"/>
        </w:rPr>
        <w:t>县医疗保障局</w:t>
      </w:r>
    </w:p>
    <w:p>
      <w:pPr>
        <w:spacing w:line="600" w:lineRule="exact"/>
        <w:ind w:firstLine="640" w:firstLineChars="20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县退役军人事务局         县公安局</w:t>
      </w:r>
    </w:p>
    <w:p>
      <w:pPr>
        <w:spacing w:line="600" w:lineRule="exact"/>
        <w:ind w:firstLine="640" w:firstLineChars="200"/>
        <w:jc w:val="left"/>
        <w:rPr>
          <w:rFonts w:hint="eastAsia" w:ascii="仿宋_GB2312" w:hAnsi="黑体" w:eastAsia="仿宋_GB2312" w:cs="仿宋_GB2312"/>
          <w:sz w:val="32"/>
          <w:szCs w:val="32"/>
        </w:rPr>
      </w:pPr>
      <w:r>
        <w:rPr>
          <w:rFonts w:hint="eastAsia" w:ascii="仿宋_GB2312" w:hAnsi="华文仿宋" w:eastAsia="仿宋_GB2312" w:cs="仿宋_GB2312"/>
          <w:sz w:val="32"/>
          <w:szCs w:val="32"/>
        </w:rPr>
        <w:t>县</w:t>
      </w:r>
      <w:r>
        <w:rPr>
          <w:rFonts w:hint="eastAsia" w:ascii="仿宋_GB2312" w:hAnsi="黑体" w:eastAsia="仿宋_GB2312" w:cs="仿宋_GB2312"/>
          <w:sz w:val="32"/>
          <w:szCs w:val="32"/>
        </w:rPr>
        <w:t>自然资源和规划局       县发改局</w:t>
      </w:r>
    </w:p>
    <w:p>
      <w:pPr>
        <w:spacing w:line="600" w:lineRule="exact"/>
        <w:ind w:firstLine="640" w:firstLineChars="20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 xml:space="preserve">县工业和信息化局         </w:t>
      </w:r>
      <w:r>
        <w:rPr>
          <w:rFonts w:hint="eastAsia" w:ascii="仿宋_GB2312" w:hAnsi="华文仿宋" w:eastAsia="仿宋_GB2312" w:cs="仿宋_GB2312"/>
          <w:sz w:val="32"/>
          <w:szCs w:val="32"/>
        </w:rPr>
        <w:t>县行政审批服务局</w:t>
      </w:r>
    </w:p>
    <w:p>
      <w:pPr>
        <w:spacing w:line="600" w:lineRule="exact"/>
        <w:ind w:firstLine="640" w:firstLineChars="20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县土地发展集团           县水务集团</w:t>
      </w:r>
    </w:p>
    <w:p>
      <w:pPr>
        <w:spacing w:line="600" w:lineRule="exact"/>
        <w:ind w:left="638" w:leftChars="304"/>
        <w:jc w:val="left"/>
        <w:rPr>
          <w:rFonts w:hint="eastAsia" w:ascii="仿宋_GB2312" w:hAnsi="黑体" w:eastAsia="仿宋_GB2312" w:cs="仿宋_GB2312"/>
          <w:sz w:val="32"/>
          <w:szCs w:val="32"/>
        </w:rPr>
      </w:pPr>
      <w:r>
        <w:rPr>
          <w:rFonts w:hint="eastAsia" w:ascii="仿宋_GB2312" w:hAnsi="华文仿宋" w:eastAsia="仿宋_GB2312" w:cs="仿宋_GB2312"/>
          <w:sz w:val="32"/>
          <w:szCs w:val="32"/>
        </w:rPr>
        <w:t>县畜牧发展促进中心</w:t>
      </w:r>
      <w:r>
        <w:rPr>
          <w:rFonts w:hint="eastAsia" w:ascii="仿宋_GB2312" w:hAnsi="黑体" w:eastAsia="仿宋_GB2312" w:cs="仿宋_GB2312"/>
          <w:sz w:val="32"/>
          <w:szCs w:val="32"/>
        </w:rPr>
        <w:t xml:space="preserve">       </w:t>
      </w:r>
      <w:r>
        <w:rPr>
          <w:rFonts w:hint="eastAsia" w:ascii="仿宋_GB2312" w:hAnsi="华文仿宋" w:eastAsia="仿宋_GB2312" w:cs="仿宋_GB2312"/>
          <w:sz w:val="32"/>
          <w:szCs w:val="32"/>
        </w:rPr>
        <w:t xml:space="preserve">县农业机械发展促进中心      县消防大队               </w:t>
      </w:r>
      <w:r>
        <w:rPr>
          <w:rFonts w:hint="eastAsia" w:ascii="仿宋_GB2312" w:hAnsi="黑体" w:eastAsia="仿宋_GB2312" w:cs="仿宋_GB2312"/>
          <w:sz w:val="32"/>
          <w:szCs w:val="32"/>
        </w:rPr>
        <w:t xml:space="preserve">郯城经济开发区              </w:t>
      </w:r>
    </w:p>
    <w:p>
      <w:pPr>
        <w:spacing w:line="600" w:lineRule="exact"/>
        <w:ind w:left="638" w:leftChars="304"/>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 xml:space="preserve">县交通运输局             县供销社                    </w:t>
      </w:r>
    </w:p>
    <w:p>
      <w:pPr>
        <w:spacing w:line="600" w:lineRule="exact"/>
        <w:ind w:left="638" w:leftChars="304"/>
        <w:jc w:val="left"/>
        <w:rPr>
          <w:rFonts w:hint="eastAsia" w:ascii="仿宋_GB2312" w:hAnsi="黑体" w:eastAsia="仿宋_GB2312" w:cs="仿宋_GB2312"/>
          <w:sz w:val="32"/>
          <w:szCs w:val="32"/>
        </w:rPr>
      </w:pPr>
      <w:r>
        <w:rPr>
          <w:rFonts w:hint="eastAsia" w:ascii="仿宋_GB2312" w:hAnsi="华文仿宋" w:eastAsia="仿宋_GB2312" w:cs="仿宋_GB2312"/>
          <w:sz w:val="32"/>
          <w:szCs w:val="32"/>
        </w:rPr>
        <w:t>县城乡规划编制研究中心</w:t>
      </w:r>
      <w:r>
        <w:rPr>
          <w:rFonts w:hint="eastAsia" w:ascii="仿宋_GB2312" w:hAnsi="黑体" w:eastAsia="仿宋_GB2312" w:cs="仿宋_GB2312"/>
          <w:sz w:val="32"/>
          <w:szCs w:val="32"/>
        </w:rPr>
        <w:t xml:space="preserve">   县商务局                    </w:t>
      </w:r>
    </w:p>
    <w:p>
      <w:pPr>
        <w:spacing w:line="600" w:lineRule="exact"/>
        <w:ind w:firstLine="640" w:firstLineChars="20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县</w:t>
      </w:r>
      <w:r>
        <w:rPr>
          <w:rFonts w:hint="eastAsia" w:ascii="仿宋_GB2312" w:hAnsi="华文仿宋" w:eastAsia="仿宋_GB2312" w:cs="仿宋_GB2312"/>
          <w:sz w:val="32"/>
          <w:szCs w:val="32"/>
        </w:rPr>
        <w:t>住房和城乡建设局</w:t>
      </w:r>
      <w:r>
        <w:rPr>
          <w:rFonts w:hint="eastAsia" w:ascii="仿宋_GB2312" w:hAnsi="黑体" w:eastAsia="仿宋_GB2312" w:cs="仿宋_GB2312"/>
          <w:sz w:val="32"/>
          <w:szCs w:val="32"/>
        </w:rPr>
        <w:t xml:space="preserve">       县直机关工委                </w:t>
      </w:r>
    </w:p>
    <w:p>
      <w:pPr>
        <w:spacing w:line="600" w:lineRule="exact"/>
        <w:ind w:firstLine="640" w:firstLineChars="20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 xml:space="preserve">县委组织部               县委编办                    </w:t>
      </w:r>
    </w:p>
    <w:p>
      <w:pPr>
        <w:spacing w:line="600" w:lineRule="exact"/>
        <w:ind w:left="638" w:leftChars="304"/>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县红十字会               县委政法委                  县委党校                 县融媒体中心</w:t>
      </w:r>
      <w:r>
        <w:rPr>
          <w:rFonts w:ascii="仿宋_GB2312" w:hAnsi="华文仿宋" w:eastAsia="仿宋_GB2312" w:cs="仿宋_GB2312"/>
          <w:sz w:val="32"/>
          <w:szCs w:val="32"/>
        </w:rPr>
        <w:t xml:space="preserve">              </w:t>
      </w:r>
      <w:r>
        <w:rPr>
          <w:rFonts w:hint="eastAsia" w:ascii="仿宋_GB2312" w:hAnsi="华文仿宋" w:eastAsia="仿宋_GB2312" w:cs="仿宋_GB2312"/>
          <w:sz w:val="32"/>
          <w:szCs w:val="32"/>
        </w:rPr>
        <w:t xml:space="preserve">  </w:t>
      </w:r>
    </w:p>
    <w:p>
      <w:pPr>
        <w:spacing w:line="600" w:lineRule="exact"/>
        <w:ind w:left="638" w:leftChars="304"/>
        <w:jc w:val="left"/>
        <w:rPr>
          <w:rFonts w:hint="eastAsia" w:ascii="仿宋_GB2312" w:hAnsi="华文仿宋" w:eastAsia="仿宋_GB2312" w:cs="仿宋_GB2312"/>
          <w:sz w:val="32"/>
          <w:szCs w:val="32"/>
        </w:rPr>
      </w:pPr>
      <w:r>
        <w:rPr>
          <w:rFonts w:hint="eastAsia" w:ascii="仿宋_GB2312" w:hAnsi="华文仿宋" w:eastAsia="仿宋_GB2312" w:cs="仿宋_GB2312"/>
          <w:sz w:val="32"/>
          <w:szCs w:val="32"/>
        </w:rPr>
        <w:t>县残联</w:t>
      </w:r>
      <w:r>
        <w:rPr>
          <w:rFonts w:ascii="仿宋_GB2312" w:hAnsi="华文仿宋" w:eastAsia="仿宋_GB2312" w:cs="仿宋_GB2312"/>
          <w:sz w:val="32"/>
          <w:szCs w:val="32"/>
        </w:rPr>
        <w:t xml:space="preserve">                   </w:t>
      </w:r>
      <w:r>
        <w:rPr>
          <w:rFonts w:hint="eastAsia" w:ascii="仿宋_GB2312" w:hAnsi="华文仿宋" w:eastAsia="仿宋_GB2312" w:cs="仿宋_GB2312"/>
          <w:sz w:val="32"/>
          <w:szCs w:val="32"/>
        </w:rPr>
        <w:t>县供电公司                  市生态环境局郯城县分局</w:t>
      </w:r>
      <w:r>
        <w:rPr>
          <w:rFonts w:hint="eastAsia" w:ascii="仿宋_GB2312" w:hAnsi="华文仿宋" w:eastAsia="仿宋_GB2312"/>
          <w:sz w:val="32"/>
          <w:szCs w:val="32"/>
        </w:rPr>
        <w:t xml:space="preserve">   </w:t>
      </w:r>
      <w:r>
        <w:rPr>
          <w:rFonts w:hint="eastAsia" w:ascii="仿宋_GB2312" w:hAnsi="华文仿宋" w:eastAsia="仿宋_GB2312" w:cs="仿宋_GB2312"/>
          <w:sz w:val="32"/>
          <w:szCs w:val="32"/>
        </w:rPr>
        <w:t>市公积金郯城县分中心        县税务局</w:t>
      </w:r>
      <w:r>
        <w:rPr>
          <w:rFonts w:ascii="仿宋_GB2312" w:hAnsi="华文仿宋" w:eastAsia="仿宋_GB2312" w:cs="仿宋_GB2312"/>
          <w:sz w:val="32"/>
          <w:szCs w:val="32"/>
        </w:rPr>
        <w:t xml:space="preserve">         </w:t>
      </w:r>
      <w:r>
        <w:rPr>
          <w:rFonts w:hint="eastAsia" w:ascii="仿宋_GB2312" w:hAnsi="华文仿宋" w:eastAsia="仿宋_GB2312" w:cs="仿宋_GB2312"/>
          <w:sz w:val="32"/>
          <w:szCs w:val="32"/>
        </w:rPr>
        <w:t xml:space="preserve">    </w:t>
      </w:r>
      <w:r>
        <w:rPr>
          <w:rFonts w:ascii="仿宋_GB2312" w:hAnsi="华文仿宋" w:eastAsia="仿宋_GB2312" w:cs="仿宋_GB2312"/>
          <w:sz w:val="32"/>
          <w:szCs w:val="32"/>
        </w:rPr>
        <w:t xml:space="preserve">    </w:t>
      </w:r>
      <w:r>
        <w:rPr>
          <w:rFonts w:hint="eastAsia" w:ascii="仿宋_GB2312" w:hAnsi="华文仿宋" w:eastAsia="仿宋_GB2312" w:cs="仿宋_GB2312"/>
          <w:sz w:val="32"/>
          <w:szCs w:val="32"/>
        </w:rPr>
        <w:t>市</w:t>
      </w:r>
      <w:r>
        <w:rPr>
          <w:rFonts w:hint="eastAsia" w:ascii="仿宋_GB2312" w:hAnsi="华文仿宋" w:eastAsia="仿宋_GB2312" w:cs="仿宋_GB2312"/>
          <w:spacing w:val="-30"/>
          <w:sz w:val="32"/>
          <w:szCs w:val="32"/>
        </w:rPr>
        <w:t>公路事业发展中心郯城县分中心</w:t>
      </w:r>
      <w:r>
        <w:rPr>
          <w:rFonts w:ascii="仿宋_GB2312" w:hAnsi="华文仿宋" w:eastAsia="仿宋_GB2312" w:cs="仿宋_GB2312"/>
          <w:sz w:val="32"/>
          <w:szCs w:val="32"/>
        </w:rPr>
        <w:t xml:space="preserve"> </w:t>
      </w:r>
      <w:r>
        <w:rPr>
          <w:rFonts w:hint="eastAsia" w:ascii="仿宋_GB2312" w:hAnsi="华文仿宋" w:eastAsia="仿宋_GB2312" w:cs="仿宋_GB2312"/>
          <w:sz w:val="32"/>
          <w:szCs w:val="32"/>
        </w:rPr>
        <w:t xml:space="preserve">  </w:t>
      </w:r>
      <w:r>
        <w:rPr>
          <w:rFonts w:ascii="仿宋_GB2312" w:hAnsi="华文仿宋" w:eastAsia="仿宋_GB2312" w:cs="仿宋_GB2312"/>
          <w:sz w:val="32"/>
          <w:szCs w:val="32"/>
        </w:rPr>
        <w:t xml:space="preserve">   </w:t>
      </w:r>
    </w:p>
    <w:p>
      <w:pPr>
        <w:spacing w:line="600" w:lineRule="exact"/>
        <w:ind w:left="638" w:leftChars="304"/>
        <w:jc w:val="left"/>
        <w:rPr>
          <w:rFonts w:ascii="仿宋_GB2312" w:hAnsi="华文仿宋" w:eastAsia="仿宋_GB2312" w:cs="仿宋_GB2312"/>
          <w:sz w:val="32"/>
          <w:szCs w:val="32"/>
        </w:rPr>
      </w:pPr>
      <w:r>
        <w:rPr>
          <w:rFonts w:hint="eastAsia" w:ascii="仿宋_GB2312" w:hAnsi="华文仿宋" w:eastAsia="仿宋_GB2312" w:cs="仿宋_GB2312"/>
          <w:sz w:val="32"/>
          <w:szCs w:val="32"/>
        </w:rPr>
        <w:t xml:space="preserve">县机关事务服务中心       县地方金融发展服务中心   </w:t>
      </w:r>
      <w:r>
        <w:rPr>
          <w:rFonts w:hint="eastAsia" w:ascii="仿宋_GB2312" w:hAnsi="华文仿宋" w:eastAsia="仿宋_GB2312" w:cs="仿宋_GB2312"/>
          <w:spacing w:val="-30"/>
          <w:sz w:val="32"/>
          <w:szCs w:val="32"/>
        </w:rPr>
        <w:t>县工业和信息化产业发展中心</w:t>
      </w:r>
      <w:r>
        <w:rPr>
          <w:rFonts w:hint="eastAsia" w:ascii="仿宋_GB2312" w:hAnsi="华文仿宋" w:eastAsia="仿宋_GB2312" w:cs="仿宋_GB2312"/>
          <w:sz w:val="32"/>
          <w:szCs w:val="32"/>
        </w:rPr>
        <w:t xml:space="preserve">    郯城二中                 县计生妇幼中心           县第一人民医院           郯城一中</w:t>
      </w:r>
      <w:r>
        <w:rPr>
          <w:rFonts w:ascii="仿宋_GB2312" w:hAnsi="华文仿宋" w:eastAsia="仿宋_GB2312" w:cs="仿宋_GB2312"/>
          <w:sz w:val="32"/>
          <w:szCs w:val="32"/>
        </w:rPr>
        <w:t xml:space="preserve">   </w:t>
      </w:r>
    </w:p>
    <w:p>
      <w:pPr>
        <w:spacing w:line="600" w:lineRule="exact"/>
        <w:ind w:firstLine="630"/>
        <w:rPr>
          <w:rFonts w:hint="eastAsia" w:ascii="仿宋_GB2312" w:eastAsia="仿宋_GB2312" w:cs="仿宋_GB2312"/>
          <w:color w:val="000000"/>
          <w:sz w:val="32"/>
          <w:szCs w:val="32"/>
        </w:rPr>
      </w:pPr>
      <w:r>
        <w:rPr>
          <w:rFonts w:hint="eastAsia" w:ascii="黑体" w:hAnsi="黑体" w:eastAsia="黑体" w:cs="黑体"/>
          <w:color w:val="000000"/>
          <w:sz w:val="32"/>
          <w:szCs w:val="32"/>
        </w:rPr>
        <w:t>三、先进个人</w:t>
      </w:r>
      <w:r>
        <w:rPr>
          <w:rFonts w:hint="eastAsia" w:ascii="仿宋_GB2312" w:eastAsia="仿宋_GB2312" w:cs="仿宋_GB2312"/>
          <w:color w:val="000000"/>
          <w:sz w:val="32"/>
          <w:szCs w:val="32"/>
        </w:rPr>
        <w:t>（按姓氏笔划排序）</w:t>
      </w:r>
      <w:r>
        <w:rPr>
          <w:rFonts w:hint="eastAsia" w:ascii="黑体" w:hAnsi="黑体" w:eastAsia="黑体" w:cs="黑体"/>
          <w:color w:val="000000"/>
          <w:sz w:val="32"/>
          <w:szCs w:val="32"/>
        </w:rPr>
        <w:t>（82个）</w:t>
      </w:r>
    </w:p>
    <w:p>
      <w:pPr>
        <w:spacing w:line="600" w:lineRule="exact"/>
        <w:ind w:firstLine="640" w:firstLineChars="20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丁姗姗    王艺涵    王  生     王成杰    王光秀</w:t>
      </w:r>
    </w:p>
    <w:p>
      <w:pPr>
        <w:spacing w:line="600" w:lineRule="exact"/>
        <w:ind w:firstLine="640" w:firstLineChars="20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王思东    王思雨    王振乾     王  钰    王裕添</w:t>
      </w:r>
    </w:p>
    <w:p>
      <w:pPr>
        <w:spacing w:line="600" w:lineRule="exact"/>
        <w:ind w:firstLine="640" w:firstLineChars="20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毛明申    尹弘毅    邓亚东     邢宝明    吕春雷</w:t>
      </w:r>
    </w:p>
    <w:p>
      <w:pPr>
        <w:spacing w:line="600" w:lineRule="exact"/>
        <w:ind w:firstLine="640" w:firstLineChars="20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庄旭东    刘才芹    刘月琴     刘  丽    刘保荣</w:t>
      </w:r>
    </w:p>
    <w:p>
      <w:pPr>
        <w:spacing w:line="600" w:lineRule="exact"/>
        <w:ind w:firstLine="63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刘翱龙    闫庆德    孙中静     孙明杰    李太强</w:t>
      </w:r>
    </w:p>
    <w:p>
      <w:pPr>
        <w:spacing w:line="600" w:lineRule="exact"/>
        <w:ind w:firstLine="63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李  丹    李  芳    李国栋     李建坤    李春霏</w:t>
      </w:r>
    </w:p>
    <w:p>
      <w:pPr>
        <w:spacing w:line="600" w:lineRule="exact"/>
        <w:ind w:firstLine="640" w:firstLineChars="20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李奎富    李钦佩    李济强     李艳梅    李高林</w:t>
      </w:r>
    </w:p>
    <w:p>
      <w:pPr>
        <w:spacing w:line="600" w:lineRule="exact"/>
        <w:ind w:firstLine="640" w:firstLineChars="20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李鸿基    杨向峰    杨  虎     杨晓峰    肖丙胜</w:t>
      </w:r>
    </w:p>
    <w:p>
      <w:pPr>
        <w:spacing w:line="600" w:lineRule="exact"/>
        <w:ind w:firstLine="640" w:firstLineChars="20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吴  杰    吴  悦    沈耀香     宋  超    张之峰</w:t>
      </w:r>
    </w:p>
    <w:p>
      <w:pPr>
        <w:spacing w:line="600" w:lineRule="exact"/>
        <w:ind w:firstLine="640" w:firstLineChars="20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 xml:space="preserve">张云龙    张现金    张  林     张  奇    张清斌    </w:t>
      </w:r>
    </w:p>
    <w:p>
      <w:pPr>
        <w:spacing w:line="600" w:lineRule="exact"/>
        <w:ind w:firstLine="640" w:firstLineChars="20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陈  涛    陈  森    陈景印     郁宝平    周晓辉</w:t>
      </w:r>
    </w:p>
    <w:p>
      <w:pPr>
        <w:spacing w:line="600" w:lineRule="exact"/>
        <w:ind w:firstLine="640" w:firstLineChars="20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 xml:space="preserve">屈邦梅    孟凡超    孟祥芮     赵  伟   </w:t>
      </w:r>
      <w:r>
        <w:rPr>
          <w:rFonts w:hint="eastAsia" w:ascii="仿宋_GB2312" w:eastAsia="仿宋_GB2312" w:cs="仿宋_GB2312"/>
          <w:color w:val="000000"/>
          <w:sz w:val="32"/>
          <w:szCs w:val="32"/>
          <w:lang w:val="en-US" w:eastAsia="zh-CN"/>
        </w:rPr>
        <w:t xml:space="preserve"> </w:t>
      </w:r>
      <w:r>
        <w:rPr>
          <w:rFonts w:hint="eastAsia" w:ascii="仿宋_GB2312" w:eastAsia="仿宋_GB2312" w:cs="仿宋_GB2312"/>
          <w:color w:val="000000"/>
          <w:sz w:val="32"/>
          <w:szCs w:val="32"/>
        </w:rPr>
        <w:t xml:space="preserve">赵  静     </w:t>
      </w:r>
    </w:p>
    <w:p>
      <w:pPr>
        <w:spacing w:line="600" w:lineRule="exact"/>
        <w:ind w:firstLine="640" w:firstLineChars="20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 xml:space="preserve">姚  鑫    袁俊鹏    夏利娟     顾伟波    徐文轩     </w:t>
      </w:r>
    </w:p>
    <w:p>
      <w:pPr>
        <w:spacing w:line="600" w:lineRule="exact"/>
        <w:ind w:firstLine="640" w:firstLineChars="20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 xml:space="preserve">徐加龙    徐佳强    徐艳华     徐勤勇    高  伟     </w:t>
      </w:r>
    </w:p>
    <w:p>
      <w:pPr>
        <w:spacing w:line="600" w:lineRule="exact"/>
        <w:ind w:firstLine="63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 xml:space="preserve">高培亮    高  翔    黄宵婷     曹国全    梁成浩     </w:t>
      </w:r>
    </w:p>
    <w:p>
      <w:pPr>
        <w:spacing w:line="600" w:lineRule="exact"/>
        <w:ind w:firstLine="63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 xml:space="preserve">梁韶娣    裴孝飞    禚子域     樊继兴    颜星海     </w:t>
      </w:r>
    </w:p>
    <w:p>
      <w:pPr>
        <w:spacing w:line="600" w:lineRule="exact"/>
        <w:ind w:firstLine="63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潘  鑫    薛天芝</w:t>
      </w:r>
    </w:p>
    <w:p>
      <w:pPr>
        <w:rPr>
          <w:rFonts w:hint="default"/>
          <w:lang w:val="en-US" w:eastAsia="zh-CN"/>
        </w:rPr>
      </w:pPr>
      <w:r>
        <w:rPr>
          <w:rFonts w:hint="default"/>
          <w:lang w:val="en-US" w:eastAsia="zh-CN"/>
        </w:rPr>
        <w:br w:type="page"/>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baseline"/>
        <w:rPr>
          <w:rStyle w:val="27"/>
          <w:rFonts w:hint="eastAsia" w:ascii="仿宋_GB2312" w:hAnsi="仿宋_GB2312" w:eastAsia="仿宋_GB2312" w:cs="仿宋_GB2312"/>
          <w:b w:val="0"/>
          <w:i w:val="0"/>
          <w:caps w:val="0"/>
          <w:spacing w:val="0"/>
          <w:w w:val="100"/>
          <w:kern w:val="2"/>
          <w:sz w:val="32"/>
          <w:lang w:val="en-US" w:eastAsia="zh-CN" w:bidi="ar-SA"/>
        </w:rPr>
      </w:pPr>
      <w:r>
        <w:rPr>
          <w:rStyle w:val="27"/>
          <w:rFonts w:hint="eastAsia" w:ascii="仿宋_GB2312" w:hAnsi="仿宋_GB2312" w:eastAsia="仿宋_GB2312" w:cs="仿宋_GB2312"/>
          <w:b w:val="0"/>
          <w:i w:val="0"/>
          <w:caps w:val="0"/>
          <w:spacing w:val="0"/>
          <w:w w:val="100"/>
          <w:kern w:val="2"/>
          <w:sz w:val="32"/>
          <w:lang w:val="en-US" w:eastAsia="zh-CN" w:bidi="ar-SA"/>
        </w:rPr>
        <w:t>郯政字〔2022〕5号</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baseline"/>
        <w:rPr>
          <w:rStyle w:val="27"/>
          <w:rFonts w:ascii="仿宋_GB2312" w:eastAsia="仿宋_GB2312"/>
          <w:b w:val="0"/>
          <w:i w:val="0"/>
          <w:caps w:val="0"/>
          <w:spacing w:val="0"/>
          <w:w w:val="1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eastAsia="方正小标宋简体"/>
          <w:sz w:val="44"/>
          <w:szCs w:val="44"/>
        </w:rPr>
        <w:t>郯城县人民政府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pacing w:val="-6"/>
          <w:sz w:val="44"/>
          <w:szCs w:val="44"/>
          <w:lang w:val="en-US" w:eastAsia="zh-CN"/>
        </w:rPr>
        <w:t>关于成立临沂市泓泰水务环境科技有限公司的</w:t>
      </w:r>
      <w:r>
        <w:rPr>
          <w:rFonts w:hint="eastAsia" w:ascii="方正小标宋简体" w:hAnsi="方正小标宋简体" w:eastAsia="方正小标宋简体" w:cs="方正小标宋简体"/>
          <w:sz w:val="44"/>
          <w:szCs w:val="44"/>
          <w:lang w:val="en-US" w:eastAsia="zh-CN"/>
        </w:rPr>
        <w:t>批  复</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县国有资产管理服务中心：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你单位提出的</w:t>
      </w:r>
      <w:r>
        <w:rPr>
          <w:rFonts w:hint="eastAsia" w:ascii="仿宋_GB2312" w:hAnsi="仿宋_GB2312" w:eastAsia="仿宋_GB2312" w:cs="仿宋_GB2312"/>
          <w:sz w:val="32"/>
          <w:szCs w:val="32"/>
          <w:shd w:val="clear" w:color="auto" w:fill="FFFFFF"/>
          <w:lang w:val="en-US" w:eastAsia="zh-CN"/>
        </w:rPr>
        <w:t>《</w:t>
      </w:r>
      <w:r>
        <w:rPr>
          <w:rFonts w:hint="eastAsia" w:ascii="仿宋_GB2312" w:hAnsi="仿宋_GB2312" w:eastAsia="仿宋_GB2312" w:cs="仿宋_GB2312"/>
          <w:sz w:val="32"/>
          <w:szCs w:val="32"/>
          <w:lang w:val="en-US" w:eastAsia="zh-CN"/>
        </w:rPr>
        <w:t>关于成立临沂市泓泰水务环境科技有限公司的请示</w:t>
      </w:r>
      <w:r>
        <w:rPr>
          <w:rFonts w:hint="eastAsia" w:ascii="仿宋_GB2312" w:hAnsi="仿宋_GB2312" w:eastAsia="仿宋_GB2312" w:cs="仿宋_GB2312"/>
          <w:sz w:val="32"/>
          <w:szCs w:val="32"/>
          <w:shd w:val="clear" w:color="auto" w:fill="FFFFFF"/>
          <w:lang w:val="en-US" w:eastAsia="zh-CN"/>
        </w:rPr>
        <w:t>》（</w:t>
      </w:r>
      <w:r>
        <w:rPr>
          <w:rFonts w:hint="eastAsia" w:ascii="仿宋_GB2312" w:hAnsi="仿宋_GB2312" w:eastAsia="仿宋_GB2312" w:cs="仿宋_GB2312"/>
          <w:sz w:val="32"/>
          <w:szCs w:val="32"/>
          <w:lang w:val="en-US" w:eastAsia="zh-CN"/>
        </w:rPr>
        <w:t>郯国资〔2022〕6号）已收悉，经研究，批复如下：</w:t>
      </w:r>
    </w:p>
    <w:p>
      <w:pPr>
        <w:keepNext w:val="0"/>
        <w:keepLines w:val="0"/>
        <w:pageBreakBefore w:val="0"/>
        <w:widowControl w:val="0"/>
        <w:shd w:val="clear"/>
        <w:kinsoku/>
        <w:wordWrap/>
        <w:overflowPunct/>
        <w:topLinePunct w:val="0"/>
        <w:autoSpaceDE/>
        <w:autoSpaceDN/>
        <w:bidi w:val="0"/>
        <w:spacing w:after="0" w:line="600" w:lineRule="exact"/>
        <w:ind w:firstLine="640" w:firstLineChars="200"/>
        <w:jc w:val="both"/>
        <w:textAlignment w:val="auto"/>
        <w:rPr>
          <w:rFonts w:ascii="仿宋_GB2312" w:hAnsi="宋体" w:eastAsia="仿宋_GB2312"/>
          <w:sz w:val="32"/>
          <w:szCs w:val="32"/>
        </w:rPr>
      </w:pPr>
      <w:r>
        <w:rPr>
          <w:rFonts w:hint="eastAsia" w:ascii="仿宋_GB2312" w:hAnsi="仿宋_GB2312" w:eastAsia="仿宋_GB2312" w:cs="仿宋_GB2312"/>
          <w:sz w:val="32"/>
          <w:szCs w:val="32"/>
          <w:lang w:val="en-US" w:eastAsia="zh-CN"/>
        </w:rPr>
        <w:t>原则同意成立临沂市泓泰水务环境科技有限公司，注册资本金2000万元。</w:t>
      </w:r>
      <w:r>
        <w:rPr>
          <w:rFonts w:hint="eastAsia" w:ascii="仿宋_GB2312" w:eastAsia="仿宋_GB2312"/>
          <w:sz w:val="32"/>
          <w:szCs w:val="32"/>
          <w:lang w:val="en-US" w:eastAsia="zh-CN"/>
        </w:rPr>
        <w:t>由</w:t>
      </w:r>
      <w:r>
        <w:rPr>
          <w:rFonts w:hint="eastAsia" w:ascii="仿宋_GB2312" w:eastAsia="仿宋_GB2312"/>
          <w:sz w:val="32"/>
          <w:szCs w:val="32"/>
        </w:rPr>
        <w:t>临沂市沂蒙水务环境科技有限公司出资1020万元，占股51%；郯城县水务集团排水有限公司出资980万元，占股49%。经营范围：</w:t>
      </w:r>
      <w:r>
        <w:rPr>
          <w:rFonts w:hint="eastAsia" w:ascii="仿宋_GB2312" w:hAnsi="宋体" w:eastAsia="仿宋_GB2312"/>
          <w:sz w:val="32"/>
          <w:szCs w:val="32"/>
        </w:rPr>
        <w:t>一般项目：污水处理及其再生利用；水</w:t>
      </w:r>
      <w:r>
        <w:rPr>
          <w:rFonts w:hint="eastAsia" w:ascii="仿宋_GB2312" w:eastAsia="仿宋_GB2312"/>
          <w:sz w:val="32"/>
          <w:szCs w:val="32"/>
        </w:rPr>
        <w:t>环境污染防治服务；水污染治理；</w:t>
      </w:r>
      <w:r>
        <w:rPr>
          <w:rFonts w:hint="eastAsia" w:ascii="仿宋_GB2312" w:hAnsi="宋体" w:eastAsia="仿宋_GB2312"/>
          <w:sz w:val="32"/>
          <w:szCs w:val="32"/>
        </w:rPr>
        <w:t>雨水、微咸水及矿井水的收集处理及利用；污水处理及其再生利用（除环境质量检测、污染源检查服务）；水产品零售；智能水务系统开发；水资源管理；住宅水电安装维护服务；市政设施管理；气体、液体分离及纯净设备销售（除依法须经批准的项目外，凭营业执照依法自主开展经营活动）。许可项目</w:t>
      </w:r>
      <w:r>
        <w:rPr>
          <w:rFonts w:hint="eastAsia" w:ascii="仿宋_GB2312" w:hAnsi="宋体" w:eastAsia="仿宋_GB2312"/>
          <w:sz w:val="32"/>
          <w:szCs w:val="32"/>
          <w:lang w:eastAsia="zh-CN"/>
        </w:rPr>
        <w:t>：</w:t>
      </w:r>
      <w:r>
        <w:rPr>
          <w:rFonts w:hint="eastAsia" w:ascii="仿宋_GB2312" w:hAnsi="宋体" w:eastAsia="仿宋_GB2312"/>
          <w:sz w:val="32"/>
          <w:szCs w:val="32"/>
        </w:rPr>
        <w:t>自来水生产与供应；各类工程建设活动（依法须经批准的项目，经相关部门批准后方可开展经营活动，具体经营项目以审批结果为准）。</w:t>
      </w:r>
    </w:p>
    <w:p>
      <w:pPr>
        <w:keepNext w:val="0"/>
        <w:keepLines w:val="0"/>
        <w:pageBreakBefore w:val="0"/>
        <w:widowControl w:val="0"/>
        <w:kinsoku/>
        <w:wordWrap/>
        <w:overflowPunct/>
        <w:topLinePunct w:val="0"/>
        <w:autoSpaceDE/>
        <w:autoSpaceDN/>
        <w:bidi w:val="0"/>
        <w:spacing w:after="0" w:line="600" w:lineRule="exact"/>
        <w:ind w:firstLine="640" w:firstLineChars="200"/>
        <w:jc w:val="both"/>
        <w:textAlignment w:val="auto"/>
        <w:rPr>
          <w:rFonts w:ascii="仿宋_GB2312" w:eastAsia="仿宋_GB2312"/>
          <w:sz w:val="32"/>
          <w:szCs w:val="32"/>
        </w:rPr>
      </w:pPr>
      <w:r>
        <w:rPr>
          <w:rFonts w:hint="eastAsia" w:ascii="仿宋_GB2312" w:hAnsi="宋体" w:eastAsia="仿宋_GB2312"/>
          <w:sz w:val="32"/>
          <w:szCs w:val="32"/>
        </w:rPr>
        <w:t>公司设立董事会，董事会成员：张倬峰、马保健、周洋，张倬峰任公司董事长兼法定代表人，马保健任公司总经</w:t>
      </w:r>
      <w:r>
        <w:rPr>
          <w:rFonts w:hint="eastAsia" w:ascii="仿宋_GB2312" w:eastAsia="仿宋_GB2312"/>
          <w:sz w:val="32"/>
          <w:szCs w:val="32"/>
        </w:rPr>
        <w:t>理。设执行监事一名，由吕丽娜任职。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你单位要按照公司制改革方案严格执行，认真履行监管职责，督促该公司严格按照《公司法》等有关法律法规建立规章制度，完善法人治理结构，依法合规开展经营活动，切实防范风险。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特此批复。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color w:val="000000"/>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 xml:space="preserve">                                 郯城县人民政府</w:t>
      </w:r>
    </w:p>
    <w:p>
      <w:pPr>
        <w:pStyle w:val="12"/>
        <w:keepNext w:val="0"/>
        <w:keepLines w:val="0"/>
        <w:pageBreakBefore w:val="0"/>
        <w:kinsoku/>
        <w:wordWrap/>
        <w:overflowPunct/>
        <w:topLinePunct w:val="0"/>
        <w:autoSpaceDE/>
        <w:autoSpaceDN/>
        <w:bidi w:val="0"/>
        <w:adjustRightInd/>
        <w:spacing w:line="560" w:lineRule="exact"/>
        <w:ind w:left="0" w:leftChars="0" w:firstLine="640" w:firstLineChars="200"/>
        <w:jc w:val="center"/>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 xml:space="preserve">                             2022年3月1日</w:t>
      </w:r>
    </w:p>
    <w:p>
      <w:pPr>
        <w:pStyle w:val="12"/>
        <w:keepNext w:val="0"/>
        <w:keepLines w:val="0"/>
        <w:pageBreakBefore w:val="0"/>
        <w:kinsoku/>
        <w:wordWrap/>
        <w:overflowPunct/>
        <w:topLinePunct w:val="0"/>
        <w:autoSpaceDE/>
        <w:autoSpaceDN/>
        <w:bidi w:val="0"/>
        <w:adjustRightInd/>
        <w:spacing w:line="560" w:lineRule="exact"/>
        <w:ind w:left="0" w:leftChars="0" w:firstLine="640" w:firstLineChars="200"/>
        <w:rPr>
          <w:rFonts w:hint="eastAsia" w:ascii="仿宋_GB2312" w:hAnsi="WXFS" w:eastAsia="仿宋_GB2312" w:cs="宋体"/>
          <w:color w:val="000000"/>
          <w:kern w:val="0"/>
          <w:sz w:val="32"/>
          <w:szCs w:val="32"/>
          <w:lang w:val="en-US" w:eastAsia="zh-CN" w:bidi="ar-SA"/>
        </w:rPr>
      </w:pPr>
      <w:r>
        <w:rPr>
          <w:rFonts w:hint="eastAsia" w:ascii="仿宋_GB2312" w:hAnsi="WXFS" w:eastAsia="仿宋_GB2312" w:cs="宋体"/>
          <w:color w:val="000000"/>
          <w:kern w:val="0"/>
          <w:sz w:val="32"/>
          <w:szCs w:val="32"/>
          <w:lang w:val="en-US" w:eastAsia="zh-CN" w:bidi="ar-SA"/>
        </w:rPr>
        <w:t>（此件公开发布）</w:t>
      </w:r>
    </w:p>
    <w:p>
      <w:pPr>
        <w:spacing w:line="600" w:lineRule="exact"/>
        <w:jc w:val="both"/>
        <w:rPr>
          <w:rFonts w:ascii="文星仿宋" w:eastAsia="文星仿宋"/>
          <w:sz w:val="32"/>
          <w:szCs w:val="32"/>
        </w:rPr>
      </w:pPr>
    </w:p>
    <w:p>
      <w:pPr>
        <w:spacing w:line="600" w:lineRule="exact"/>
        <w:jc w:val="center"/>
        <w:rPr>
          <w:rFonts w:ascii="文星仿宋" w:eastAsia="文星仿宋"/>
          <w:sz w:val="32"/>
          <w:szCs w:val="32"/>
        </w:rPr>
      </w:pPr>
    </w:p>
    <w:p>
      <w:pPr>
        <w:spacing w:before="156" w:beforeLines="50" w:after="156" w:afterLines="50" w:line="600" w:lineRule="exact"/>
        <w:jc w:val="center"/>
        <w:rPr>
          <w:rFonts w:ascii="文星仿宋" w:eastAsia="文星仿宋"/>
          <w:sz w:val="32"/>
          <w:szCs w:val="32"/>
        </w:rPr>
      </w:pPr>
    </w:p>
    <w:p>
      <w:pPr>
        <w:spacing w:line="600" w:lineRule="exact"/>
        <w:jc w:val="center"/>
        <w:rPr>
          <w:rFonts w:ascii="文星仿宋" w:eastAsia="文星仿宋"/>
          <w:sz w:val="32"/>
          <w:szCs w:val="32"/>
        </w:rPr>
      </w:pPr>
    </w:p>
    <w:p>
      <w:pPr>
        <w:spacing w:line="600" w:lineRule="exact"/>
        <w:jc w:val="center"/>
        <w:rPr>
          <w:rFonts w:ascii="文星仿宋" w:eastAsia="文星仿宋"/>
          <w:sz w:val="32"/>
          <w:szCs w:val="32"/>
        </w:rPr>
      </w:pPr>
    </w:p>
    <w:p>
      <w:pPr>
        <w:spacing w:line="600" w:lineRule="exact"/>
        <w:jc w:val="center"/>
        <w:rPr>
          <w:rFonts w:ascii="文星仿宋" w:eastAsia="文星仿宋"/>
          <w:sz w:val="32"/>
          <w:szCs w:val="32"/>
        </w:rPr>
      </w:pPr>
    </w:p>
    <w:p>
      <w:pPr>
        <w:spacing w:line="600" w:lineRule="exact"/>
        <w:jc w:val="center"/>
        <w:rPr>
          <w:rFonts w:ascii="文星仿宋" w:eastAsia="文星仿宋"/>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eastAsia="文星标宋"/>
          <w:sz w:val="44"/>
          <w:szCs w:val="44"/>
        </w:rPr>
      </w:pPr>
      <w:r>
        <w:rPr>
          <w:rFonts w:hint="eastAsia" w:ascii="仿宋_GB2312" w:hAnsi="仿宋_GB2312" w:eastAsia="仿宋_GB2312" w:cs="仿宋_GB2312"/>
          <w:sz w:val="32"/>
          <w:szCs w:val="32"/>
        </w:rPr>
        <w:t>郯政字〔20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号</w:t>
      </w:r>
    </w:p>
    <w:p>
      <w:pPr>
        <w:keepNext w:val="0"/>
        <w:keepLines w:val="0"/>
        <w:pageBreakBefore w:val="0"/>
        <w:kinsoku/>
        <w:wordWrap/>
        <w:overflowPunct/>
        <w:topLinePunct w:val="0"/>
        <w:autoSpaceDE/>
        <w:autoSpaceDN/>
        <w:bidi w:val="0"/>
        <w:adjustRightInd/>
        <w:snapToGrid/>
        <w:spacing w:line="600" w:lineRule="exact"/>
        <w:jc w:val="center"/>
        <w:textAlignment w:val="auto"/>
        <w:rPr>
          <w:rFonts w:eastAsia="文星标宋"/>
          <w:sz w:val="44"/>
          <w:szCs w:val="44"/>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color w:val="000000"/>
          <w:kern w:val="0"/>
          <w:sz w:val="43"/>
          <w:szCs w:val="43"/>
          <w:lang w:val="en-US" w:eastAsia="zh-CN" w:bidi="ar"/>
        </w:rPr>
      </w:pPr>
      <w:r>
        <w:rPr>
          <w:rFonts w:ascii="方正小标宋简体" w:hAnsi="方正小标宋简体" w:eastAsia="方正小标宋简体" w:cs="方正小标宋简体"/>
          <w:color w:val="000000"/>
          <w:kern w:val="0"/>
          <w:sz w:val="43"/>
          <w:szCs w:val="43"/>
          <w:lang w:val="en-US" w:eastAsia="zh-CN" w:bidi="ar"/>
        </w:rPr>
        <w:t>郯城县人民政府</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3"/>
          <w:szCs w:val="43"/>
          <w:lang w:val="en-US" w:eastAsia="zh-CN" w:bidi="ar"/>
        </w:rPr>
      </w:pPr>
      <w:r>
        <w:rPr>
          <w:rFonts w:ascii="方正小标宋简体" w:hAnsi="方正小标宋简体" w:eastAsia="方正小标宋简体" w:cs="方正小标宋简体"/>
          <w:color w:val="000000"/>
          <w:kern w:val="0"/>
          <w:sz w:val="43"/>
          <w:szCs w:val="43"/>
          <w:lang w:val="en-US" w:eastAsia="zh-CN" w:bidi="ar"/>
        </w:rPr>
        <w:t>关于</w:t>
      </w:r>
      <w:r>
        <w:rPr>
          <w:rFonts w:hint="eastAsia" w:ascii="方正小标宋简体" w:hAnsi="方正小标宋简体" w:eastAsia="方正小标宋简体" w:cs="方正小标宋简体"/>
          <w:color w:val="000000"/>
          <w:kern w:val="0"/>
          <w:sz w:val="43"/>
          <w:szCs w:val="43"/>
          <w:lang w:val="en-US" w:eastAsia="zh-CN" w:bidi="ar"/>
        </w:rPr>
        <w:t>调整</w:t>
      </w:r>
      <w:r>
        <w:rPr>
          <w:rFonts w:ascii="方正小标宋简体" w:hAnsi="方正小标宋简体" w:eastAsia="方正小标宋简体" w:cs="方正小标宋简体"/>
          <w:color w:val="000000"/>
          <w:kern w:val="0"/>
          <w:sz w:val="43"/>
          <w:szCs w:val="43"/>
          <w:lang w:val="en-US" w:eastAsia="zh-CN" w:bidi="ar"/>
        </w:rPr>
        <w:t>郯城经济开发区部分县级</w:t>
      </w:r>
      <w:r>
        <w:rPr>
          <w:rFonts w:hint="eastAsia" w:ascii="方正小标宋简体" w:hAnsi="方正小标宋简体" w:eastAsia="方正小标宋简体" w:cs="方正小标宋简体"/>
          <w:color w:val="000000"/>
          <w:kern w:val="0"/>
          <w:sz w:val="43"/>
          <w:szCs w:val="43"/>
          <w:lang w:val="en-US" w:eastAsia="zh-CN" w:bidi="ar"/>
        </w:rPr>
        <w:t>管理权限的</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pPr>
      <w:r>
        <w:rPr>
          <w:rFonts w:hint="eastAsia" w:ascii="方正小标宋简体" w:hAnsi="方正小标宋简体" w:eastAsia="方正小标宋简体" w:cs="方正小标宋简体"/>
          <w:color w:val="000000"/>
          <w:kern w:val="0"/>
          <w:sz w:val="43"/>
          <w:szCs w:val="43"/>
          <w:lang w:val="en-US" w:eastAsia="zh-CN" w:bidi="ar"/>
        </w:rPr>
        <w:t>通  知</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各乡镇人民政府、郯城街道办事处，县政府各部门，科级以上事业单位，省、市直驻郯各单位，郯城经济开发区管委会，新村银杏产业开发区管委会：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为进一步促进郯城经济开发区、郯城县高科技电子产业园高质量发展，优化营商环境，提高行政审批效率，加快投资项目落地，经县政府研究同意，决定将郯政字</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kern w:val="0"/>
          <w:sz w:val="31"/>
          <w:szCs w:val="31"/>
          <w:lang w:val="en-US" w:eastAsia="zh-CN" w:bidi="ar"/>
        </w:rPr>
        <w:t>2018</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kern w:val="0"/>
          <w:sz w:val="31"/>
          <w:szCs w:val="31"/>
          <w:lang w:val="en-US" w:eastAsia="zh-CN" w:bidi="ar"/>
        </w:rPr>
        <w:t>52号和郯政办字</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kern w:val="0"/>
          <w:sz w:val="31"/>
          <w:szCs w:val="31"/>
          <w:lang w:val="en-US" w:eastAsia="zh-CN" w:bidi="ar"/>
        </w:rPr>
        <w:t>2020</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kern w:val="0"/>
          <w:sz w:val="31"/>
          <w:szCs w:val="31"/>
          <w:lang w:val="en-US" w:eastAsia="zh-CN" w:bidi="ar"/>
        </w:rPr>
        <w:t>77号文件赋予郯城经济开发区的部分县级管理权限进行进一步调整和规范。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一、郯城经济开发区审批范围为</w:t>
      </w:r>
      <w:r>
        <w:rPr>
          <w:rFonts w:hint="eastAsia" w:ascii="仿宋_GB2312" w:hAnsi="仿宋_GB2312" w:eastAsia="仿宋_GB2312" w:cs="仿宋_GB2312"/>
          <w:sz w:val="32"/>
          <w:szCs w:val="32"/>
          <w:lang w:val="en-US" w:eastAsia="zh-CN"/>
        </w:rPr>
        <w:t>经济开发区本区招商引资的工商贸项目、政府投资基础设施建设工程以及高科技电子产业园招商引资的制造业项目。此外的其他项目均由县行政审批服务局审批。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1"/>
          <w:szCs w:val="31"/>
          <w:lang w:val="en-US" w:eastAsia="zh-CN" w:bidi="ar"/>
        </w:rPr>
        <w:t>二、县政府向社会公布开发区行政权力清单，郯城经济开发区（含郯城县高科技电子产业园等）范围内，保留清单的事项相</w:t>
      </w:r>
      <w:r>
        <w:rPr>
          <w:rFonts w:hint="eastAsia" w:ascii="仿宋_GB2312" w:hAnsi="仿宋_GB2312" w:eastAsia="仿宋_GB2312" w:cs="仿宋_GB2312"/>
          <w:sz w:val="32"/>
          <w:szCs w:val="32"/>
          <w:lang w:val="en-US" w:eastAsia="zh-CN"/>
        </w:rPr>
        <w:t>关部门单位不再实施，县政府收回的事项开发区一律不得实施。</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三、调整后仍赋予郯城经济开发区实施的行政权力事项遵循权责一致原则，涉及营商环境评价考核的一并由郯城经济开发区承担。</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四、根据行政审批制度改革进展情况和郯城经济开发区自身承受</w:t>
      </w:r>
      <w:r>
        <w:rPr>
          <w:rFonts w:hint="eastAsia" w:ascii="仿宋_GB2312" w:hAnsi="仿宋_GB2312" w:eastAsia="仿宋_GB2312" w:cs="仿宋_GB2312"/>
          <w:color w:val="000000"/>
          <w:kern w:val="0"/>
          <w:sz w:val="31"/>
          <w:szCs w:val="31"/>
          <w:lang w:val="en-US" w:eastAsia="zh-CN" w:bidi="ar"/>
        </w:rPr>
        <w:t>能力及发展需要，结合工作实际，清单实行动态调整。</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jc w:val="left"/>
        <w:textAlignment w:val="auto"/>
        <w:rPr>
          <w:rFonts w:hint="eastAsia" w:ascii="仿宋_GB2312" w:hAnsi="仿宋_GB2312"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附件：1.郯城经济开发区保留实施的行政许可事项清单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1550" w:firstLineChars="5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2.郯城经济开发区保留实施的其他权力事项清单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1550" w:firstLineChars="5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3.调整收回郯城经济开发区实施的行政许可事项清单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1550" w:firstLineChars="5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4.调整收回郯城经济开发区实施的其他权力事项清单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1"/>
          <w:szCs w:val="31"/>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1"/>
          <w:szCs w:val="31"/>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 xml:space="preserve">                                        郯城县人民政府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 xml:space="preserve">                                        2022年3月4日</w:t>
      </w:r>
    </w:p>
    <w:p>
      <w:pPr>
        <w:pStyle w:val="12"/>
        <w:keepNext w:val="0"/>
        <w:keepLines w:val="0"/>
        <w:pageBreakBefore w:val="0"/>
        <w:kinsoku/>
        <w:wordWrap/>
        <w:overflowPunct/>
        <w:topLinePunct w:val="0"/>
        <w:autoSpaceDE/>
        <w:autoSpaceDN/>
        <w:bidi w:val="0"/>
        <w:adjustRightInd/>
        <w:spacing w:line="560" w:lineRule="exact"/>
        <w:ind w:left="0" w:leftChars="0" w:firstLine="640" w:firstLineChars="200"/>
        <w:rPr>
          <w:rFonts w:hint="default"/>
          <w:lang w:val="en-US" w:eastAsia="zh-CN"/>
        </w:rPr>
      </w:pPr>
      <w:r>
        <w:rPr>
          <w:rFonts w:hint="eastAsia" w:ascii="仿宋_GB2312" w:hAnsi="WXFS" w:eastAsia="仿宋_GB2312" w:cs="宋体"/>
          <w:color w:val="000000"/>
          <w:kern w:val="0"/>
          <w:sz w:val="32"/>
          <w:szCs w:val="32"/>
          <w:lang w:val="en-US" w:eastAsia="zh-CN" w:bidi="ar-SA"/>
        </w:rPr>
        <w:t>（此件公开发布）</w:t>
      </w:r>
    </w:p>
    <w:p>
      <w:pPr>
        <w:keepNext w:val="0"/>
        <w:keepLines w:val="0"/>
        <w:pageBreakBefore w:val="0"/>
        <w:widowControl w:val="0"/>
        <w:shd w:val="clear" w:color="auto" w:fill="auto"/>
        <w:kinsoku/>
        <w:wordWrap/>
        <w:overflowPunct/>
        <w:topLinePunct w:val="0"/>
        <w:autoSpaceDE/>
        <w:autoSpaceDN/>
        <w:bidi w:val="0"/>
        <w:adjustRightInd/>
        <w:snapToGrid/>
        <w:spacing w:before="104" w:line="600" w:lineRule="exact"/>
        <w:textAlignment w:val="auto"/>
        <w:rPr>
          <w:rFonts w:hint="eastAsia" w:ascii="黑体" w:hAnsi="黑体" w:eastAsia="黑体" w:cs="黑体"/>
          <w:spacing w:val="-17"/>
          <w:sz w:val="32"/>
          <w:szCs w:val="32"/>
          <w:lang w:val="en-US" w:eastAsia="zh-CN"/>
        </w:rPr>
      </w:pPr>
      <w:r>
        <w:rPr>
          <w:rFonts w:ascii="黑体" w:hAnsi="黑体" w:eastAsia="黑体" w:cs="黑体"/>
          <w:spacing w:val="-17"/>
          <w:sz w:val="32"/>
          <w:szCs w:val="32"/>
        </w:rPr>
        <w:t>附件</w:t>
      </w:r>
      <w:r>
        <w:rPr>
          <w:rFonts w:hint="eastAsia" w:ascii="黑体" w:hAnsi="黑体" w:eastAsia="黑体" w:cs="黑体"/>
          <w:spacing w:val="-17"/>
          <w:sz w:val="32"/>
          <w:szCs w:val="32"/>
          <w:lang w:val="en-US" w:eastAsia="zh-CN"/>
        </w:rPr>
        <w:t>1</w:t>
      </w:r>
    </w:p>
    <w:p>
      <w:pPr>
        <w:keepNext w:val="0"/>
        <w:keepLines w:val="0"/>
        <w:pageBreakBefore w:val="0"/>
        <w:widowControl w:val="0"/>
        <w:shd w:val="clear" w:color="auto" w:fill="auto"/>
        <w:kinsoku/>
        <w:wordWrap/>
        <w:overflowPunct/>
        <w:topLinePunct w:val="0"/>
        <w:autoSpaceDE/>
        <w:autoSpaceDN/>
        <w:bidi w:val="0"/>
        <w:adjustRightInd/>
        <w:snapToGrid/>
        <w:spacing w:before="104" w:line="600" w:lineRule="exact"/>
        <w:jc w:val="center"/>
        <w:textAlignment w:val="auto"/>
        <w:rPr>
          <w:rFonts w:hint="eastAsia" w:ascii="方正小标宋简体" w:hAnsi="方正小标宋简体" w:eastAsia="方正小标宋简体" w:cs="方正小标宋简体"/>
          <w:spacing w:val="-1"/>
          <w:sz w:val="40"/>
          <w:szCs w:val="40"/>
        </w:rPr>
      </w:pPr>
      <w:r>
        <w:rPr>
          <w:rFonts w:hint="eastAsia" w:ascii="方正小标宋简体" w:hAnsi="方正小标宋简体" w:eastAsia="方正小标宋简体" w:cs="方正小标宋简体"/>
          <w:spacing w:val="-1"/>
          <w:sz w:val="40"/>
          <w:szCs w:val="40"/>
        </w:rPr>
        <w:t>郯城经济开发区</w:t>
      </w:r>
      <w:r>
        <w:rPr>
          <w:rFonts w:hint="eastAsia" w:ascii="方正小标宋简体" w:hAnsi="方正小标宋简体" w:eastAsia="方正小标宋简体" w:cs="方正小标宋简体"/>
          <w:spacing w:val="-1"/>
          <w:sz w:val="40"/>
          <w:szCs w:val="40"/>
          <w:lang w:eastAsia="zh-CN"/>
        </w:rPr>
        <w:t>保留</w:t>
      </w:r>
      <w:r>
        <w:rPr>
          <w:rFonts w:hint="eastAsia" w:ascii="方正小标宋简体" w:hAnsi="方正小标宋简体" w:eastAsia="方正小标宋简体" w:cs="方正小标宋简体"/>
          <w:spacing w:val="-1"/>
          <w:sz w:val="40"/>
          <w:szCs w:val="40"/>
        </w:rPr>
        <w:t>实施的行政许可事项清单</w:t>
      </w:r>
    </w:p>
    <w:tbl>
      <w:tblPr>
        <w:tblStyle w:val="28"/>
        <w:tblpPr w:leftFromText="180" w:rightFromText="180" w:vertAnchor="text" w:horzAnchor="page" w:tblpX="1205" w:tblpY="672"/>
        <w:tblOverlap w:val="never"/>
        <w:tblW w:w="946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0"/>
        <w:gridCol w:w="2231"/>
        <w:gridCol w:w="1886"/>
        <w:gridCol w:w="3868"/>
        <w:gridCol w:w="8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872" w:hRule="atLeast"/>
        </w:trPr>
        <w:tc>
          <w:tcPr>
            <w:tcW w:w="590" w:type="dxa"/>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序号</w:t>
            </w:r>
          </w:p>
        </w:tc>
        <w:tc>
          <w:tcPr>
            <w:tcW w:w="2231" w:type="dxa"/>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原实施部门</w:t>
            </w:r>
          </w:p>
        </w:tc>
        <w:tc>
          <w:tcPr>
            <w:tcW w:w="1886" w:type="dxa"/>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事项编码</w:t>
            </w:r>
          </w:p>
        </w:tc>
        <w:tc>
          <w:tcPr>
            <w:tcW w:w="3868" w:type="dxa"/>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事项名称</w:t>
            </w:r>
          </w:p>
        </w:tc>
        <w:tc>
          <w:tcPr>
            <w:tcW w:w="893" w:type="dxa"/>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853" w:hRule="atLeast"/>
        </w:trPr>
        <w:tc>
          <w:tcPr>
            <w:tcW w:w="59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23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县行政审批服务局</w:t>
            </w:r>
          </w:p>
        </w:tc>
        <w:tc>
          <w:tcPr>
            <w:tcW w:w="1886"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3713220100201</w:t>
            </w:r>
          </w:p>
        </w:tc>
        <w:tc>
          <w:tcPr>
            <w:tcW w:w="3868"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权限内企业投资项目核准</w:t>
            </w:r>
          </w:p>
        </w:tc>
        <w:tc>
          <w:tcPr>
            <w:tcW w:w="893" w:type="dxa"/>
            <w:noWrap w:val="0"/>
            <w:vAlign w:val="center"/>
          </w:tcPr>
          <w:p>
            <w:pPr>
              <w:jc w:val="center"/>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867" w:hRule="atLeast"/>
        </w:trPr>
        <w:tc>
          <w:tcPr>
            <w:tcW w:w="59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23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县行政审批服务局</w:t>
            </w:r>
          </w:p>
        </w:tc>
        <w:tc>
          <w:tcPr>
            <w:tcW w:w="1886"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3713220100202</w:t>
            </w:r>
          </w:p>
        </w:tc>
        <w:tc>
          <w:tcPr>
            <w:tcW w:w="3868"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权限内外商投资项目核准</w:t>
            </w:r>
          </w:p>
        </w:tc>
        <w:tc>
          <w:tcPr>
            <w:tcW w:w="893" w:type="dxa"/>
            <w:noWrap w:val="0"/>
            <w:vAlign w:val="center"/>
          </w:tcPr>
          <w:p>
            <w:pPr>
              <w:jc w:val="center"/>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750" w:hRule="atLeast"/>
        </w:trPr>
        <w:tc>
          <w:tcPr>
            <w:tcW w:w="59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2231"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县行政审批服务局</w:t>
            </w:r>
          </w:p>
        </w:tc>
        <w:tc>
          <w:tcPr>
            <w:tcW w:w="1886"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37</w:t>
            </w:r>
            <w:r>
              <w:rPr>
                <w:rFonts w:hint="eastAsia" w:ascii="仿宋_GB2312" w:hAnsi="仿宋_GB2312" w:eastAsia="仿宋_GB2312" w:cs="仿宋_GB2312"/>
                <w:sz w:val="24"/>
                <w:szCs w:val="24"/>
                <w:lang w:val="en-US" w:eastAsia="zh-CN"/>
              </w:rPr>
              <w:t>13220100203</w:t>
            </w:r>
          </w:p>
        </w:tc>
        <w:tc>
          <w:tcPr>
            <w:tcW w:w="3868"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依法必须进行招标的相关工程建设项目招标范围、招标方式、招标组织形式核准</w:t>
            </w:r>
          </w:p>
        </w:tc>
        <w:tc>
          <w:tcPr>
            <w:tcW w:w="893" w:type="dxa"/>
            <w:noWrap w:val="0"/>
            <w:vAlign w:val="center"/>
          </w:tcPr>
          <w:p>
            <w:pPr>
              <w:jc w:val="center"/>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826" w:hRule="atLeast"/>
        </w:trPr>
        <w:tc>
          <w:tcPr>
            <w:tcW w:w="59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223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县行政审批服务局</w:t>
            </w:r>
          </w:p>
        </w:tc>
        <w:tc>
          <w:tcPr>
            <w:tcW w:w="1886"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3700000107004</w:t>
            </w:r>
          </w:p>
        </w:tc>
        <w:tc>
          <w:tcPr>
            <w:tcW w:w="3868"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企业技术改造投资项目核准</w:t>
            </w:r>
          </w:p>
        </w:tc>
        <w:tc>
          <w:tcPr>
            <w:tcW w:w="893" w:type="dxa"/>
            <w:noWrap w:val="0"/>
            <w:vAlign w:val="center"/>
          </w:tcPr>
          <w:p>
            <w:pPr>
              <w:jc w:val="center"/>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750" w:hRule="atLeast"/>
        </w:trPr>
        <w:tc>
          <w:tcPr>
            <w:tcW w:w="59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223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县行政审批服务局</w:t>
            </w:r>
          </w:p>
        </w:tc>
        <w:tc>
          <w:tcPr>
            <w:tcW w:w="1886"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3713220102001</w:t>
            </w:r>
          </w:p>
        </w:tc>
        <w:tc>
          <w:tcPr>
            <w:tcW w:w="3868"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建设项目用地预审</w:t>
            </w:r>
          </w:p>
        </w:tc>
        <w:tc>
          <w:tcPr>
            <w:tcW w:w="893" w:type="dxa"/>
            <w:noWrap w:val="0"/>
            <w:vAlign w:val="center"/>
          </w:tcPr>
          <w:p>
            <w:pPr>
              <w:jc w:val="center"/>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911" w:hRule="atLeast"/>
        </w:trPr>
        <w:tc>
          <w:tcPr>
            <w:tcW w:w="59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223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县行政审批服务局</w:t>
            </w:r>
          </w:p>
        </w:tc>
        <w:tc>
          <w:tcPr>
            <w:tcW w:w="1886"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3713220102002</w:t>
            </w:r>
          </w:p>
        </w:tc>
        <w:tc>
          <w:tcPr>
            <w:tcW w:w="3868"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建设项目用地以有偿方式使用国有建设土地审查</w:t>
            </w:r>
          </w:p>
        </w:tc>
        <w:tc>
          <w:tcPr>
            <w:tcW w:w="893" w:type="dxa"/>
            <w:noWrap w:val="0"/>
            <w:vAlign w:val="center"/>
          </w:tcPr>
          <w:p>
            <w:pPr>
              <w:jc w:val="center"/>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853" w:hRule="atLeast"/>
        </w:trPr>
        <w:tc>
          <w:tcPr>
            <w:tcW w:w="59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223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县行政审批服务局</w:t>
            </w:r>
          </w:p>
        </w:tc>
        <w:tc>
          <w:tcPr>
            <w:tcW w:w="1886"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3713220102003</w:t>
            </w:r>
          </w:p>
        </w:tc>
        <w:tc>
          <w:tcPr>
            <w:tcW w:w="3868"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建设项目用地以划拨方式使用国有土地审查</w:t>
            </w:r>
          </w:p>
        </w:tc>
        <w:tc>
          <w:tcPr>
            <w:tcW w:w="893" w:type="dxa"/>
            <w:noWrap w:val="0"/>
            <w:vAlign w:val="center"/>
          </w:tcPr>
          <w:p>
            <w:pPr>
              <w:jc w:val="center"/>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881" w:hRule="atLeast"/>
        </w:trPr>
        <w:tc>
          <w:tcPr>
            <w:tcW w:w="59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223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县行政审批服务局</w:t>
            </w:r>
          </w:p>
        </w:tc>
        <w:tc>
          <w:tcPr>
            <w:tcW w:w="1886"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3713220102004</w:t>
            </w:r>
          </w:p>
        </w:tc>
        <w:tc>
          <w:tcPr>
            <w:tcW w:w="3868"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以划拨方式取得的土地使用权转让审查</w:t>
            </w:r>
          </w:p>
        </w:tc>
        <w:tc>
          <w:tcPr>
            <w:tcW w:w="893" w:type="dxa"/>
            <w:noWrap w:val="0"/>
            <w:vAlign w:val="center"/>
          </w:tcPr>
          <w:p>
            <w:pPr>
              <w:jc w:val="center"/>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cantSplit/>
          <w:trHeight w:val="950" w:hRule="atLeast"/>
        </w:trPr>
        <w:tc>
          <w:tcPr>
            <w:tcW w:w="59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223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县行政审批服务局</w:t>
            </w:r>
          </w:p>
        </w:tc>
        <w:tc>
          <w:tcPr>
            <w:tcW w:w="1886"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3713220102005</w:t>
            </w:r>
          </w:p>
        </w:tc>
        <w:tc>
          <w:tcPr>
            <w:tcW w:w="3868"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以划拨国有土地使用权作入股或者作价出资审查</w:t>
            </w:r>
          </w:p>
        </w:tc>
        <w:tc>
          <w:tcPr>
            <w:tcW w:w="893" w:type="dxa"/>
            <w:noWrap w:val="0"/>
            <w:vAlign w:val="center"/>
          </w:tcPr>
          <w:p>
            <w:pPr>
              <w:jc w:val="center"/>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708" w:hRule="atLeast"/>
        </w:trPr>
        <w:tc>
          <w:tcPr>
            <w:tcW w:w="59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223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县行政审批服务局</w:t>
            </w:r>
          </w:p>
        </w:tc>
        <w:tc>
          <w:tcPr>
            <w:tcW w:w="1886"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3713220102006</w:t>
            </w:r>
          </w:p>
        </w:tc>
        <w:tc>
          <w:tcPr>
            <w:tcW w:w="3868"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依法改变国有土地建设用途审查</w:t>
            </w:r>
          </w:p>
        </w:tc>
        <w:tc>
          <w:tcPr>
            <w:tcW w:w="893" w:type="dxa"/>
            <w:noWrap w:val="0"/>
            <w:vAlign w:val="center"/>
          </w:tcPr>
          <w:p>
            <w:pPr>
              <w:jc w:val="center"/>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84" w:hRule="atLeast"/>
        </w:trPr>
        <w:tc>
          <w:tcPr>
            <w:tcW w:w="590"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w:t>
            </w:r>
          </w:p>
        </w:tc>
        <w:tc>
          <w:tcPr>
            <w:tcW w:w="2231"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县行政审批服务局</w:t>
            </w:r>
          </w:p>
        </w:tc>
        <w:tc>
          <w:tcPr>
            <w:tcW w:w="1886"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3713220102101</w:t>
            </w:r>
          </w:p>
        </w:tc>
        <w:tc>
          <w:tcPr>
            <w:tcW w:w="3868"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建筑工程施工许可证核发</w:t>
            </w:r>
          </w:p>
        </w:tc>
        <w:tc>
          <w:tcPr>
            <w:tcW w:w="893" w:type="dxa"/>
            <w:noWrap w:val="0"/>
            <w:vAlign w:val="center"/>
          </w:tcPr>
          <w:p>
            <w:pPr>
              <w:jc w:val="center"/>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92" w:hRule="atLeast"/>
        </w:trPr>
        <w:tc>
          <w:tcPr>
            <w:tcW w:w="590"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w:t>
            </w:r>
          </w:p>
        </w:tc>
        <w:tc>
          <w:tcPr>
            <w:tcW w:w="223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县行政审批服务局</w:t>
            </w:r>
          </w:p>
        </w:tc>
        <w:tc>
          <w:tcPr>
            <w:tcW w:w="1886"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3713220152101</w:t>
            </w:r>
          </w:p>
        </w:tc>
        <w:tc>
          <w:tcPr>
            <w:tcW w:w="3868"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商品房预售许可证明核发</w:t>
            </w:r>
          </w:p>
        </w:tc>
        <w:tc>
          <w:tcPr>
            <w:tcW w:w="893" w:type="dxa"/>
            <w:noWrap w:val="0"/>
            <w:vAlign w:val="center"/>
          </w:tcPr>
          <w:p>
            <w:pPr>
              <w:jc w:val="center"/>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890" w:hRule="atLeast"/>
        </w:trPr>
        <w:tc>
          <w:tcPr>
            <w:tcW w:w="590"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w:t>
            </w:r>
          </w:p>
        </w:tc>
        <w:tc>
          <w:tcPr>
            <w:tcW w:w="223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县行政审批服务局</w:t>
            </w:r>
          </w:p>
        </w:tc>
        <w:tc>
          <w:tcPr>
            <w:tcW w:w="1886"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3713220102201</w:t>
            </w:r>
          </w:p>
        </w:tc>
        <w:tc>
          <w:tcPr>
            <w:tcW w:w="3868"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以划拨方式取得国有土地使用权的建设项目选址意见书核发（审核）</w:t>
            </w:r>
          </w:p>
        </w:tc>
        <w:tc>
          <w:tcPr>
            <w:tcW w:w="893" w:type="dxa"/>
            <w:noWrap w:val="0"/>
            <w:vAlign w:val="center"/>
          </w:tcPr>
          <w:p>
            <w:pPr>
              <w:jc w:val="center"/>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905" w:hRule="atLeast"/>
        </w:trPr>
        <w:tc>
          <w:tcPr>
            <w:tcW w:w="590"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w:t>
            </w:r>
          </w:p>
        </w:tc>
        <w:tc>
          <w:tcPr>
            <w:tcW w:w="223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县行政审批服务局</w:t>
            </w:r>
          </w:p>
        </w:tc>
        <w:tc>
          <w:tcPr>
            <w:tcW w:w="1886"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3713220102202</w:t>
            </w:r>
          </w:p>
        </w:tc>
        <w:tc>
          <w:tcPr>
            <w:tcW w:w="3868"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建设用地规划许可证核发（含临时建设用地规划许可证核发）</w:t>
            </w:r>
          </w:p>
        </w:tc>
        <w:tc>
          <w:tcPr>
            <w:tcW w:w="893" w:type="dxa"/>
            <w:noWrap w:val="0"/>
            <w:vAlign w:val="center"/>
          </w:tcPr>
          <w:p>
            <w:pPr>
              <w:jc w:val="center"/>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32" w:hRule="atLeast"/>
        </w:trPr>
        <w:tc>
          <w:tcPr>
            <w:tcW w:w="590"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w:t>
            </w:r>
          </w:p>
        </w:tc>
        <w:tc>
          <w:tcPr>
            <w:tcW w:w="223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县行政审批服务局</w:t>
            </w:r>
          </w:p>
        </w:tc>
        <w:tc>
          <w:tcPr>
            <w:tcW w:w="1886"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3713220102203</w:t>
            </w:r>
          </w:p>
        </w:tc>
        <w:tc>
          <w:tcPr>
            <w:tcW w:w="3868"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建设工程规划类许可证核发</w:t>
            </w:r>
          </w:p>
        </w:tc>
        <w:tc>
          <w:tcPr>
            <w:tcW w:w="893" w:type="dxa"/>
            <w:noWrap w:val="0"/>
            <w:vAlign w:val="center"/>
          </w:tcPr>
          <w:p>
            <w:pPr>
              <w:jc w:val="center"/>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cantSplit/>
          <w:trHeight w:val="617" w:hRule="atLeast"/>
        </w:trPr>
        <w:tc>
          <w:tcPr>
            <w:tcW w:w="590"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16</w:t>
            </w:r>
          </w:p>
        </w:tc>
        <w:tc>
          <w:tcPr>
            <w:tcW w:w="223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县行政审批服务局</w:t>
            </w:r>
          </w:p>
        </w:tc>
        <w:tc>
          <w:tcPr>
            <w:tcW w:w="1886"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3713220102307</w:t>
            </w:r>
          </w:p>
        </w:tc>
        <w:tc>
          <w:tcPr>
            <w:tcW w:w="3868"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市政设施建设类审批</w:t>
            </w:r>
          </w:p>
        </w:tc>
        <w:tc>
          <w:tcPr>
            <w:tcW w:w="893" w:type="dxa"/>
            <w:noWrap w:val="0"/>
            <w:vAlign w:val="center"/>
          </w:tcPr>
          <w:p>
            <w:pPr>
              <w:jc w:val="center"/>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707" w:hRule="atLeast"/>
        </w:trPr>
        <w:tc>
          <w:tcPr>
            <w:tcW w:w="590"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17</w:t>
            </w:r>
          </w:p>
        </w:tc>
        <w:tc>
          <w:tcPr>
            <w:tcW w:w="223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县行政审批服务局</w:t>
            </w:r>
          </w:p>
        </w:tc>
        <w:tc>
          <w:tcPr>
            <w:tcW w:w="1886"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3713220102308</w:t>
            </w:r>
          </w:p>
        </w:tc>
        <w:tc>
          <w:tcPr>
            <w:tcW w:w="3868"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工程建设涉及城市绿地、树木审批</w:t>
            </w:r>
          </w:p>
        </w:tc>
        <w:tc>
          <w:tcPr>
            <w:tcW w:w="893" w:type="dxa"/>
            <w:noWrap w:val="0"/>
            <w:vAlign w:val="center"/>
          </w:tcPr>
          <w:p>
            <w:pPr>
              <w:jc w:val="center"/>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817" w:hRule="atLeast"/>
        </w:trPr>
        <w:tc>
          <w:tcPr>
            <w:tcW w:w="590"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w:t>
            </w:r>
          </w:p>
        </w:tc>
        <w:tc>
          <w:tcPr>
            <w:tcW w:w="223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县行政审批服务局</w:t>
            </w:r>
          </w:p>
        </w:tc>
        <w:tc>
          <w:tcPr>
            <w:tcW w:w="1886"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3713220102309</w:t>
            </w:r>
          </w:p>
        </w:tc>
        <w:tc>
          <w:tcPr>
            <w:tcW w:w="3868"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改变绿化规划、绿化用地的使用性质审批</w:t>
            </w:r>
          </w:p>
        </w:tc>
        <w:tc>
          <w:tcPr>
            <w:tcW w:w="893" w:type="dxa"/>
            <w:noWrap w:val="0"/>
            <w:vAlign w:val="center"/>
          </w:tcPr>
          <w:p>
            <w:pPr>
              <w:jc w:val="center"/>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752" w:hRule="atLeast"/>
        </w:trPr>
        <w:tc>
          <w:tcPr>
            <w:tcW w:w="590"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19</w:t>
            </w:r>
          </w:p>
        </w:tc>
        <w:tc>
          <w:tcPr>
            <w:tcW w:w="223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县行政审批服务局</w:t>
            </w:r>
          </w:p>
        </w:tc>
        <w:tc>
          <w:tcPr>
            <w:tcW w:w="1886"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3713220102503</w:t>
            </w:r>
          </w:p>
        </w:tc>
        <w:tc>
          <w:tcPr>
            <w:tcW w:w="3868"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生产建设项目水土保持方案审批</w:t>
            </w:r>
          </w:p>
        </w:tc>
        <w:tc>
          <w:tcPr>
            <w:tcW w:w="893" w:type="dxa"/>
            <w:noWrap w:val="0"/>
            <w:vAlign w:val="center"/>
          </w:tcPr>
          <w:p>
            <w:pPr>
              <w:jc w:val="center"/>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62" w:hRule="atLeast"/>
        </w:trPr>
        <w:tc>
          <w:tcPr>
            <w:tcW w:w="590"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w:t>
            </w:r>
          </w:p>
        </w:tc>
        <w:tc>
          <w:tcPr>
            <w:tcW w:w="223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县行政审批服务局</w:t>
            </w:r>
          </w:p>
        </w:tc>
        <w:tc>
          <w:tcPr>
            <w:tcW w:w="1886"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3700000117093</w:t>
            </w:r>
          </w:p>
        </w:tc>
        <w:tc>
          <w:tcPr>
            <w:tcW w:w="3868"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消防设计审查</w:t>
            </w:r>
          </w:p>
        </w:tc>
        <w:tc>
          <w:tcPr>
            <w:tcW w:w="893" w:type="dxa"/>
            <w:noWrap w:val="0"/>
            <w:vAlign w:val="center"/>
          </w:tcPr>
          <w:p>
            <w:pPr>
              <w:jc w:val="center"/>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722" w:hRule="atLeast"/>
        </w:trPr>
        <w:tc>
          <w:tcPr>
            <w:tcW w:w="590"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21</w:t>
            </w:r>
          </w:p>
        </w:tc>
        <w:tc>
          <w:tcPr>
            <w:tcW w:w="223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县行政审批服务局</w:t>
            </w:r>
          </w:p>
        </w:tc>
        <w:tc>
          <w:tcPr>
            <w:tcW w:w="1886"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3700000131001</w:t>
            </w:r>
          </w:p>
        </w:tc>
        <w:tc>
          <w:tcPr>
            <w:tcW w:w="3868"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公司（企业） 登记（限内资）</w:t>
            </w:r>
          </w:p>
        </w:tc>
        <w:tc>
          <w:tcPr>
            <w:tcW w:w="893" w:type="dxa"/>
            <w:noWrap w:val="0"/>
            <w:vAlign w:val="center"/>
          </w:tcPr>
          <w:p>
            <w:pPr>
              <w:jc w:val="center"/>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707" w:hRule="atLeast"/>
        </w:trPr>
        <w:tc>
          <w:tcPr>
            <w:tcW w:w="590"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22</w:t>
            </w:r>
          </w:p>
        </w:tc>
        <w:tc>
          <w:tcPr>
            <w:tcW w:w="223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县行政审批服务局</w:t>
            </w:r>
          </w:p>
        </w:tc>
        <w:tc>
          <w:tcPr>
            <w:tcW w:w="1886"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3713220105101</w:t>
            </w:r>
          </w:p>
        </w:tc>
        <w:tc>
          <w:tcPr>
            <w:tcW w:w="3868"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结合民用建筑修建防空地下室审批</w:t>
            </w:r>
          </w:p>
        </w:tc>
        <w:tc>
          <w:tcPr>
            <w:tcW w:w="893" w:type="dxa"/>
            <w:noWrap w:val="0"/>
            <w:vAlign w:val="center"/>
          </w:tcPr>
          <w:p>
            <w:pPr>
              <w:jc w:val="center"/>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77" w:hRule="atLeast"/>
        </w:trPr>
        <w:tc>
          <w:tcPr>
            <w:tcW w:w="590"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23</w:t>
            </w:r>
          </w:p>
        </w:tc>
        <w:tc>
          <w:tcPr>
            <w:tcW w:w="223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县行政审批服务局</w:t>
            </w:r>
          </w:p>
        </w:tc>
        <w:tc>
          <w:tcPr>
            <w:tcW w:w="1886"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3713220105102</w:t>
            </w:r>
          </w:p>
        </w:tc>
        <w:tc>
          <w:tcPr>
            <w:tcW w:w="3868"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防空地下室易地建设审批</w:t>
            </w:r>
          </w:p>
        </w:tc>
        <w:tc>
          <w:tcPr>
            <w:tcW w:w="893" w:type="dxa"/>
            <w:noWrap w:val="0"/>
            <w:vAlign w:val="center"/>
          </w:tcPr>
          <w:p>
            <w:pPr>
              <w:jc w:val="center"/>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752" w:hRule="atLeast"/>
        </w:trPr>
        <w:tc>
          <w:tcPr>
            <w:tcW w:w="590"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24</w:t>
            </w:r>
          </w:p>
        </w:tc>
        <w:tc>
          <w:tcPr>
            <w:tcW w:w="223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县行政审批服务局</w:t>
            </w:r>
          </w:p>
        </w:tc>
        <w:tc>
          <w:tcPr>
            <w:tcW w:w="1886"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3713220105103</w:t>
            </w:r>
          </w:p>
        </w:tc>
        <w:tc>
          <w:tcPr>
            <w:tcW w:w="3868"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开发利用人防工程和设施审批</w:t>
            </w:r>
          </w:p>
        </w:tc>
        <w:tc>
          <w:tcPr>
            <w:tcW w:w="893" w:type="dxa"/>
            <w:noWrap w:val="0"/>
            <w:vAlign w:val="center"/>
          </w:tcPr>
          <w:p>
            <w:pPr>
              <w:jc w:val="center"/>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817" w:hRule="atLeast"/>
        </w:trPr>
        <w:tc>
          <w:tcPr>
            <w:tcW w:w="590"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25</w:t>
            </w:r>
          </w:p>
        </w:tc>
        <w:tc>
          <w:tcPr>
            <w:tcW w:w="223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县行政审批服务局</w:t>
            </w:r>
          </w:p>
        </w:tc>
        <w:tc>
          <w:tcPr>
            <w:tcW w:w="1886"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3713220100701</w:t>
            </w:r>
          </w:p>
        </w:tc>
        <w:tc>
          <w:tcPr>
            <w:tcW w:w="3868"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权限内固定资产投资项目节能评估和审查</w:t>
            </w:r>
          </w:p>
        </w:tc>
        <w:tc>
          <w:tcPr>
            <w:tcW w:w="893" w:type="dxa"/>
            <w:noWrap w:val="0"/>
            <w:vAlign w:val="center"/>
          </w:tcPr>
          <w:p>
            <w:pPr>
              <w:jc w:val="center"/>
              <w:rPr>
                <w:rFonts w:hint="eastAsia" w:ascii="仿宋_GB2312" w:hAnsi="仿宋_GB2312" w:eastAsia="仿宋_GB2312" w:cs="仿宋_GB2312"/>
                <w:sz w:val="24"/>
                <w:szCs w:val="24"/>
              </w:rPr>
            </w:pPr>
          </w:p>
        </w:tc>
      </w:tr>
    </w:tbl>
    <w:p>
      <w:pPr>
        <w:keepNext w:val="0"/>
        <w:keepLines w:val="0"/>
        <w:pageBreakBefore w:val="0"/>
        <w:widowControl w:val="0"/>
        <w:shd w:val="clear" w:color="auto" w:fill="auto"/>
        <w:kinsoku/>
        <w:wordWrap/>
        <w:overflowPunct/>
        <w:topLinePunct w:val="0"/>
        <w:autoSpaceDE/>
        <w:autoSpaceDN/>
        <w:bidi w:val="0"/>
        <w:adjustRightInd/>
        <w:snapToGrid/>
        <w:spacing w:before="104" w:line="600" w:lineRule="exact"/>
        <w:textAlignment w:val="auto"/>
        <w:rPr>
          <w:rFonts w:ascii="黑体" w:hAnsi="黑体" w:eastAsia="黑体" w:cs="黑体"/>
          <w:spacing w:val="-17"/>
          <w:sz w:val="32"/>
          <w:szCs w:val="32"/>
        </w:rPr>
      </w:pPr>
      <w:r>
        <w:rPr>
          <w:rFonts w:ascii="黑体" w:hAnsi="黑体" w:eastAsia="黑体" w:cs="黑体"/>
          <w:spacing w:val="-17"/>
          <w:sz w:val="32"/>
          <w:szCs w:val="32"/>
        </w:rPr>
        <w:t>附件</w:t>
      </w:r>
      <w:r>
        <w:rPr>
          <w:rFonts w:hint="eastAsia" w:ascii="黑体" w:hAnsi="黑体" w:eastAsia="黑体" w:cs="黑体"/>
          <w:spacing w:val="-17"/>
          <w:sz w:val="32"/>
          <w:szCs w:val="32"/>
          <w:lang w:val="en-US" w:eastAsia="zh-CN"/>
        </w:rPr>
        <w:t>2</w:t>
      </w:r>
    </w:p>
    <w:p>
      <w:pPr>
        <w:keepNext w:val="0"/>
        <w:keepLines w:val="0"/>
        <w:pageBreakBefore w:val="0"/>
        <w:shd w:val="clear" w:color="auto" w:fill="auto"/>
        <w:kinsoku/>
        <w:wordWrap/>
        <w:overflowPunct/>
        <w:topLinePunct w:val="0"/>
        <w:autoSpaceDE/>
        <w:autoSpaceDN/>
        <w:bidi w:val="0"/>
        <w:adjustRightInd/>
        <w:snapToGrid/>
        <w:spacing w:before="173" w:line="600" w:lineRule="exact"/>
        <w:jc w:val="center"/>
        <w:textAlignment w:val="auto"/>
        <w:rPr>
          <w:rFonts w:hint="eastAsia" w:ascii="方正小标宋简体" w:hAnsi="方正小标宋简体" w:eastAsia="方正小标宋简体" w:cs="方正小标宋简体"/>
          <w:spacing w:val="-1"/>
          <w:sz w:val="40"/>
          <w:szCs w:val="40"/>
        </w:rPr>
      </w:pPr>
      <w:r>
        <w:rPr>
          <w:rFonts w:hint="eastAsia" w:ascii="方正小标宋简体" w:hAnsi="方正小标宋简体" w:eastAsia="方正小标宋简体" w:cs="方正小标宋简体"/>
          <w:spacing w:val="-1"/>
          <w:sz w:val="40"/>
          <w:szCs w:val="40"/>
        </w:rPr>
        <w:t>郯城经济开发区</w:t>
      </w:r>
      <w:r>
        <w:rPr>
          <w:rFonts w:hint="eastAsia" w:ascii="方正小标宋简体" w:hAnsi="方正小标宋简体" w:eastAsia="方正小标宋简体" w:cs="方正小标宋简体"/>
          <w:spacing w:val="-1"/>
          <w:sz w:val="40"/>
          <w:szCs w:val="40"/>
          <w:lang w:eastAsia="zh-CN"/>
        </w:rPr>
        <w:t>保留</w:t>
      </w:r>
      <w:r>
        <w:rPr>
          <w:rFonts w:hint="eastAsia" w:ascii="方正小标宋简体" w:hAnsi="方正小标宋简体" w:eastAsia="方正小标宋简体" w:cs="方正小标宋简体"/>
          <w:spacing w:val="-1"/>
          <w:sz w:val="40"/>
          <w:szCs w:val="40"/>
        </w:rPr>
        <w:t>实施的</w:t>
      </w:r>
      <w:r>
        <w:rPr>
          <w:rFonts w:hint="eastAsia" w:ascii="方正小标宋简体" w:hAnsi="方正小标宋简体" w:eastAsia="方正小标宋简体" w:cs="方正小标宋简体"/>
          <w:spacing w:val="-1"/>
          <w:sz w:val="40"/>
          <w:szCs w:val="40"/>
          <w:lang w:eastAsia="zh-CN"/>
        </w:rPr>
        <w:t>其他权力</w:t>
      </w:r>
      <w:r>
        <w:rPr>
          <w:rFonts w:hint="eastAsia" w:ascii="方正小标宋简体" w:hAnsi="方正小标宋简体" w:eastAsia="方正小标宋简体" w:cs="方正小标宋简体"/>
          <w:spacing w:val="-1"/>
          <w:sz w:val="40"/>
          <w:szCs w:val="40"/>
        </w:rPr>
        <w:t>事项清单</w:t>
      </w:r>
    </w:p>
    <w:tbl>
      <w:tblPr>
        <w:tblStyle w:val="28"/>
        <w:tblpPr w:leftFromText="180" w:rightFromText="180" w:vertAnchor="text" w:horzAnchor="page" w:tblpX="1338" w:tblpY="424"/>
        <w:tblOverlap w:val="never"/>
        <w:tblW w:w="946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0"/>
        <w:gridCol w:w="2231"/>
        <w:gridCol w:w="1886"/>
        <w:gridCol w:w="3868"/>
        <w:gridCol w:w="8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jc w:val="center"/>
        </w:trPr>
        <w:tc>
          <w:tcPr>
            <w:tcW w:w="590" w:type="dxa"/>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序号</w:t>
            </w:r>
          </w:p>
        </w:tc>
        <w:tc>
          <w:tcPr>
            <w:tcW w:w="2231" w:type="dxa"/>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原实施部门</w:t>
            </w:r>
          </w:p>
        </w:tc>
        <w:tc>
          <w:tcPr>
            <w:tcW w:w="1886" w:type="dxa"/>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事项编码</w:t>
            </w:r>
          </w:p>
        </w:tc>
        <w:tc>
          <w:tcPr>
            <w:tcW w:w="3868" w:type="dxa"/>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事项名称</w:t>
            </w:r>
          </w:p>
        </w:tc>
        <w:tc>
          <w:tcPr>
            <w:tcW w:w="893" w:type="dxa"/>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jc w:val="center"/>
        </w:trPr>
        <w:tc>
          <w:tcPr>
            <w:tcW w:w="59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23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县行政审批服务局</w:t>
            </w:r>
          </w:p>
        </w:tc>
        <w:tc>
          <w:tcPr>
            <w:tcW w:w="1886"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3700001004001</w:t>
            </w:r>
          </w:p>
        </w:tc>
        <w:tc>
          <w:tcPr>
            <w:tcW w:w="3868"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政府投资项目建议书审批</w:t>
            </w:r>
          </w:p>
        </w:tc>
        <w:tc>
          <w:tcPr>
            <w:tcW w:w="893" w:type="dxa"/>
            <w:noWrap w:val="0"/>
            <w:vAlign w:val="center"/>
          </w:tcPr>
          <w:p>
            <w:pPr>
              <w:keepNext w:val="0"/>
              <w:keepLines w:val="0"/>
              <w:pageBreakBefore w:val="0"/>
              <w:shd w:val="clear" w:color="auto" w:fill="auto"/>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jc w:val="center"/>
        </w:trPr>
        <w:tc>
          <w:tcPr>
            <w:tcW w:w="59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23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县行政审批服务局</w:t>
            </w:r>
          </w:p>
        </w:tc>
        <w:tc>
          <w:tcPr>
            <w:tcW w:w="1886"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3700001004002</w:t>
            </w:r>
          </w:p>
        </w:tc>
        <w:tc>
          <w:tcPr>
            <w:tcW w:w="3868"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政府投资项目可行性研究报告审批</w:t>
            </w:r>
          </w:p>
        </w:tc>
        <w:tc>
          <w:tcPr>
            <w:tcW w:w="893" w:type="dxa"/>
            <w:noWrap w:val="0"/>
            <w:vAlign w:val="center"/>
          </w:tcPr>
          <w:p>
            <w:pPr>
              <w:keepNext w:val="0"/>
              <w:keepLines w:val="0"/>
              <w:pageBreakBefore w:val="0"/>
              <w:shd w:val="clear" w:color="auto" w:fill="auto"/>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9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2231"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县行政审批服务局</w:t>
            </w:r>
          </w:p>
        </w:tc>
        <w:tc>
          <w:tcPr>
            <w:tcW w:w="1886"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3700001004003</w:t>
            </w:r>
          </w:p>
        </w:tc>
        <w:tc>
          <w:tcPr>
            <w:tcW w:w="3868"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政府投资项目初步设计概算审批</w:t>
            </w:r>
          </w:p>
        </w:tc>
        <w:tc>
          <w:tcPr>
            <w:tcW w:w="893" w:type="dxa"/>
            <w:noWrap w:val="0"/>
            <w:vAlign w:val="center"/>
          </w:tcPr>
          <w:p>
            <w:pPr>
              <w:keepNext w:val="0"/>
              <w:keepLines w:val="0"/>
              <w:pageBreakBefore w:val="0"/>
              <w:shd w:val="clear" w:color="auto" w:fill="auto"/>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jc w:val="center"/>
        </w:trPr>
        <w:tc>
          <w:tcPr>
            <w:tcW w:w="59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223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县行政审批服务局</w:t>
            </w:r>
          </w:p>
        </w:tc>
        <w:tc>
          <w:tcPr>
            <w:tcW w:w="1886"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3713221000201</w:t>
            </w:r>
          </w:p>
        </w:tc>
        <w:tc>
          <w:tcPr>
            <w:tcW w:w="3868"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《政府核准的投资项目目录》以外的企业投资（包括外商投资）项目备案</w:t>
            </w:r>
          </w:p>
        </w:tc>
        <w:tc>
          <w:tcPr>
            <w:tcW w:w="893" w:type="dxa"/>
            <w:noWrap w:val="0"/>
            <w:vAlign w:val="center"/>
          </w:tcPr>
          <w:p>
            <w:pPr>
              <w:keepNext w:val="0"/>
              <w:keepLines w:val="0"/>
              <w:pageBreakBefore w:val="0"/>
              <w:shd w:val="clear" w:color="auto" w:fill="auto"/>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jc w:val="center"/>
        </w:trPr>
        <w:tc>
          <w:tcPr>
            <w:tcW w:w="59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223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县行政审批服务局</w:t>
            </w:r>
          </w:p>
        </w:tc>
        <w:tc>
          <w:tcPr>
            <w:tcW w:w="1886"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3713221002101</w:t>
            </w:r>
          </w:p>
        </w:tc>
        <w:tc>
          <w:tcPr>
            <w:tcW w:w="3868"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房屋建筑和市政基础设施工程竣工验收备案</w:t>
            </w:r>
          </w:p>
        </w:tc>
        <w:tc>
          <w:tcPr>
            <w:tcW w:w="893" w:type="dxa"/>
            <w:noWrap w:val="0"/>
            <w:vAlign w:val="center"/>
          </w:tcPr>
          <w:p>
            <w:pPr>
              <w:keepNext w:val="0"/>
              <w:keepLines w:val="0"/>
              <w:pageBreakBefore w:val="0"/>
              <w:shd w:val="clear" w:color="auto" w:fill="auto"/>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jc w:val="center"/>
        </w:trPr>
        <w:tc>
          <w:tcPr>
            <w:tcW w:w="59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223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县行政审批服务局</w:t>
            </w:r>
          </w:p>
        </w:tc>
        <w:tc>
          <w:tcPr>
            <w:tcW w:w="1886"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3700001007002</w:t>
            </w:r>
          </w:p>
        </w:tc>
        <w:tc>
          <w:tcPr>
            <w:tcW w:w="3868"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企业技术改造投资项目备案</w:t>
            </w:r>
          </w:p>
        </w:tc>
        <w:tc>
          <w:tcPr>
            <w:tcW w:w="893" w:type="dxa"/>
            <w:noWrap w:val="0"/>
            <w:vAlign w:val="center"/>
          </w:tcPr>
          <w:p>
            <w:pPr>
              <w:keepNext w:val="0"/>
              <w:keepLines w:val="0"/>
              <w:pageBreakBefore w:val="0"/>
              <w:shd w:val="clear" w:color="auto" w:fill="auto"/>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jc w:val="center"/>
        </w:trPr>
        <w:tc>
          <w:tcPr>
            <w:tcW w:w="59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w:t>
            </w:r>
          </w:p>
        </w:tc>
        <w:tc>
          <w:tcPr>
            <w:tcW w:w="223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县行政审批服务局</w:t>
            </w:r>
          </w:p>
        </w:tc>
        <w:tc>
          <w:tcPr>
            <w:tcW w:w="1886"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3713221005101</w:t>
            </w:r>
          </w:p>
        </w:tc>
        <w:tc>
          <w:tcPr>
            <w:tcW w:w="3868"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人防工程竣工验收备案</w:t>
            </w:r>
          </w:p>
        </w:tc>
        <w:tc>
          <w:tcPr>
            <w:tcW w:w="893" w:type="dxa"/>
            <w:noWrap w:val="0"/>
            <w:vAlign w:val="center"/>
          </w:tcPr>
          <w:p>
            <w:pPr>
              <w:keepNext w:val="0"/>
              <w:keepLines w:val="0"/>
              <w:pageBreakBefore w:val="0"/>
              <w:shd w:val="clear" w:color="auto" w:fill="auto"/>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4"/>
                <w:szCs w:val="24"/>
              </w:rPr>
            </w:pPr>
          </w:p>
        </w:tc>
      </w:tr>
    </w:tbl>
    <w:p>
      <w:pPr>
        <w:keepNext w:val="0"/>
        <w:keepLines w:val="0"/>
        <w:pageBreakBefore w:val="0"/>
        <w:shd w:val="clear" w:color="auto" w:fill="auto"/>
        <w:kinsoku/>
        <w:wordWrap/>
        <w:overflowPunct/>
        <w:topLinePunct w:val="0"/>
        <w:autoSpaceDE/>
        <w:autoSpaceDN/>
        <w:bidi w:val="0"/>
        <w:adjustRightInd/>
        <w:snapToGrid/>
        <w:spacing w:before="173" w:line="600" w:lineRule="exact"/>
        <w:jc w:val="both"/>
        <w:textAlignment w:val="auto"/>
        <w:rPr>
          <w:rFonts w:hint="eastAsia" w:ascii="黑体" w:hAnsi="黑体" w:eastAsia="黑体" w:cs="黑体"/>
          <w:spacing w:val="-1"/>
          <w:sz w:val="40"/>
          <w:szCs w:val="40"/>
        </w:rPr>
      </w:pPr>
    </w:p>
    <w:p>
      <w:pPr>
        <w:keepNext w:val="0"/>
        <w:keepLines w:val="0"/>
        <w:pageBreakBefore w:val="0"/>
        <w:shd w:val="clear" w:color="auto" w:fill="auto"/>
        <w:kinsoku/>
        <w:wordWrap/>
        <w:overflowPunct/>
        <w:topLinePunct w:val="0"/>
        <w:autoSpaceDE/>
        <w:autoSpaceDN/>
        <w:bidi w:val="0"/>
        <w:adjustRightInd/>
        <w:snapToGrid/>
        <w:spacing w:before="173" w:line="600" w:lineRule="exact"/>
        <w:jc w:val="center"/>
        <w:textAlignment w:val="auto"/>
        <w:rPr>
          <w:rFonts w:hint="eastAsia" w:ascii="黑体" w:hAnsi="黑体" w:eastAsia="黑体" w:cs="黑体"/>
          <w:spacing w:val="-1"/>
          <w:sz w:val="40"/>
          <w:szCs w:val="40"/>
        </w:rPr>
      </w:pPr>
    </w:p>
    <w:p>
      <w:pPr>
        <w:keepNext w:val="0"/>
        <w:keepLines w:val="0"/>
        <w:pageBreakBefore w:val="0"/>
        <w:shd w:val="clear" w:color="auto" w:fill="auto"/>
        <w:kinsoku/>
        <w:wordWrap/>
        <w:overflowPunct/>
        <w:topLinePunct w:val="0"/>
        <w:autoSpaceDE/>
        <w:autoSpaceDN/>
        <w:bidi w:val="0"/>
        <w:adjustRightInd/>
        <w:snapToGrid/>
        <w:spacing w:before="173" w:line="600" w:lineRule="exact"/>
        <w:jc w:val="center"/>
        <w:textAlignment w:val="auto"/>
        <w:rPr>
          <w:rFonts w:hint="eastAsia" w:ascii="黑体" w:hAnsi="黑体" w:eastAsia="黑体" w:cs="黑体"/>
          <w:spacing w:val="-1"/>
          <w:sz w:val="40"/>
          <w:szCs w:val="40"/>
        </w:rPr>
      </w:pPr>
    </w:p>
    <w:p>
      <w:pPr>
        <w:keepNext w:val="0"/>
        <w:keepLines w:val="0"/>
        <w:pageBreakBefore w:val="0"/>
        <w:widowControl w:val="0"/>
        <w:shd w:val="clear" w:color="auto" w:fill="auto"/>
        <w:kinsoku/>
        <w:wordWrap/>
        <w:overflowPunct/>
        <w:topLinePunct w:val="0"/>
        <w:autoSpaceDE/>
        <w:autoSpaceDN/>
        <w:bidi w:val="0"/>
        <w:adjustRightInd/>
        <w:snapToGrid/>
        <w:spacing w:before="104" w:line="600" w:lineRule="exact"/>
        <w:textAlignment w:val="auto"/>
        <w:rPr>
          <w:rFonts w:ascii="黑体" w:hAnsi="黑体" w:eastAsia="黑体" w:cs="黑体"/>
          <w:spacing w:val="-17"/>
          <w:sz w:val="32"/>
          <w:szCs w:val="32"/>
        </w:rPr>
      </w:pPr>
    </w:p>
    <w:p>
      <w:pPr>
        <w:pStyle w:val="12"/>
        <w:rPr>
          <w:rFonts w:ascii="黑体" w:hAnsi="黑体" w:eastAsia="黑体" w:cs="黑体"/>
          <w:spacing w:val="-17"/>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before="104" w:line="600" w:lineRule="exact"/>
        <w:textAlignment w:val="auto"/>
        <w:rPr>
          <w:rFonts w:ascii="黑体" w:hAnsi="黑体" w:eastAsia="黑体" w:cs="黑体"/>
          <w:spacing w:val="-17"/>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before="104" w:line="600" w:lineRule="exact"/>
        <w:textAlignment w:val="auto"/>
        <w:rPr>
          <w:rFonts w:hint="eastAsia" w:ascii="黑体" w:hAnsi="黑体" w:eastAsia="黑体" w:cs="黑体"/>
          <w:spacing w:val="-17"/>
          <w:sz w:val="32"/>
          <w:szCs w:val="32"/>
          <w:lang w:eastAsia="zh-CN"/>
        </w:rPr>
      </w:pPr>
      <w:r>
        <w:rPr>
          <w:rFonts w:ascii="黑体" w:hAnsi="黑体" w:eastAsia="黑体" w:cs="黑体"/>
          <w:spacing w:val="-17"/>
          <w:sz w:val="32"/>
          <w:szCs w:val="32"/>
        </w:rPr>
        <w:t>附件</w:t>
      </w:r>
      <w:r>
        <w:rPr>
          <w:rFonts w:hint="eastAsia" w:ascii="黑体" w:hAnsi="黑体" w:eastAsia="黑体" w:cs="黑体"/>
          <w:spacing w:val="-17"/>
          <w:sz w:val="32"/>
          <w:szCs w:val="32"/>
          <w:lang w:val="en-US" w:eastAsia="zh-CN"/>
        </w:rPr>
        <w:t>3</w:t>
      </w:r>
    </w:p>
    <w:p>
      <w:pPr>
        <w:keepNext w:val="0"/>
        <w:keepLines w:val="0"/>
        <w:pageBreakBefore w:val="0"/>
        <w:shd w:val="clear" w:color="auto" w:fill="auto"/>
        <w:kinsoku/>
        <w:wordWrap/>
        <w:overflowPunct/>
        <w:topLinePunct w:val="0"/>
        <w:autoSpaceDE/>
        <w:autoSpaceDN/>
        <w:bidi w:val="0"/>
        <w:adjustRightInd/>
        <w:snapToGrid/>
        <w:spacing w:before="104" w:line="600" w:lineRule="exact"/>
        <w:textAlignment w:val="auto"/>
        <w:rPr>
          <w:rFonts w:hint="eastAsia" w:ascii="方正小标宋简体" w:hAnsi="方正小标宋简体" w:eastAsia="方正小标宋简体" w:cs="方正小标宋简体"/>
          <w:spacing w:val="-6"/>
          <w:sz w:val="40"/>
          <w:szCs w:val="40"/>
          <w:lang w:val="en-US" w:eastAsia="zh-CN"/>
        </w:rPr>
      </w:pPr>
      <w:r>
        <w:rPr>
          <w:rFonts w:hint="eastAsia" w:ascii="方正小标宋简体" w:hAnsi="方正小标宋简体" w:eastAsia="方正小标宋简体" w:cs="方正小标宋简体"/>
          <w:spacing w:val="-6"/>
          <w:sz w:val="40"/>
          <w:szCs w:val="40"/>
          <w:lang w:val="en-US" w:eastAsia="zh-CN"/>
        </w:rPr>
        <w:t>调整收回郯城经济开发区实施的行政许可事项清单</w:t>
      </w:r>
    </w:p>
    <w:tbl>
      <w:tblPr>
        <w:tblStyle w:val="28"/>
        <w:tblpPr w:leftFromText="180" w:rightFromText="180" w:vertAnchor="text" w:horzAnchor="page" w:tblpXSpec="center" w:tblpY="823"/>
        <w:tblOverlap w:val="never"/>
        <w:tblW w:w="946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0"/>
        <w:gridCol w:w="2170"/>
        <w:gridCol w:w="1787"/>
        <w:gridCol w:w="4091"/>
        <w:gridCol w:w="8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jc w:val="center"/>
        </w:trPr>
        <w:tc>
          <w:tcPr>
            <w:tcW w:w="590" w:type="dxa"/>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序号</w:t>
            </w:r>
          </w:p>
        </w:tc>
        <w:tc>
          <w:tcPr>
            <w:tcW w:w="2170" w:type="dxa"/>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原实施部门</w:t>
            </w:r>
          </w:p>
        </w:tc>
        <w:tc>
          <w:tcPr>
            <w:tcW w:w="1787" w:type="dxa"/>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事项编码</w:t>
            </w:r>
          </w:p>
        </w:tc>
        <w:tc>
          <w:tcPr>
            <w:tcW w:w="4091" w:type="dxa"/>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事项名称</w:t>
            </w:r>
          </w:p>
        </w:tc>
        <w:tc>
          <w:tcPr>
            <w:tcW w:w="830" w:type="dxa"/>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9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17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县行政审批服务局</w:t>
            </w:r>
          </w:p>
        </w:tc>
        <w:tc>
          <w:tcPr>
            <w:tcW w:w="1787"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3700000115028</w:t>
            </w:r>
          </w:p>
        </w:tc>
        <w:tc>
          <w:tcPr>
            <w:tcW w:w="4091"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法人或者其他组织需要利用属于国家秘密的基础测绘成果审批</w:t>
            </w:r>
          </w:p>
        </w:tc>
        <w:tc>
          <w:tcPr>
            <w:tcW w:w="830" w:type="dxa"/>
            <w:noWrap w:val="0"/>
            <w:vAlign w:val="center"/>
          </w:tcPr>
          <w:p>
            <w:pPr>
              <w:jc w:val="center"/>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jc w:val="center"/>
        </w:trPr>
        <w:tc>
          <w:tcPr>
            <w:tcW w:w="59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17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县行政审批服务局</w:t>
            </w:r>
          </w:p>
        </w:tc>
        <w:tc>
          <w:tcPr>
            <w:tcW w:w="1787"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3700000160006</w:t>
            </w:r>
          </w:p>
        </w:tc>
        <w:tc>
          <w:tcPr>
            <w:tcW w:w="4091"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对在电力线路、电力设施保护区内从事相关作业、活动的许可</w:t>
            </w:r>
          </w:p>
        </w:tc>
        <w:tc>
          <w:tcPr>
            <w:tcW w:w="830" w:type="dxa"/>
            <w:noWrap w:val="0"/>
            <w:vAlign w:val="center"/>
          </w:tcPr>
          <w:p>
            <w:pPr>
              <w:jc w:val="center"/>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jc w:val="center"/>
        </w:trPr>
        <w:tc>
          <w:tcPr>
            <w:tcW w:w="59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2170"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县行政审批服务局</w:t>
            </w:r>
          </w:p>
        </w:tc>
        <w:tc>
          <w:tcPr>
            <w:tcW w:w="1787"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3700000117099</w:t>
            </w:r>
          </w:p>
        </w:tc>
        <w:tc>
          <w:tcPr>
            <w:tcW w:w="4091"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城市绿化工程设计方案审批</w:t>
            </w:r>
          </w:p>
        </w:tc>
        <w:tc>
          <w:tcPr>
            <w:tcW w:w="830" w:type="dxa"/>
            <w:noWrap w:val="0"/>
            <w:vAlign w:val="center"/>
          </w:tcPr>
          <w:p>
            <w:pPr>
              <w:jc w:val="center"/>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5" w:hRule="atLeast"/>
          <w:jc w:val="center"/>
        </w:trPr>
        <w:tc>
          <w:tcPr>
            <w:tcW w:w="59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217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县行政审批服务局</w:t>
            </w:r>
          </w:p>
        </w:tc>
        <w:tc>
          <w:tcPr>
            <w:tcW w:w="1787"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3700000125015</w:t>
            </w:r>
          </w:p>
        </w:tc>
        <w:tc>
          <w:tcPr>
            <w:tcW w:w="4091"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地震观测环境保护范围内建设工程项目审批</w:t>
            </w:r>
          </w:p>
        </w:tc>
        <w:tc>
          <w:tcPr>
            <w:tcW w:w="830" w:type="dxa"/>
            <w:noWrap w:val="0"/>
            <w:vAlign w:val="center"/>
          </w:tcPr>
          <w:p>
            <w:pPr>
              <w:jc w:val="center"/>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50" w:hRule="atLeast"/>
          <w:jc w:val="center"/>
        </w:trPr>
        <w:tc>
          <w:tcPr>
            <w:tcW w:w="59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217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县行政审批服务局</w:t>
            </w:r>
          </w:p>
        </w:tc>
        <w:tc>
          <w:tcPr>
            <w:tcW w:w="1787"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3700000114003</w:t>
            </w:r>
          </w:p>
        </w:tc>
        <w:tc>
          <w:tcPr>
            <w:tcW w:w="4091"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企业实行不定时工作制和综合计算工时工作制审批</w:t>
            </w:r>
          </w:p>
        </w:tc>
        <w:tc>
          <w:tcPr>
            <w:tcW w:w="830" w:type="dxa"/>
            <w:noWrap w:val="0"/>
            <w:vAlign w:val="center"/>
          </w:tcPr>
          <w:p>
            <w:pPr>
              <w:jc w:val="center"/>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59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217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县行政审批服务局</w:t>
            </w:r>
          </w:p>
        </w:tc>
        <w:tc>
          <w:tcPr>
            <w:tcW w:w="1787"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3700000131007</w:t>
            </w:r>
          </w:p>
        </w:tc>
        <w:tc>
          <w:tcPr>
            <w:tcW w:w="4091"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食品经营许可</w:t>
            </w:r>
          </w:p>
        </w:tc>
        <w:tc>
          <w:tcPr>
            <w:tcW w:w="830" w:type="dxa"/>
            <w:noWrap w:val="0"/>
            <w:vAlign w:val="center"/>
          </w:tcPr>
          <w:p>
            <w:pPr>
              <w:jc w:val="center"/>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jc w:val="center"/>
        </w:trPr>
        <w:tc>
          <w:tcPr>
            <w:tcW w:w="59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217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县行政审批服务局</w:t>
            </w:r>
          </w:p>
        </w:tc>
        <w:tc>
          <w:tcPr>
            <w:tcW w:w="1787"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3700000131018</w:t>
            </w:r>
          </w:p>
        </w:tc>
        <w:tc>
          <w:tcPr>
            <w:tcW w:w="4091"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食品小作坊、小餐饮登记</w:t>
            </w:r>
          </w:p>
        </w:tc>
        <w:tc>
          <w:tcPr>
            <w:tcW w:w="830" w:type="dxa"/>
            <w:noWrap w:val="0"/>
            <w:vAlign w:val="center"/>
          </w:tcPr>
          <w:p>
            <w:pPr>
              <w:jc w:val="center"/>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jc w:val="center"/>
        </w:trPr>
        <w:tc>
          <w:tcPr>
            <w:tcW w:w="59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217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县行政审批服务局</w:t>
            </w:r>
          </w:p>
        </w:tc>
        <w:tc>
          <w:tcPr>
            <w:tcW w:w="1787"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3713220102011</w:t>
            </w:r>
          </w:p>
        </w:tc>
        <w:tc>
          <w:tcPr>
            <w:tcW w:w="4091"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开发未确定使用权的国有荒山、荒地、荒滩从事种植业、林业、畜牧业、渔业生产用地审查</w:t>
            </w:r>
          </w:p>
        </w:tc>
        <w:tc>
          <w:tcPr>
            <w:tcW w:w="830" w:type="dxa"/>
            <w:noWrap w:val="0"/>
            <w:vAlign w:val="center"/>
          </w:tcPr>
          <w:p>
            <w:pPr>
              <w:jc w:val="center"/>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jc w:val="center"/>
        </w:trPr>
        <w:tc>
          <w:tcPr>
            <w:tcW w:w="59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217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县行政审批服务局</w:t>
            </w:r>
          </w:p>
        </w:tc>
        <w:tc>
          <w:tcPr>
            <w:tcW w:w="1787"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3713220102012</w:t>
            </w:r>
          </w:p>
        </w:tc>
        <w:tc>
          <w:tcPr>
            <w:tcW w:w="4091"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建设项目使用国有未利用土地审查</w:t>
            </w:r>
          </w:p>
        </w:tc>
        <w:tc>
          <w:tcPr>
            <w:tcW w:w="830" w:type="dxa"/>
            <w:noWrap w:val="0"/>
            <w:vAlign w:val="center"/>
          </w:tcPr>
          <w:p>
            <w:pPr>
              <w:jc w:val="center"/>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jc w:val="center"/>
        </w:trPr>
        <w:tc>
          <w:tcPr>
            <w:tcW w:w="59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217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县行政审批服务局</w:t>
            </w:r>
          </w:p>
        </w:tc>
        <w:tc>
          <w:tcPr>
            <w:tcW w:w="1787"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3713220102013</w:t>
            </w:r>
          </w:p>
        </w:tc>
        <w:tc>
          <w:tcPr>
            <w:tcW w:w="4091"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改变土地使用权出让合同内规定的土地用途审查</w:t>
            </w:r>
          </w:p>
        </w:tc>
        <w:tc>
          <w:tcPr>
            <w:tcW w:w="830" w:type="dxa"/>
            <w:noWrap w:val="0"/>
            <w:vAlign w:val="center"/>
          </w:tcPr>
          <w:p>
            <w:pPr>
              <w:jc w:val="center"/>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65" w:hRule="atLeast"/>
          <w:jc w:val="center"/>
        </w:trPr>
        <w:tc>
          <w:tcPr>
            <w:tcW w:w="59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217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县行政审批服务局</w:t>
            </w:r>
          </w:p>
        </w:tc>
        <w:tc>
          <w:tcPr>
            <w:tcW w:w="1787"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3713220102014</w:t>
            </w:r>
          </w:p>
        </w:tc>
        <w:tc>
          <w:tcPr>
            <w:tcW w:w="4091"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采矿权登记、延续登记、变更登记、注销登记</w:t>
            </w:r>
          </w:p>
        </w:tc>
        <w:tc>
          <w:tcPr>
            <w:tcW w:w="830" w:type="dxa"/>
            <w:noWrap w:val="0"/>
            <w:vAlign w:val="center"/>
          </w:tcPr>
          <w:p>
            <w:pPr>
              <w:jc w:val="center"/>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590"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w:t>
            </w:r>
          </w:p>
        </w:tc>
        <w:tc>
          <w:tcPr>
            <w:tcW w:w="2170"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县行政审批服务局</w:t>
            </w:r>
          </w:p>
        </w:tc>
        <w:tc>
          <w:tcPr>
            <w:tcW w:w="1787"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3713220102102</w:t>
            </w:r>
          </w:p>
        </w:tc>
        <w:tc>
          <w:tcPr>
            <w:tcW w:w="4091"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在城市供水、供气、供热管道及设施安全距离范围内搭建建筑物、构筑物和堆放物品审批</w:t>
            </w:r>
          </w:p>
        </w:tc>
        <w:tc>
          <w:tcPr>
            <w:tcW w:w="830" w:type="dxa"/>
            <w:noWrap w:val="0"/>
            <w:vAlign w:val="center"/>
          </w:tcPr>
          <w:p>
            <w:pPr>
              <w:jc w:val="center"/>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jc w:val="center"/>
        </w:trPr>
        <w:tc>
          <w:tcPr>
            <w:tcW w:w="590"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w:t>
            </w:r>
          </w:p>
        </w:tc>
        <w:tc>
          <w:tcPr>
            <w:tcW w:w="217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县行政审批服务局</w:t>
            </w:r>
          </w:p>
        </w:tc>
        <w:tc>
          <w:tcPr>
            <w:tcW w:w="1787"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3713220102103</w:t>
            </w:r>
          </w:p>
        </w:tc>
        <w:tc>
          <w:tcPr>
            <w:tcW w:w="4091"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供水企业停止供水审批</w:t>
            </w:r>
          </w:p>
        </w:tc>
        <w:tc>
          <w:tcPr>
            <w:tcW w:w="830" w:type="dxa"/>
            <w:noWrap w:val="0"/>
            <w:vAlign w:val="center"/>
          </w:tcPr>
          <w:p>
            <w:pPr>
              <w:jc w:val="center"/>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jc w:val="center"/>
        </w:trPr>
        <w:tc>
          <w:tcPr>
            <w:tcW w:w="590"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w:t>
            </w:r>
          </w:p>
        </w:tc>
        <w:tc>
          <w:tcPr>
            <w:tcW w:w="217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县行政审批服务局</w:t>
            </w:r>
          </w:p>
        </w:tc>
        <w:tc>
          <w:tcPr>
            <w:tcW w:w="1787"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3713220102104</w:t>
            </w:r>
          </w:p>
        </w:tc>
        <w:tc>
          <w:tcPr>
            <w:tcW w:w="4091"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供水企业停业歇业许可</w:t>
            </w:r>
          </w:p>
        </w:tc>
        <w:tc>
          <w:tcPr>
            <w:tcW w:w="830" w:type="dxa"/>
            <w:noWrap w:val="0"/>
            <w:vAlign w:val="center"/>
          </w:tcPr>
          <w:p>
            <w:pPr>
              <w:jc w:val="center"/>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jc w:val="center"/>
        </w:trPr>
        <w:tc>
          <w:tcPr>
            <w:tcW w:w="590"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w:t>
            </w:r>
          </w:p>
        </w:tc>
        <w:tc>
          <w:tcPr>
            <w:tcW w:w="217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县行政审批服务局</w:t>
            </w:r>
          </w:p>
        </w:tc>
        <w:tc>
          <w:tcPr>
            <w:tcW w:w="1787"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3713220102105</w:t>
            </w:r>
          </w:p>
        </w:tc>
        <w:tc>
          <w:tcPr>
            <w:tcW w:w="4091"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燃气经营许可证核发</w:t>
            </w:r>
          </w:p>
        </w:tc>
        <w:tc>
          <w:tcPr>
            <w:tcW w:w="830" w:type="dxa"/>
            <w:noWrap w:val="0"/>
            <w:vAlign w:val="center"/>
          </w:tcPr>
          <w:p>
            <w:pPr>
              <w:jc w:val="center"/>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jc w:val="center"/>
        </w:trPr>
        <w:tc>
          <w:tcPr>
            <w:tcW w:w="590"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16</w:t>
            </w:r>
          </w:p>
        </w:tc>
        <w:tc>
          <w:tcPr>
            <w:tcW w:w="217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县行政审批服务局</w:t>
            </w:r>
          </w:p>
        </w:tc>
        <w:tc>
          <w:tcPr>
            <w:tcW w:w="1787"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3713220102106</w:t>
            </w:r>
          </w:p>
        </w:tc>
        <w:tc>
          <w:tcPr>
            <w:tcW w:w="4091"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燃气经营者停业、歇业审批</w:t>
            </w:r>
          </w:p>
        </w:tc>
        <w:tc>
          <w:tcPr>
            <w:tcW w:w="830" w:type="dxa"/>
            <w:noWrap w:val="0"/>
            <w:vAlign w:val="center"/>
          </w:tcPr>
          <w:p>
            <w:pPr>
              <w:jc w:val="center"/>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jc w:val="center"/>
        </w:trPr>
        <w:tc>
          <w:tcPr>
            <w:tcW w:w="590"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17</w:t>
            </w:r>
          </w:p>
        </w:tc>
        <w:tc>
          <w:tcPr>
            <w:tcW w:w="217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县行政审批服务局</w:t>
            </w:r>
          </w:p>
        </w:tc>
        <w:tc>
          <w:tcPr>
            <w:tcW w:w="1787"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3713220102107</w:t>
            </w:r>
          </w:p>
        </w:tc>
        <w:tc>
          <w:tcPr>
            <w:tcW w:w="4091"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燃气经营者改动市政燃气设施审批</w:t>
            </w:r>
          </w:p>
        </w:tc>
        <w:tc>
          <w:tcPr>
            <w:tcW w:w="830" w:type="dxa"/>
            <w:noWrap w:val="0"/>
            <w:vAlign w:val="center"/>
          </w:tcPr>
          <w:p>
            <w:pPr>
              <w:jc w:val="center"/>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jc w:val="center"/>
        </w:trPr>
        <w:tc>
          <w:tcPr>
            <w:tcW w:w="590"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w:t>
            </w:r>
          </w:p>
        </w:tc>
        <w:tc>
          <w:tcPr>
            <w:tcW w:w="217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县行政审批服务局</w:t>
            </w:r>
          </w:p>
        </w:tc>
        <w:tc>
          <w:tcPr>
            <w:tcW w:w="1787"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3713220102108</w:t>
            </w:r>
          </w:p>
        </w:tc>
        <w:tc>
          <w:tcPr>
            <w:tcW w:w="4091"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新建、改建、扩建燃气工程项目审查</w:t>
            </w:r>
          </w:p>
        </w:tc>
        <w:tc>
          <w:tcPr>
            <w:tcW w:w="830" w:type="dxa"/>
            <w:noWrap w:val="0"/>
            <w:vAlign w:val="center"/>
          </w:tcPr>
          <w:p>
            <w:pPr>
              <w:jc w:val="center"/>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jc w:val="center"/>
        </w:trPr>
        <w:tc>
          <w:tcPr>
            <w:tcW w:w="590"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19</w:t>
            </w:r>
          </w:p>
        </w:tc>
        <w:tc>
          <w:tcPr>
            <w:tcW w:w="217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县行政审批服务局</w:t>
            </w:r>
          </w:p>
        </w:tc>
        <w:tc>
          <w:tcPr>
            <w:tcW w:w="1787"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3713220102109</w:t>
            </w:r>
          </w:p>
        </w:tc>
        <w:tc>
          <w:tcPr>
            <w:tcW w:w="4091"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燃气供应许可证核发</w:t>
            </w:r>
          </w:p>
        </w:tc>
        <w:tc>
          <w:tcPr>
            <w:tcW w:w="830" w:type="dxa"/>
            <w:noWrap w:val="0"/>
            <w:vAlign w:val="center"/>
          </w:tcPr>
          <w:p>
            <w:pPr>
              <w:jc w:val="center"/>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jc w:val="center"/>
        </w:trPr>
        <w:tc>
          <w:tcPr>
            <w:tcW w:w="590"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w:t>
            </w:r>
          </w:p>
        </w:tc>
        <w:tc>
          <w:tcPr>
            <w:tcW w:w="217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县行政审批服务局</w:t>
            </w:r>
          </w:p>
        </w:tc>
        <w:tc>
          <w:tcPr>
            <w:tcW w:w="1787"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3713220102110</w:t>
            </w:r>
          </w:p>
        </w:tc>
        <w:tc>
          <w:tcPr>
            <w:tcW w:w="4091"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供热经营许可证核发</w:t>
            </w:r>
          </w:p>
        </w:tc>
        <w:tc>
          <w:tcPr>
            <w:tcW w:w="830" w:type="dxa"/>
            <w:noWrap w:val="0"/>
            <w:vAlign w:val="center"/>
          </w:tcPr>
          <w:p>
            <w:pPr>
              <w:jc w:val="center"/>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jc w:val="center"/>
        </w:trPr>
        <w:tc>
          <w:tcPr>
            <w:tcW w:w="590"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21</w:t>
            </w:r>
          </w:p>
        </w:tc>
        <w:tc>
          <w:tcPr>
            <w:tcW w:w="217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县行政审批服务局</w:t>
            </w:r>
          </w:p>
        </w:tc>
        <w:tc>
          <w:tcPr>
            <w:tcW w:w="1787"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3713220102111</w:t>
            </w:r>
          </w:p>
        </w:tc>
        <w:tc>
          <w:tcPr>
            <w:tcW w:w="4091"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供热企业停业许可</w:t>
            </w:r>
          </w:p>
        </w:tc>
        <w:tc>
          <w:tcPr>
            <w:tcW w:w="830" w:type="dxa"/>
            <w:noWrap w:val="0"/>
            <w:vAlign w:val="center"/>
          </w:tcPr>
          <w:p>
            <w:pPr>
              <w:jc w:val="center"/>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jc w:val="center"/>
        </w:trPr>
        <w:tc>
          <w:tcPr>
            <w:tcW w:w="590"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22</w:t>
            </w:r>
          </w:p>
        </w:tc>
        <w:tc>
          <w:tcPr>
            <w:tcW w:w="217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县行政审批服务局</w:t>
            </w:r>
          </w:p>
        </w:tc>
        <w:tc>
          <w:tcPr>
            <w:tcW w:w="1787"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3713220102112</w:t>
            </w:r>
          </w:p>
        </w:tc>
        <w:tc>
          <w:tcPr>
            <w:tcW w:w="4091"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污水排入排水管网许可证核发</w:t>
            </w:r>
          </w:p>
        </w:tc>
        <w:tc>
          <w:tcPr>
            <w:tcW w:w="830" w:type="dxa"/>
            <w:noWrap w:val="0"/>
            <w:vAlign w:val="center"/>
          </w:tcPr>
          <w:p>
            <w:pPr>
              <w:jc w:val="center"/>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jc w:val="center"/>
        </w:trPr>
        <w:tc>
          <w:tcPr>
            <w:tcW w:w="590"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23</w:t>
            </w:r>
          </w:p>
        </w:tc>
        <w:tc>
          <w:tcPr>
            <w:tcW w:w="217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县行政审批服务局</w:t>
            </w:r>
          </w:p>
        </w:tc>
        <w:tc>
          <w:tcPr>
            <w:tcW w:w="1787"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3713220102113</w:t>
            </w:r>
          </w:p>
        </w:tc>
        <w:tc>
          <w:tcPr>
            <w:tcW w:w="4091"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因工程建设需要拆除、改动城镇排水与污水处理设施审批</w:t>
            </w:r>
          </w:p>
        </w:tc>
        <w:tc>
          <w:tcPr>
            <w:tcW w:w="830" w:type="dxa"/>
            <w:noWrap w:val="0"/>
            <w:vAlign w:val="center"/>
          </w:tcPr>
          <w:p>
            <w:pPr>
              <w:jc w:val="center"/>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jc w:val="center"/>
        </w:trPr>
        <w:tc>
          <w:tcPr>
            <w:tcW w:w="590"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24</w:t>
            </w:r>
          </w:p>
        </w:tc>
        <w:tc>
          <w:tcPr>
            <w:tcW w:w="217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县行政审批服务局</w:t>
            </w:r>
          </w:p>
        </w:tc>
        <w:tc>
          <w:tcPr>
            <w:tcW w:w="1787"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3713220102114</w:t>
            </w:r>
          </w:p>
        </w:tc>
        <w:tc>
          <w:tcPr>
            <w:tcW w:w="4091"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改装、拆除或者迁移城市公共供水设施审批</w:t>
            </w:r>
          </w:p>
        </w:tc>
        <w:tc>
          <w:tcPr>
            <w:tcW w:w="830" w:type="dxa"/>
            <w:noWrap w:val="0"/>
            <w:vAlign w:val="center"/>
          </w:tcPr>
          <w:p>
            <w:pPr>
              <w:jc w:val="center"/>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jc w:val="center"/>
        </w:trPr>
        <w:tc>
          <w:tcPr>
            <w:tcW w:w="590"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25</w:t>
            </w:r>
          </w:p>
        </w:tc>
        <w:tc>
          <w:tcPr>
            <w:tcW w:w="217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县行政审批服务局</w:t>
            </w:r>
          </w:p>
        </w:tc>
        <w:tc>
          <w:tcPr>
            <w:tcW w:w="1787"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3713220102302</w:t>
            </w:r>
          </w:p>
        </w:tc>
        <w:tc>
          <w:tcPr>
            <w:tcW w:w="4091"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在街道两侧和公共场所临时堆放物料、搭建非永久性建筑物、构筑物或其他设施审核</w:t>
            </w:r>
          </w:p>
        </w:tc>
        <w:tc>
          <w:tcPr>
            <w:tcW w:w="830" w:type="dxa"/>
            <w:noWrap w:val="0"/>
            <w:vAlign w:val="center"/>
          </w:tcPr>
          <w:p>
            <w:pPr>
              <w:jc w:val="center"/>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jc w:val="center"/>
        </w:trPr>
        <w:tc>
          <w:tcPr>
            <w:tcW w:w="590"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26</w:t>
            </w:r>
          </w:p>
        </w:tc>
        <w:tc>
          <w:tcPr>
            <w:tcW w:w="217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县行政审批服务局</w:t>
            </w:r>
          </w:p>
        </w:tc>
        <w:tc>
          <w:tcPr>
            <w:tcW w:w="1787"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3713220102303</w:t>
            </w:r>
          </w:p>
        </w:tc>
        <w:tc>
          <w:tcPr>
            <w:tcW w:w="4091"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在城市建筑物、设施上张挂、张贴宣传品审批</w:t>
            </w:r>
          </w:p>
        </w:tc>
        <w:tc>
          <w:tcPr>
            <w:tcW w:w="830" w:type="dxa"/>
            <w:noWrap w:val="0"/>
            <w:vAlign w:val="center"/>
          </w:tcPr>
          <w:p>
            <w:pPr>
              <w:jc w:val="center"/>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jc w:val="center"/>
        </w:trPr>
        <w:tc>
          <w:tcPr>
            <w:tcW w:w="590"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27</w:t>
            </w:r>
          </w:p>
        </w:tc>
        <w:tc>
          <w:tcPr>
            <w:tcW w:w="217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县行政审批服务局</w:t>
            </w:r>
          </w:p>
        </w:tc>
        <w:tc>
          <w:tcPr>
            <w:tcW w:w="1787"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3713220102305</w:t>
            </w:r>
          </w:p>
        </w:tc>
        <w:tc>
          <w:tcPr>
            <w:tcW w:w="4091"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城市建筑垃圾处置核准</w:t>
            </w:r>
          </w:p>
        </w:tc>
        <w:tc>
          <w:tcPr>
            <w:tcW w:w="830" w:type="dxa"/>
            <w:noWrap w:val="0"/>
            <w:vAlign w:val="center"/>
          </w:tcPr>
          <w:p>
            <w:pPr>
              <w:jc w:val="center"/>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jc w:val="center"/>
        </w:trPr>
        <w:tc>
          <w:tcPr>
            <w:tcW w:w="590"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28</w:t>
            </w:r>
          </w:p>
        </w:tc>
        <w:tc>
          <w:tcPr>
            <w:tcW w:w="217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县行政审批服务局</w:t>
            </w:r>
          </w:p>
        </w:tc>
        <w:tc>
          <w:tcPr>
            <w:tcW w:w="1787"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3713220102501</w:t>
            </w:r>
          </w:p>
        </w:tc>
        <w:tc>
          <w:tcPr>
            <w:tcW w:w="4091"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取水许可</w:t>
            </w:r>
          </w:p>
        </w:tc>
        <w:tc>
          <w:tcPr>
            <w:tcW w:w="830" w:type="dxa"/>
            <w:noWrap w:val="0"/>
            <w:vAlign w:val="center"/>
          </w:tcPr>
          <w:p>
            <w:pPr>
              <w:jc w:val="center"/>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jc w:val="center"/>
        </w:trPr>
        <w:tc>
          <w:tcPr>
            <w:tcW w:w="590"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29</w:t>
            </w:r>
          </w:p>
        </w:tc>
        <w:tc>
          <w:tcPr>
            <w:tcW w:w="217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县行政审批服务局</w:t>
            </w:r>
          </w:p>
        </w:tc>
        <w:tc>
          <w:tcPr>
            <w:tcW w:w="1787"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3713220103801</w:t>
            </w:r>
          </w:p>
        </w:tc>
        <w:tc>
          <w:tcPr>
            <w:tcW w:w="4091"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建设项目环境影响评价文件审批</w:t>
            </w:r>
          </w:p>
        </w:tc>
        <w:tc>
          <w:tcPr>
            <w:tcW w:w="830" w:type="dxa"/>
            <w:noWrap w:val="0"/>
            <w:vAlign w:val="center"/>
          </w:tcPr>
          <w:p>
            <w:pPr>
              <w:jc w:val="center"/>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jc w:val="center"/>
        </w:trPr>
        <w:tc>
          <w:tcPr>
            <w:tcW w:w="590"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30</w:t>
            </w:r>
          </w:p>
        </w:tc>
        <w:tc>
          <w:tcPr>
            <w:tcW w:w="217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县行政审批服务局</w:t>
            </w:r>
          </w:p>
        </w:tc>
        <w:tc>
          <w:tcPr>
            <w:tcW w:w="1787"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3713220103802</w:t>
            </w:r>
          </w:p>
        </w:tc>
        <w:tc>
          <w:tcPr>
            <w:tcW w:w="4091"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建设项目环境保护设施竣工验收</w:t>
            </w:r>
          </w:p>
        </w:tc>
        <w:tc>
          <w:tcPr>
            <w:tcW w:w="830" w:type="dxa"/>
            <w:noWrap w:val="0"/>
            <w:vAlign w:val="center"/>
          </w:tcPr>
          <w:p>
            <w:pPr>
              <w:jc w:val="center"/>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jc w:val="center"/>
        </w:trPr>
        <w:tc>
          <w:tcPr>
            <w:tcW w:w="590"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31</w:t>
            </w:r>
          </w:p>
        </w:tc>
        <w:tc>
          <w:tcPr>
            <w:tcW w:w="217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县行政审批服务局</w:t>
            </w:r>
          </w:p>
        </w:tc>
        <w:tc>
          <w:tcPr>
            <w:tcW w:w="1787"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3713220103803</w:t>
            </w:r>
          </w:p>
        </w:tc>
        <w:tc>
          <w:tcPr>
            <w:tcW w:w="4091"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危险废物经营许可证核发</w:t>
            </w:r>
          </w:p>
        </w:tc>
        <w:tc>
          <w:tcPr>
            <w:tcW w:w="830" w:type="dxa"/>
            <w:noWrap w:val="0"/>
            <w:vAlign w:val="center"/>
          </w:tcPr>
          <w:p>
            <w:pPr>
              <w:jc w:val="center"/>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jc w:val="center"/>
        </w:trPr>
        <w:tc>
          <w:tcPr>
            <w:tcW w:w="590"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32</w:t>
            </w:r>
          </w:p>
        </w:tc>
        <w:tc>
          <w:tcPr>
            <w:tcW w:w="217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县行政审批服务局</w:t>
            </w:r>
          </w:p>
        </w:tc>
        <w:tc>
          <w:tcPr>
            <w:tcW w:w="1787"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3713220103804</w:t>
            </w:r>
          </w:p>
        </w:tc>
        <w:tc>
          <w:tcPr>
            <w:tcW w:w="4091"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排污许可证核发</w:t>
            </w:r>
          </w:p>
        </w:tc>
        <w:tc>
          <w:tcPr>
            <w:tcW w:w="830" w:type="dxa"/>
            <w:noWrap w:val="0"/>
            <w:vAlign w:val="center"/>
          </w:tcPr>
          <w:p>
            <w:pPr>
              <w:jc w:val="center"/>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jc w:val="center"/>
        </w:trPr>
        <w:tc>
          <w:tcPr>
            <w:tcW w:w="590"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33</w:t>
            </w:r>
          </w:p>
        </w:tc>
        <w:tc>
          <w:tcPr>
            <w:tcW w:w="217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县行政审批服务局</w:t>
            </w:r>
          </w:p>
        </w:tc>
        <w:tc>
          <w:tcPr>
            <w:tcW w:w="1787"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3713220190901</w:t>
            </w:r>
          </w:p>
        </w:tc>
        <w:tc>
          <w:tcPr>
            <w:tcW w:w="4091"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建设工程抗震设防要求确定</w:t>
            </w:r>
          </w:p>
        </w:tc>
        <w:tc>
          <w:tcPr>
            <w:tcW w:w="830" w:type="dxa"/>
            <w:noWrap w:val="0"/>
            <w:vAlign w:val="center"/>
          </w:tcPr>
          <w:p>
            <w:pPr>
              <w:jc w:val="center"/>
              <w:rPr>
                <w:rFonts w:hint="eastAsia" w:ascii="仿宋_GB2312" w:hAnsi="仿宋_GB2312" w:eastAsia="仿宋_GB2312" w:cs="仿宋_GB2312"/>
                <w:sz w:val="24"/>
                <w:szCs w:val="24"/>
              </w:rPr>
            </w:pPr>
          </w:p>
        </w:tc>
      </w:tr>
    </w:tbl>
    <w:p>
      <w:pPr>
        <w:keepNext w:val="0"/>
        <w:keepLines w:val="0"/>
        <w:pageBreakBefore w:val="0"/>
        <w:shd w:val="clear" w:color="auto" w:fill="auto"/>
        <w:kinsoku/>
        <w:wordWrap/>
        <w:overflowPunct/>
        <w:topLinePunct w:val="0"/>
        <w:autoSpaceDE/>
        <w:autoSpaceDN/>
        <w:bidi w:val="0"/>
        <w:adjustRightInd/>
        <w:snapToGrid/>
        <w:spacing w:before="173" w:line="600" w:lineRule="exact"/>
        <w:jc w:val="both"/>
        <w:textAlignment w:val="auto"/>
        <w:rPr>
          <w:rFonts w:hint="eastAsia" w:ascii="黑体" w:hAnsi="黑体" w:eastAsia="黑体" w:cs="黑体"/>
          <w:spacing w:val="-1"/>
          <w:sz w:val="40"/>
          <w:szCs w:val="40"/>
        </w:rPr>
      </w:pPr>
    </w:p>
    <w:p>
      <w:pPr>
        <w:keepNext w:val="0"/>
        <w:keepLines w:val="0"/>
        <w:pageBreakBefore w:val="0"/>
        <w:shd w:val="clear" w:color="auto" w:fill="auto"/>
        <w:kinsoku/>
        <w:wordWrap/>
        <w:overflowPunct/>
        <w:topLinePunct w:val="0"/>
        <w:autoSpaceDE/>
        <w:autoSpaceDN/>
        <w:bidi w:val="0"/>
        <w:adjustRightInd/>
        <w:snapToGrid/>
        <w:spacing w:before="173" w:line="600" w:lineRule="exact"/>
        <w:jc w:val="center"/>
        <w:textAlignment w:val="auto"/>
        <w:rPr>
          <w:rFonts w:hint="eastAsia" w:ascii="黑体" w:hAnsi="黑体" w:eastAsia="黑体" w:cs="黑体"/>
          <w:spacing w:val="-1"/>
          <w:sz w:val="40"/>
          <w:szCs w:val="40"/>
        </w:rPr>
      </w:pPr>
    </w:p>
    <w:p>
      <w:pPr>
        <w:keepNext w:val="0"/>
        <w:keepLines w:val="0"/>
        <w:pageBreakBefore w:val="0"/>
        <w:widowControl w:val="0"/>
        <w:shd w:val="clear" w:color="auto" w:fill="auto"/>
        <w:kinsoku/>
        <w:wordWrap/>
        <w:overflowPunct/>
        <w:topLinePunct w:val="0"/>
        <w:autoSpaceDE/>
        <w:autoSpaceDN/>
        <w:bidi w:val="0"/>
        <w:adjustRightInd/>
        <w:snapToGrid/>
        <w:spacing w:before="104" w:line="600" w:lineRule="exact"/>
        <w:textAlignment w:val="auto"/>
        <w:rPr>
          <w:rFonts w:hint="eastAsia" w:ascii="黑体" w:hAnsi="黑体" w:eastAsia="黑体" w:cs="黑体"/>
          <w:spacing w:val="-17"/>
          <w:sz w:val="32"/>
          <w:szCs w:val="32"/>
          <w:lang w:val="en-US" w:eastAsia="zh-CN"/>
        </w:rPr>
      </w:pPr>
      <w:r>
        <w:rPr>
          <w:rFonts w:ascii="黑体" w:hAnsi="黑体" w:eastAsia="黑体" w:cs="黑体"/>
          <w:spacing w:val="-17"/>
          <w:sz w:val="32"/>
          <w:szCs w:val="32"/>
        </w:rPr>
        <w:t>附件</w:t>
      </w:r>
      <w:r>
        <w:rPr>
          <w:rFonts w:hint="eastAsia" w:ascii="黑体" w:hAnsi="黑体" w:eastAsia="黑体" w:cs="黑体"/>
          <w:spacing w:val="-17"/>
          <w:sz w:val="32"/>
          <w:szCs w:val="32"/>
          <w:lang w:val="en-US" w:eastAsia="zh-CN"/>
        </w:rPr>
        <w:t>4</w:t>
      </w:r>
    </w:p>
    <w:p>
      <w:pPr>
        <w:keepNext w:val="0"/>
        <w:keepLines w:val="0"/>
        <w:pageBreakBefore w:val="0"/>
        <w:shd w:val="clear" w:color="auto" w:fill="auto"/>
        <w:kinsoku/>
        <w:wordWrap/>
        <w:overflowPunct/>
        <w:topLinePunct w:val="0"/>
        <w:autoSpaceDE/>
        <w:autoSpaceDN/>
        <w:bidi w:val="0"/>
        <w:adjustRightInd/>
        <w:snapToGrid/>
        <w:spacing w:before="104" w:line="600" w:lineRule="exact"/>
        <w:textAlignment w:val="auto"/>
        <w:rPr>
          <w:rFonts w:hint="eastAsia" w:ascii="方正小标宋简体" w:hAnsi="方正小标宋简体" w:eastAsia="方正小标宋简体" w:cs="方正小标宋简体"/>
          <w:spacing w:val="-6"/>
          <w:sz w:val="40"/>
          <w:szCs w:val="40"/>
          <w:lang w:val="en-US" w:eastAsia="zh-CN"/>
        </w:rPr>
      </w:pPr>
      <w:r>
        <w:rPr>
          <w:rFonts w:hint="eastAsia" w:ascii="方正小标宋简体" w:hAnsi="方正小标宋简体" w:eastAsia="方正小标宋简体" w:cs="方正小标宋简体"/>
          <w:spacing w:val="-6"/>
          <w:sz w:val="40"/>
          <w:szCs w:val="40"/>
          <w:lang w:val="en-US" w:eastAsia="zh-CN"/>
        </w:rPr>
        <w:t>调整收回郯城经济开发区实施的其他权力事项清单</w:t>
      </w:r>
    </w:p>
    <w:tbl>
      <w:tblPr>
        <w:tblStyle w:val="28"/>
        <w:tblpPr w:leftFromText="180" w:rightFromText="180" w:vertAnchor="text" w:horzAnchor="page" w:tblpX="1285" w:tblpY="550"/>
        <w:tblOverlap w:val="never"/>
        <w:tblW w:w="946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0"/>
        <w:gridCol w:w="2170"/>
        <w:gridCol w:w="1787"/>
        <w:gridCol w:w="4023"/>
        <w:gridCol w:w="8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jc w:val="center"/>
        </w:trPr>
        <w:tc>
          <w:tcPr>
            <w:tcW w:w="590" w:type="dxa"/>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序号</w:t>
            </w:r>
          </w:p>
        </w:tc>
        <w:tc>
          <w:tcPr>
            <w:tcW w:w="2170" w:type="dxa"/>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原实施部门</w:t>
            </w:r>
          </w:p>
        </w:tc>
        <w:tc>
          <w:tcPr>
            <w:tcW w:w="1787" w:type="dxa"/>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事项编码</w:t>
            </w:r>
          </w:p>
        </w:tc>
        <w:tc>
          <w:tcPr>
            <w:tcW w:w="4023" w:type="dxa"/>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事项名称</w:t>
            </w:r>
          </w:p>
        </w:tc>
        <w:tc>
          <w:tcPr>
            <w:tcW w:w="898" w:type="dxa"/>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jc w:val="center"/>
        </w:trPr>
        <w:tc>
          <w:tcPr>
            <w:tcW w:w="59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17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县行政审批服务局</w:t>
            </w:r>
          </w:p>
        </w:tc>
        <w:tc>
          <w:tcPr>
            <w:tcW w:w="1787"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3700001015035</w:t>
            </w:r>
          </w:p>
        </w:tc>
        <w:tc>
          <w:tcPr>
            <w:tcW w:w="4023"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乡（镇）村公共设施、公益事业使用集体建设用地审核</w:t>
            </w:r>
          </w:p>
        </w:tc>
        <w:tc>
          <w:tcPr>
            <w:tcW w:w="898" w:type="dxa"/>
            <w:noWrap w:val="0"/>
            <w:vAlign w:val="center"/>
          </w:tcPr>
          <w:p>
            <w:pPr>
              <w:jc w:val="center"/>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jc w:val="center"/>
        </w:trPr>
        <w:tc>
          <w:tcPr>
            <w:tcW w:w="59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17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县行政审批服务局</w:t>
            </w:r>
          </w:p>
        </w:tc>
        <w:tc>
          <w:tcPr>
            <w:tcW w:w="1787"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3700001015034</w:t>
            </w:r>
          </w:p>
        </w:tc>
        <w:tc>
          <w:tcPr>
            <w:tcW w:w="4023"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农村集体经济组织兴办企业使用集体建设用地审核</w:t>
            </w:r>
          </w:p>
        </w:tc>
        <w:tc>
          <w:tcPr>
            <w:tcW w:w="898" w:type="dxa"/>
            <w:noWrap w:val="0"/>
            <w:vAlign w:val="center"/>
          </w:tcPr>
          <w:p>
            <w:pPr>
              <w:jc w:val="center"/>
              <w:rPr>
                <w:rFonts w:hint="eastAsia" w:ascii="仿宋_GB2312" w:hAnsi="仿宋_GB2312" w:eastAsia="仿宋_GB2312" w:cs="仿宋_GB2312"/>
                <w:sz w:val="24"/>
                <w:szCs w:val="24"/>
              </w:rPr>
            </w:pPr>
          </w:p>
        </w:tc>
      </w:tr>
    </w:tbl>
    <w:p>
      <w:pPr>
        <w:rPr>
          <w:rFonts w:hint="eastAsia"/>
          <w:lang w:eastAsia="zh-CN"/>
        </w:rPr>
      </w:pPr>
      <w:r>
        <w:rPr>
          <w:rFonts w:hint="eastAsia"/>
          <w:lang w:eastAsia="zh-CN"/>
        </w:rPr>
        <w:br w:type="page"/>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default" w:ascii="Times New Roman" w:hAnsi="Times New Roman" w:eastAsia="文星仿宋" w:cs="Times New Roman"/>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default" w:ascii="Times New Roman" w:hAnsi="Times New Roman" w:eastAsia="文星仿宋" w:cs="Times New Roman"/>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default" w:ascii="Times New Roman" w:hAnsi="Times New Roman" w:eastAsia="文星仿宋" w:cs="Times New Roman"/>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default" w:ascii="Times New Roman" w:hAnsi="Times New Roman" w:eastAsia="文星仿宋" w:cs="Times New Roman"/>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default" w:ascii="Times New Roman" w:hAnsi="Times New Roman" w:eastAsia="文星仿宋" w:cs="Times New Roman"/>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default" w:ascii="Times New Roman" w:hAnsi="Times New Roman" w:eastAsia="文星仿宋" w:cs="Times New Roman"/>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default" w:ascii="Times New Roman" w:hAnsi="Times New Roman" w:eastAsia="文星仿宋" w:cs="Times New Roman"/>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default" w:ascii="Times New Roman" w:hAnsi="Times New Roman" w:eastAsia="文星仿宋" w:cs="Times New Roman"/>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default" w:ascii="Times New Roman" w:hAnsi="Times New Roman" w:eastAsia="文星仿宋" w:cs="Times New Roman"/>
          <w:sz w:val="32"/>
          <w:szCs w:val="32"/>
        </w:rPr>
      </w:pPr>
      <w:r>
        <w:rPr>
          <w:rFonts w:hint="default" w:ascii="Times New Roman" w:hAnsi="Times New Roman" w:eastAsia="文星仿宋" w:cs="Times New Roman"/>
          <w:sz w:val="32"/>
          <w:szCs w:val="32"/>
        </w:rPr>
        <w:t>郯政字</w:t>
      </w:r>
      <w:r>
        <w:rPr>
          <w:rFonts w:hint="eastAsia" w:ascii="仿宋_GB2312" w:hAnsi="仿宋_GB2312" w:eastAsia="仿宋_GB2312" w:cs="仿宋_GB2312"/>
          <w:sz w:val="32"/>
          <w:szCs w:val="32"/>
          <w:lang w:eastAsia="zh-CN"/>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default" w:ascii="Times New Roman" w:hAnsi="Times New Roman" w:eastAsia="文星仿宋" w:cs="Times New Roman"/>
          <w:sz w:val="32"/>
          <w:szCs w:val="32"/>
        </w:rPr>
        <w:t>号</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default" w:ascii="Times New Roman" w:hAnsi="Times New Roman" w:eastAsia="文星仿宋" w:cs="Times New Roman"/>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郯城县人民政府</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关于授予</w:t>
      </w:r>
      <w:r>
        <w:rPr>
          <w:rFonts w:hint="eastAsia" w:ascii="Times New Roman" w:hAnsi="Times New Roman" w:eastAsia="方正小标宋简体" w:cs="Times New Roman"/>
          <w:b w:val="0"/>
          <w:bCs/>
          <w:sz w:val="44"/>
          <w:szCs w:val="44"/>
          <w:lang w:eastAsia="zh-CN"/>
        </w:rPr>
        <w:t>吴淑红</w:t>
      </w:r>
      <w:r>
        <w:rPr>
          <w:rFonts w:hint="default" w:ascii="Times New Roman" w:hAnsi="Times New Roman" w:eastAsia="方正小标宋简体" w:cs="Times New Roman"/>
          <w:b w:val="0"/>
          <w:bCs/>
          <w:sz w:val="44"/>
          <w:szCs w:val="44"/>
        </w:rPr>
        <w:t>等</w:t>
      </w:r>
      <w:r>
        <w:rPr>
          <w:rFonts w:hint="eastAsia" w:ascii="Times New Roman" w:hAnsi="Times New Roman" w:eastAsia="方正小标宋简体" w:cs="Times New Roman"/>
          <w:b w:val="0"/>
          <w:bCs/>
          <w:sz w:val="44"/>
          <w:szCs w:val="44"/>
          <w:lang w:val="en-US" w:eastAsia="zh-CN"/>
        </w:rPr>
        <w:t>6</w:t>
      </w:r>
      <w:r>
        <w:rPr>
          <w:rFonts w:hint="default" w:ascii="Times New Roman" w:hAnsi="Times New Roman" w:eastAsia="方正小标宋简体" w:cs="Times New Roman"/>
          <w:b w:val="0"/>
          <w:bCs/>
          <w:sz w:val="44"/>
          <w:szCs w:val="44"/>
        </w:rPr>
        <w:t>名同志郯城县</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有突出贡献的中青年专家荣誉称号的决定</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文星仿宋" w:cs="Times New Roman"/>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各乡镇人民政府、郯城街道办事处，县政府各部门，科级以上事业单位，省、市直驻郯各单位，郯城经济开发区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马陵山景区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新村银杏产业开发区管委会：</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752" w:firstLineChars="235"/>
        <w:textAlignment w:val="auto"/>
        <w:outlineLvl w:val="9"/>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eastAsia="zh-CN"/>
        </w:rPr>
        <w:t>今</w:t>
      </w:r>
      <w:r>
        <w:rPr>
          <w:rFonts w:hint="default" w:ascii="Times New Roman" w:hAnsi="Times New Roman" w:eastAsia="仿宋_GB2312" w:cs="Times New Roman"/>
          <w:sz w:val="32"/>
          <w:szCs w:val="32"/>
          <w:lang w:eastAsia="zh-CN"/>
        </w:rPr>
        <w:t>年</w:t>
      </w:r>
      <w:r>
        <w:rPr>
          <w:rFonts w:hint="eastAsia" w:ascii="Times New Roman" w:hAnsi="Times New Roman" w:eastAsia="仿宋_GB2312" w:cs="Times New Roman"/>
          <w:sz w:val="32"/>
          <w:szCs w:val="32"/>
          <w:lang w:eastAsia="zh-CN"/>
        </w:rPr>
        <w:t>以</w:t>
      </w:r>
      <w:r>
        <w:rPr>
          <w:rFonts w:hint="default" w:ascii="Times New Roman" w:hAnsi="Times New Roman" w:eastAsia="仿宋_GB2312" w:cs="Times New Roman"/>
          <w:sz w:val="32"/>
          <w:szCs w:val="32"/>
        </w:rPr>
        <w:t>来，全县各级各部门</w:t>
      </w:r>
      <w:r>
        <w:rPr>
          <w:rFonts w:hint="default" w:ascii="Times New Roman" w:hAnsi="Times New Roman" w:eastAsia="仿宋_GB2312" w:cs="Times New Roman"/>
          <w:sz w:val="32"/>
          <w:szCs w:val="32"/>
          <w:lang w:eastAsia="zh-CN"/>
        </w:rPr>
        <w:t>以习近平新时代中国特色社会主义思想为统领</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深入学习贯彻落实中央人才工作会议精神，</w:t>
      </w:r>
      <w:r>
        <w:rPr>
          <w:rFonts w:hint="default" w:ascii="Times New Roman" w:hAnsi="Times New Roman" w:eastAsia="仿宋_GB2312" w:cs="Times New Roman"/>
          <w:sz w:val="32"/>
          <w:szCs w:val="32"/>
        </w:rPr>
        <w:t>大力实施人才强县战略，着力营造</w:t>
      </w:r>
      <w:r>
        <w:rPr>
          <w:rFonts w:hint="eastAsia" w:ascii="Times New Roman" w:hAnsi="Times New Roman" w:eastAsia="仿宋_GB2312" w:cs="Times New Roman"/>
          <w:sz w:val="32"/>
          <w:szCs w:val="32"/>
          <w:lang w:eastAsia="zh-CN"/>
        </w:rPr>
        <w:t>识才爱才敬才用才</w:t>
      </w:r>
      <w:r>
        <w:rPr>
          <w:rFonts w:hint="default" w:ascii="Times New Roman" w:hAnsi="Times New Roman" w:eastAsia="仿宋_GB2312" w:cs="Times New Roman"/>
          <w:sz w:val="32"/>
          <w:szCs w:val="32"/>
        </w:rPr>
        <w:t>的良好社会环境，</w:t>
      </w:r>
      <w:r>
        <w:rPr>
          <w:rFonts w:hint="default" w:ascii="Times New Roman" w:hAnsi="Times New Roman" w:eastAsia="仿宋_GB2312" w:cs="Times New Roman"/>
          <w:sz w:val="32"/>
          <w:szCs w:val="32"/>
          <w:lang w:val="en-US" w:eastAsia="zh-CN"/>
        </w:rPr>
        <w:t>推动专业技术人才队伍建设不断</w:t>
      </w:r>
      <w:r>
        <w:rPr>
          <w:rFonts w:hint="eastAsia" w:ascii="Times New Roman" w:hAnsi="Times New Roman" w:eastAsia="仿宋_GB2312" w:cs="Times New Roman"/>
          <w:sz w:val="32"/>
          <w:szCs w:val="32"/>
          <w:lang w:val="en-US" w:eastAsia="zh-CN"/>
        </w:rPr>
        <w:t>发展</w:t>
      </w:r>
      <w:r>
        <w:rPr>
          <w:rFonts w:hint="default" w:ascii="Times New Roman" w:hAnsi="Times New Roman" w:eastAsia="仿宋_GB2312" w:cs="Times New Roman"/>
          <w:sz w:val="32"/>
          <w:szCs w:val="32"/>
          <w:lang w:val="en-US" w:eastAsia="zh-CN"/>
        </w:rPr>
        <w:t>，为促进我</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lang w:val="en-US" w:eastAsia="zh-CN"/>
        </w:rPr>
        <w:t>经济社会高质量发展提供</w:t>
      </w:r>
      <w:r>
        <w:rPr>
          <w:rFonts w:hint="eastAsia" w:ascii="Times New Roman" w:hAnsi="Times New Roman" w:eastAsia="仿宋_GB2312" w:cs="Times New Roman"/>
          <w:sz w:val="32"/>
          <w:szCs w:val="32"/>
          <w:lang w:val="en-US" w:eastAsia="zh-CN"/>
        </w:rPr>
        <w:t>了有力的人才保证和智力支持。</w:t>
      </w:r>
      <w:r>
        <w:rPr>
          <w:rFonts w:hint="default" w:ascii="Times New Roman" w:hAnsi="Times New Roman" w:eastAsia="仿宋_GB2312" w:cs="Times New Roman"/>
          <w:sz w:val="32"/>
          <w:szCs w:val="32"/>
        </w:rPr>
        <w:t>全县广大专业技术人员</w:t>
      </w:r>
      <w:r>
        <w:rPr>
          <w:rFonts w:hint="eastAsia" w:ascii="Times New Roman" w:hAnsi="Times New Roman" w:eastAsia="仿宋_GB2312" w:cs="Times New Roman"/>
          <w:sz w:val="32"/>
          <w:szCs w:val="32"/>
          <w:lang w:eastAsia="zh-CN"/>
        </w:rPr>
        <w:t>立足本职岗位</w:t>
      </w:r>
      <w:r>
        <w:rPr>
          <w:rFonts w:hint="default" w:ascii="Times New Roman" w:hAnsi="Times New Roman" w:eastAsia="仿宋_GB2312" w:cs="Times New Roman"/>
          <w:sz w:val="32"/>
          <w:szCs w:val="32"/>
        </w:rPr>
        <w:t>，刻苦钻研，扎实工作，</w:t>
      </w:r>
      <w:r>
        <w:rPr>
          <w:rFonts w:hint="eastAsia" w:ascii="Times New Roman" w:hAnsi="Times New Roman" w:eastAsia="仿宋_GB2312" w:cs="Times New Roman"/>
          <w:sz w:val="32"/>
          <w:szCs w:val="32"/>
          <w:lang w:eastAsia="zh-CN"/>
        </w:rPr>
        <w:t>开拓</w:t>
      </w:r>
      <w:r>
        <w:rPr>
          <w:rFonts w:hint="default" w:ascii="Times New Roman" w:hAnsi="Times New Roman" w:eastAsia="仿宋_GB2312" w:cs="Times New Roman"/>
          <w:sz w:val="32"/>
          <w:szCs w:val="32"/>
        </w:rPr>
        <w:t>创新，无私奉献，涌现出一大批业</w:t>
      </w:r>
      <w:r>
        <w:rPr>
          <w:rFonts w:hint="eastAsia" w:ascii="仿宋_GB2312" w:hAnsi="仿宋_GB2312" w:eastAsia="仿宋_GB2312" w:cs="仿宋_GB2312"/>
          <w:sz w:val="32"/>
          <w:szCs w:val="32"/>
        </w:rPr>
        <w:t>绩突出的中青年专家。根据《郯城县有突出贡献的中青年专家选拔管理暂行办法》</w:t>
      </w:r>
      <w:r>
        <w:rPr>
          <w:rFonts w:hint="eastAsia" w:ascii="仿宋_GB2312" w:hAnsi="仿宋_GB2312" w:eastAsia="仿宋_GB2312" w:cs="仿宋_GB2312"/>
          <w:sz w:val="32"/>
          <w:szCs w:val="32"/>
          <w:lang w:eastAsia="zh-CN"/>
        </w:rPr>
        <w:t>（郯政办发</w:t>
      </w:r>
      <w:r>
        <w:rPr>
          <w:rFonts w:hint="eastAsia" w:ascii="仿宋_GB2312" w:hAnsi="仿宋_GB2312" w:eastAsia="仿宋_GB2312" w:cs="仿宋_GB2312"/>
          <w:sz w:val="32"/>
          <w:szCs w:val="32"/>
          <w:lang w:val="en-US" w:eastAsia="zh-CN"/>
        </w:rPr>
        <w:t>[2017]23号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的规定，经逐级推荐、</w:t>
      </w:r>
      <w:r>
        <w:rPr>
          <w:rFonts w:hint="eastAsia" w:ascii="仿宋_GB2312" w:hAnsi="仿宋_GB2312" w:eastAsia="仿宋_GB2312" w:cs="仿宋_GB2312"/>
          <w:sz w:val="32"/>
          <w:szCs w:val="32"/>
          <w:lang w:eastAsia="zh-CN"/>
        </w:rPr>
        <w:t>评</w:t>
      </w:r>
      <w:r>
        <w:rPr>
          <w:rFonts w:hint="eastAsia" w:ascii="仿宋_GB2312" w:hAnsi="仿宋_GB2312" w:eastAsia="仿宋_GB2312" w:cs="仿宋_GB2312"/>
          <w:sz w:val="32"/>
          <w:szCs w:val="32"/>
        </w:rPr>
        <w:t>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公示</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考察，县政府决定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授予</w:t>
      </w:r>
      <w:r>
        <w:rPr>
          <w:rFonts w:hint="eastAsia" w:ascii="仿宋_GB2312" w:hAnsi="仿宋_GB2312" w:eastAsia="仿宋_GB2312" w:cs="仿宋_GB2312"/>
          <w:sz w:val="32"/>
          <w:szCs w:val="32"/>
          <w:lang w:eastAsia="zh-CN"/>
        </w:rPr>
        <w:t>吴淑红等</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名同志20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年度“郯城县有突出贡献的中青年专家”荣誉称号。</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752" w:firstLineChars="235"/>
        <w:textAlignment w:val="auto"/>
        <w:outlineLvl w:val="9"/>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rPr>
        <w:t>希望受奖的专家珍惜荣誉，再接再厉，发扬成绩，再</w:t>
      </w:r>
      <w:r>
        <w:rPr>
          <w:rFonts w:hint="eastAsia" w:ascii="仿宋_GB2312" w:hAnsi="仿宋_GB2312" w:eastAsia="仿宋_GB2312" w:cs="仿宋_GB2312"/>
          <w:sz w:val="32"/>
          <w:szCs w:val="32"/>
          <w:lang w:eastAsia="zh-CN"/>
        </w:rPr>
        <w:t>攀高</w:t>
      </w:r>
      <w:r>
        <w:rPr>
          <w:rFonts w:hint="eastAsia" w:ascii="Times New Roman" w:hAnsi="Times New Roman" w:eastAsia="仿宋_GB2312" w:cs="Times New Roman"/>
          <w:sz w:val="32"/>
          <w:szCs w:val="32"/>
          <w:lang w:eastAsia="zh-CN"/>
        </w:rPr>
        <w:t>峰</w:t>
      </w:r>
      <w:r>
        <w:rPr>
          <w:rFonts w:hint="default" w:ascii="Times New Roman" w:hAnsi="Times New Roman" w:eastAsia="仿宋_GB2312" w:cs="Times New Roman"/>
          <w:sz w:val="32"/>
          <w:szCs w:val="32"/>
        </w:rPr>
        <w:t>。全县各级各部门要按照中央和省、市人才工作会议精神的要求，切实加强人才培养和管理工作，进一步营造“尊重劳动、尊重知识、尊重人才、尊重创造”的良好社会氛围。全县广大专业技术人员要</w:t>
      </w:r>
      <w:r>
        <w:rPr>
          <w:rFonts w:hint="eastAsia" w:ascii="Times New Roman" w:hAnsi="Times New Roman" w:eastAsia="仿宋_GB2312" w:cs="Times New Roman"/>
          <w:sz w:val="32"/>
          <w:szCs w:val="32"/>
          <w:lang w:eastAsia="zh-CN"/>
        </w:rPr>
        <w:t>以</w:t>
      </w:r>
      <w:r>
        <w:rPr>
          <w:rFonts w:hint="default" w:ascii="Times New Roman" w:hAnsi="Times New Roman" w:eastAsia="仿宋_GB2312" w:cs="Times New Roman"/>
          <w:sz w:val="32"/>
          <w:szCs w:val="32"/>
        </w:rPr>
        <w:t>受奖者</w:t>
      </w:r>
      <w:r>
        <w:rPr>
          <w:rFonts w:hint="eastAsia" w:ascii="Times New Roman" w:hAnsi="Times New Roman" w:eastAsia="仿宋_GB2312" w:cs="Times New Roman"/>
          <w:sz w:val="32"/>
          <w:szCs w:val="32"/>
          <w:lang w:eastAsia="zh-CN"/>
        </w:rPr>
        <w:t>为榜样</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敬业奉献，锐意</w:t>
      </w:r>
      <w:r>
        <w:rPr>
          <w:rFonts w:hint="default" w:ascii="Times New Roman" w:hAnsi="Times New Roman" w:eastAsia="仿宋_GB2312" w:cs="Times New Roman"/>
          <w:sz w:val="32"/>
          <w:szCs w:val="32"/>
        </w:rPr>
        <w:t>创新，为</w:t>
      </w:r>
      <w:r>
        <w:rPr>
          <w:rFonts w:hint="default" w:ascii="Times New Roman" w:hAnsi="Times New Roman" w:eastAsia="仿宋_GB2312" w:cs="Times New Roman"/>
          <w:sz w:val="32"/>
          <w:szCs w:val="32"/>
          <w:lang w:eastAsia="zh-CN"/>
        </w:rPr>
        <w:t>全</w:t>
      </w:r>
      <w:r>
        <w:rPr>
          <w:rFonts w:hint="default" w:ascii="Times New Roman" w:hAnsi="Times New Roman" w:eastAsia="仿宋_GB2312" w:cs="Times New Roman"/>
          <w:sz w:val="32"/>
          <w:szCs w:val="32"/>
        </w:rPr>
        <w:t>县经济社会</w:t>
      </w:r>
      <w:r>
        <w:rPr>
          <w:rFonts w:hint="eastAsia" w:ascii="Times New Roman" w:hAnsi="Times New Roman" w:eastAsia="仿宋_GB2312" w:cs="Times New Roman"/>
          <w:sz w:val="32"/>
          <w:szCs w:val="32"/>
          <w:lang w:eastAsia="zh-CN"/>
        </w:rPr>
        <w:t>高质量</w:t>
      </w:r>
      <w:r>
        <w:rPr>
          <w:rFonts w:hint="default" w:ascii="Times New Roman" w:hAnsi="Times New Roman" w:eastAsia="仿宋_GB2312" w:cs="Times New Roman"/>
          <w:sz w:val="32"/>
          <w:szCs w:val="32"/>
        </w:rPr>
        <w:t>发展做出应有的贡献。</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752" w:firstLineChars="235"/>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752" w:firstLineChars="235"/>
        <w:textAlignment w:val="auto"/>
        <w:outlineLvl w:val="9"/>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年度郯城县有突出贡献的中青年专家名单</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435" w:firstLine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435" w:firstLine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3632" w:firstLineChars="1135"/>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1"/>
        <w:jc w:val="both"/>
        <w:textAlignment w:val="bottom"/>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xml:space="preserve">                                    郯城县人民政府</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4272" w:firstLineChars="1335"/>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17日</w:t>
      </w:r>
    </w:p>
    <w:p>
      <w:pPr>
        <w:pStyle w:val="12"/>
        <w:keepNext w:val="0"/>
        <w:keepLines w:val="0"/>
        <w:pageBreakBefore w:val="0"/>
        <w:kinsoku/>
        <w:wordWrap/>
        <w:overflowPunct/>
        <w:topLinePunct w:val="0"/>
        <w:autoSpaceDE/>
        <w:autoSpaceDN/>
        <w:bidi w:val="0"/>
        <w:adjustRightInd/>
        <w:spacing w:line="560" w:lineRule="exact"/>
        <w:ind w:left="0" w:leftChars="0" w:firstLine="640" w:firstLineChars="200"/>
        <w:rPr>
          <w:rFonts w:hint="eastAsia" w:ascii="仿宋_GB2312" w:hAnsi="WXFS" w:eastAsia="仿宋_GB2312" w:cs="宋体"/>
          <w:color w:val="000000"/>
          <w:kern w:val="0"/>
          <w:sz w:val="32"/>
          <w:szCs w:val="32"/>
          <w:lang w:val="en-US" w:eastAsia="zh-CN" w:bidi="ar-SA"/>
        </w:rPr>
      </w:pPr>
      <w:r>
        <w:rPr>
          <w:rFonts w:hint="eastAsia" w:ascii="仿宋_GB2312" w:hAnsi="WXFS" w:eastAsia="仿宋_GB2312" w:cs="宋体"/>
          <w:color w:val="000000"/>
          <w:kern w:val="0"/>
          <w:sz w:val="32"/>
          <w:szCs w:val="32"/>
          <w:lang w:val="en-US" w:eastAsia="zh-CN" w:bidi="ar-SA"/>
        </w:rPr>
        <w:t>（此件公开发布）</w:t>
      </w:r>
    </w:p>
    <w:p>
      <w:pPr>
        <w:pStyle w:val="2"/>
        <w:rPr>
          <w:rFonts w:hint="eastAsia"/>
          <w:lang w:val="en-US"/>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3632" w:firstLineChars="1135"/>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default" w:ascii="Times New Roman" w:hAnsi="Times New Roman" w:eastAsia="楷体"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default" w:ascii="Times New Roman" w:hAnsi="Times New Roman" w:eastAsia="方正小标宋简体" w:cs="Times New Roman"/>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default" w:ascii="Times New Roman" w:hAnsi="Times New Roman" w:eastAsia="方正小标宋简体" w:cs="Times New Roman"/>
          <w:b w:val="0"/>
          <w:bCs/>
          <w:sz w:val="44"/>
          <w:szCs w:val="44"/>
        </w:rPr>
      </w:pPr>
      <w:r>
        <w:rPr>
          <w:rFonts w:hint="eastAsia" w:ascii="方正小标宋简体" w:hAnsi="方正小标宋简体" w:eastAsia="方正小标宋简体" w:cs="方正小标宋简体"/>
          <w:b w:val="0"/>
          <w:bCs/>
          <w:sz w:val="44"/>
          <w:szCs w:val="44"/>
          <w:lang w:val="en-US" w:eastAsia="zh-CN"/>
        </w:rPr>
        <w:t xml:space="preserve"> 2021</w:t>
      </w:r>
      <w:r>
        <w:rPr>
          <w:rFonts w:hint="default" w:ascii="Times New Roman" w:hAnsi="Times New Roman" w:eastAsia="方正小标宋简体" w:cs="Times New Roman"/>
          <w:b w:val="0"/>
          <w:bCs/>
          <w:sz w:val="44"/>
          <w:szCs w:val="44"/>
        </w:rPr>
        <w:t>年度郯城县有突出贡献的中青年专家</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名  单</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（共</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名）</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吴淑红</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山东省郯城第一中学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高贵成</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郯城县李庄镇沙墩初级中学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崔春生</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郯城县第一人民医院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张晓伟</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郯城县融媒体中心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杜娟娟</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郯城县互联网信息安全服务中心</w:t>
      </w:r>
    </w:p>
    <w:p>
      <w:pPr>
        <w:pStyle w:val="12"/>
        <w:ind w:left="0" w:leftChars="0" w:firstLine="640" w:firstLineChars="200"/>
        <w:rPr>
          <w:rFonts w:hint="eastAsia"/>
          <w:lang w:eastAsia="zh-CN"/>
        </w:rPr>
      </w:pPr>
      <w:r>
        <w:rPr>
          <w:rFonts w:hint="eastAsia" w:ascii="仿宋_GB2312" w:hAnsi="Times New Roman" w:eastAsia="仿宋_GB2312" w:cs="Times New Roman"/>
          <w:sz w:val="32"/>
          <w:szCs w:val="32"/>
        </w:rPr>
        <w:t>郑未名</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郯城县公共就业和人才服务中心</w:t>
      </w:r>
    </w:p>
    <w:p>
      <w:pPr>
        <w:keepNext w:val="0"/>
        <w:keepLines w:val="0"/>
        <w:pageBreakBefore w:val="0"/>
        <w:shd w:val="clear" w:color="auto" w:fill="auto"/>
        <w:kinsoku/>
        <w:wordWrap/>
        <w:overflowPunct/>
        <w:topLinePunct w:val="0"/>
        <w:autoSpaceDE/>
        <w:autoSpaceDN/>
        <w:bidi w:val="0"/>
        <w:adjustRightInd/>
        <w:snapToGrid/>
        <w:spacing w:line="600" w:lineRule="exact"/>
        <w:jc w:val="both"/>
        <w:textAlignment w:val="auto"/>
        <w:rPr>
          <w:rFonts w:hint="eastAsia"/>
          <w:lang w:eastAsia="zh-CN"/>
        </w:rPr>
      </w:pPr>
    </w:p>
    <w:p>
      <w:pPr>
        <w:keepNext w:val="0"/>
        <w:keepLines w:val="0"/>
        <w:pageBreakBefore w:val="0"/>
        <w:shd w:val="clear" w:color="auto" w:fill="auto"/>
        <w:kinsoku/>
        <w:wordWrap/>
        <w:overflowPunct/>
        <w:topLinePunct w:val="0"/>
        <w:autoSpaceDE/>
        <w:autoSpaceDN/>
        <w:bidi w:val="0"/>
        <w:adjustRightInd/>
        <w:snapToGrid/>
        <w:spacing w:line="600" w:lineRule="exact"/>
        <w:jc w:val="both"/>
        <w:textAlignment w:val="auto"/>
        <w:rPr>
          <w:rFonts w:hint="eastAsia"/>
          <w:lang w:eastAsia="zh-CN"/>
        </w:rPr>
      </w:pPr>
    </w:p>
    <w:p>
      <w:pPr>
        <w:keepNext w:val="0"/>
        <w:keepLines w:val="0"/>
        <w:pageBreakBefore w:val="0"/>
        <w:shd w:val="clear" w:color="auto" w:fill="auto"/>
        <w:kinsoku/>
        <w:wordWrap/>
        <w:overflowPunct/>
        <w:topLinePunct w:val="0"/>
        <w:autoSpaceDE/>
        <w:autoSpaceDN/>
        <w:bidi w:val="0"/>
        <w:adjustRightInd/>
        <w:snapToGrid/>
        <w:spacing w:line="600" w:lineRule="exact"/>
        <w:jc w:val="both"/>
        <w:textAlignment w:val="auto"/>
        <w:rPr>
          <w:rFonts w:hint="eastAsia"/>
          <w:lang w:eastAsia="zh-CN"/>
        </w:rPr>
      </w:pPr>
    </w:p>
    <w:p>
      <w:pPr>
        <w:keepNext w:val="0"/>
        <w:keepLines w:val="0"/>
        <w:pageBreakBefore w:val="0"/>
        <w:shd w:val="clear" w:color="auto" w:fill="auto"/>
        <w:kinsoku/>
        <w:wordWrap/>
        <w:overflowPunct/>
        <w:topLinePunct w:val="0"/>
        <w:autoSpaceDE/>
        <w:autoSpaceDN/>
        <w:bidi w:val="0"/>
        <w:adjustRightInd/>
        <w:snapToGrid/>
        <w:spacing w:line="600" w:lineRule="exact"/>
        <w:jc w:val="both"/>
        <w:textAlignment w:val="auto"/>
        <w:rPr>
          <w:rFonts w:hint="eastAsia"/>
          <w:lang w:eastAsia="zh-CN"/>
        </w:rPr>
      </w:pPr>
    </w:p>
    <w:p>
      <w:pPr>
        <w:keepNext w:val="0"/>
        <w:keepLines w:val="0"/>
        <w:pageBreakBefore w:val="0"/>
        <w:shd w:val="clear" w:color="auto" w:fill="auto"/>
        <w:kinsoku/>
        <w:wordWrap/>
        <w:overflowPunct/>
        <w:topLinePunct w:val="0"/>
        <w:autoSpaceDE/>
        <w:autoSpaceDN/>
        <w:bidi w:val="0"/>
        <w:adjustRightInd/>
        <w:snapToGrid/>
        <w:spacing w:line="600" w:lineRule="exact"/>
        <w:jc w:val="both"/>
        <w:textAlignment w:val="auto"/>
        <w:rPr>
          <w:rFonts w:hint="eastAsia"/>
          <w:lang w:eastAsia="zh-CN"/>
        </w:rPr>
      </w:pPr>
    </w:p>
    <w:p>
      <w:pPr>
        <w:keepNext w:val="0"/>
        <w:keepLines w:val="0"/>
        <w:pageBreakBefore w:val="0"/>
        <w:shd w:val="clear" w:color="auto" w:fill="auto"/>
        <w:kinsoku/>
        <w:wordWrap/>
        <w:overflowPunct/>
        <w:topLinePunct w:val="0"/>
        <w:autoSpaceDE/>
        <w:autoSpaceDN/>
        <w:bidi w:val="0"/>
        <w:adjustRightInd/>
        <w:snapToGrid/>
        <w:spacing w:line="600" w:lineRule="exact"/>
        <w:jc w:val="both"/>
        <w:textAlignment w:val="auto"/>
        <w:rPr>
          <w:rFonts w:hint="eastAsia"/>
          <w:lang w:eastAsia="zh-CN"/>
        </w:rPr>
      </w:pPr>
    </w:p>
    <w:p>
      <w:pPr>
        <w:keepNext w:val="0"/>
        <w:keepLines w:val="0"/>
        <w:pageBreakBefore w:val="0"/>
        <w:shd w:val="clear" w:color="auto" w:fill="auto"/>
        <w:kinsoku/>
        <w:wordWrap/>
        <w:overflowPunct/>
        <w:topLinePunct w:val="0"/>
        <w:autoSpaceDE/>
        <w:autoSpaceDN/>
        <w:bidi w:val="0"/>
        <w:adjustRightInd/>
        <w:snapToGrid/>
        <w:spacing w:line="600" w:lineRule="exact"/>
        <w:jc w:val="both"/>
        <w:textAlignment w:val="auto"/>
        <w:rPr>
          <w:rFonts w:hint="eastAsia"/>
          <w:lang w:eastAsia="zh-CN"/>
        </w:rPr>
      </w:pPr>
    </w:p>
    <w:p>
      <w:pPr>
        <w:keepNext w:val="0"/>
        <w:keepLines w:val="0"/>
        <w:pageBreakBefore w:val="0"/>
        <w:shd w:val="clear" w:color="auto" w:fill="auto"/>
        <w:kinsoku/>
        <w:wordWrap/>
        <w:overflowPunct/>
        <w:topLinePunct w:val="0"/>
        <w:autoSpaceDE/>
        <w:autoSpaceDN/>
        <w:bidi w:val="0"/>
        <w:adjustRightInd/>
        <w:snapToGrid/>
        <w:spacing w:line="600" w:lineRule="exact"/>
        <w:jc w:val="both"/>
        <w:textAlignment w:val="auto"/>
        <w:rPr>
          <w:rFonts w:hint="eastAsia"/>
          <w:lang w:eastAsia="zh-CN"/>
        </w:rPr>
      </w:pPr>
    </w:p>
    <w:p>
      <w:pPr>
        <w:keepNext w:val="0"/>
        <w:keepLines w:val="0"/>
        <w:pageBreakBefore w:val="0"/>
        <w:shd w:val="clear" w:color="auto" w:fill="auto"/>
        <w:kinsoku/>
        <w:wordWrap/>
        <w:overflowPunct/>
        <w:topLinePunct w:val="0"/>
        <w:autoSpaceDE/>
        <w:autoSpaceDN/>
        <w:bidi w:val="0"/>
        <w:adjustRightInd/>
        <w:snapToGrid/>
        <w:spacing w:line="600" w:lineRule="exact"/>
        <w:jc w:val="both"/>
        <w:textAlignment w:val="auto"/>
        <w:rPr>
          <w:rFonts w:hint="eastAsia"/>
          <w:lang w:eastAsia="zh-CN"/>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baseline"/>
        <w:rPr>
          <w:rStyle w:val="27"/>
          <w:rFonts w:hint="eastAsia" w:ascii="仿宋_GB2312" w:hAnsi="仿宋_GB2312" w:eastAsia="仿宋_GB2312" w:cs="仿宋_GB2312"/>
          <w:b w:val="0"/>
          <w:i w:val="0"/>
          <w:caps w:val="0"/>
          <w:spacing w:val="0"/>
          <w:w w:val="100"/>
          <w:kern w:val="2"/>
          <w:sz w:val="32"/>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baseline"/>
        <w:rPr>
          <w:rStyle w:val="27"/>
          <w:rFonts w:hint="eastAsia" w:ascii="仿宋_GB2312" w:hAnsi="仿宋_GB2312" w:eastAsia="仿宋_GB2312" w:cs="仿宋_GB2312"/>
          <w:b w:val="0"/>
          <w:i w:val="0"/>
          <w:caps w:val="0"/>
          <w:spacing w:val="0"/>
          <w:w w:val="100"/>
          <w:kern w:val="2"/>
          <w:sz w:val="32"/>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baseline"/>
        <w:rPr>
          <w:rStyle w:val="27"/>
          <w:rFonts w:hint="eastAsia" w:ascii="仿宋_GB2312" w:hAnsi="仿宋_GB2312" w:eastAsia="仿宋_GB2312" w:cs="仿宋_GB2312"/>
          <w:b w:val="0"/>
          <w:i w:val="0"/>
          <w:caps w:val="0"/>
          <w:spacing w:val="0"/>
          <w:w w:val="100"/>
          <w:kern w:val="2"/>
          <w:sz w:val="32"/>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baseline"/>
        <w:rPr>
          <w:rStyle w:val="27"/>
          <w:rFonts w:hint="eastAsia" w:ascii="仿宋_GB2312" w:hAnsi="仿宋_GB2312" w:eastAsia="仿宋_GB2312" w:cs="仿宋_GB2312"/>
          <w:b w:val="0"/>
          <w:i w:val="0"/>
          <w:caps w:val="0"/>
          <w:spacing w:val="0"/>
          <w:w w:val="100"/>
          <w:kern w:val="2"/>
          <w:sz w:val="32"/>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baseline"/>
        <w:rPr>
          <w:rStyle w:val="27"/>
          <w:rFonts w:hint="eastAsia" w:ascii="仿宋_GB2312" w:hAnsi="仿宋_GB2312" w:eastAsia="仿宋_GB2312" w:cs="仿宋_GB2312"/>
          <w:b w:val="0"/>
          <w:i w:val="0"/>
          <w:caps w:val="0"/>
          <w:spacing w:val="0"/>
          <w:w w:val="100"/>
          <w:kern w:val="2"/>
          <w:sz w:val="32"/>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baseline"/>
        <w:rPr>
          <w:rStyle w:val="27"/>
          <w:rFonts w:hint="eastAsia" w:ascii="仿宋_GB2312" w:hAnsi="仿宋_GB2312" w:eastAsia="仿宋_GB2312" w:cs="仿宋_GB2312"/>
          <w:b w:val="0"/>
          <w:i w:val="0"/>
          <w:caps w:val="0"/>
          <w:spacing w:val="0"/>
          <w:w w:val="100"/>
          <w:kern w:val="2"/>
          <w:sz w:val="32"/>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baseline"/>
        <w:rPr>
          <w:rStyle w:val="27"/>
          <w:rFonts w:hint="eastAsia" w:ascii="仿宋_GB2312" w:hAnsi="仿宋_GB2312" w:eastAsia="仿宋_GB2312" w:cs="仿宋_GB2312"/>
          <w:b w:val="0"/>
          <w:i w:val="0"/>
          <w:caps w:val="0"/>
          <w:spacing w:val="0"/>
          <w:w w:val="100"/>
          <w:kern w:val="2"/>
          <w:sz w:val="32"/>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baseline"/>
        <w:rPr>
          <w:rStyle w:val="27"/>
          <w:rFonts w:hint="eastAsia" w:ascii="仿宋_GB2312" w:hAnsi="仿宋_GB2312" w:eastAsia="仿宋_GB2312" w:cs="仿宋_GB2312"/>
          <w:b w:val="0"/>
          <w:i w:val="0"/>
          <w:caps w:val="0"/>
          <w:spacing w:val="0"/>
          <w:w w:val="100"/>
          <w:kern w:val="2"/>
          <w:sz w:val="32"/>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baseline"/>
        <w:rPr>
          <w:rStyle w:val="27"/>
          <w:rFonts w:hint="eastAsia" w:ascii="仿宋_GB2312" w:hAnsi="仿宋_GB2312" w:eastAsia="仿宋_GB2312" w:cs="仿宋_GB2312"/>
          <w:b w:val="0"/>
          <w:i w:val="0"/>
          <w:caps w:val="0"/>
          <w:spacing w:val="0"/>
          <w:w w:val="100"/>
          <w:kern w:val="2"/>
          <w:sz w:val="32"/>
          <w:lang w:val="en-US" w:eastAsia="zh-CN" w:bidi="ar-SA"/>
        </w:rPr>
      </w:pPr>
      <w:r>
        <w:rPr>
          <w:rStyle w:val="27"/>
          <w:rFonts w:hint="eastAsia" w:ascii="仿宋_GB2312" w:hAnsi="仿宋_GB2312" w:eastAsia="仿宋_GB2312" w:cs="仿宋_GB2312"/>
          <w:b w:val="0"/>
          <w:i w:val="0"/>
          <w:caps w:val="0"/>
          <w:spacing w:val="0"/>
          <w:w w:val="100"/>
          <w:kern w:val="2"/>
          <w:sz w:val="32"/>
          <w:lang w:val="en-US" w:eastAsia="zh-CN" w:bidi="ar-SA"/>
        </w:rPr>
        <w:t>郯政字〔2022〕11号</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baseline"/>
        <w:rPr>
          <w:rStyle w:val="27"/>
          <w:rFonts w:ascii="仿宋_GB2312" w:eastAsia="仿宋_GB2312"/>
          <w:b w:val="0"/>
          <w:i w:val="0"/>
          <w:caps w:val="0"/>
          <w:spacing w:val="0"/>
          <w:w w:val="1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郯城县人民政府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关于无偿划转郯城县润农农业开发有限公司、郯城县兴农农业服务中心股权的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批</w:t>
      </w:r>
      <w:r>
        <w:rPr>
          <w:rFonts w:hint="eastAsia" w:ascii="方正小标宋简体" w:eastAsia="方正小标宋简体"/>
          <w:sz w:val="44"/>
          <w:szCs w:val="44"/>
          <w:lang w:val="en-US" w:eastAsia="zh-CN"/>
        </w:rPr>
        <w:t xml:space="preserve">  </w:t>
      </w:r>
      <w:r>
        <w:rPr>
          <w:rFonts w:hint="eastAsia" w:ascii="方正小标宋简体" w:eastAsia="方正小标宋简体"/>
          <w:sz w:val="44"/>
          <w:szCs w:val="44"/>
        </w:rPr>
        <w:t>复</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val="en-US" w:eastAsia="zh-CN"/>
        </w:rPr>
        <w:t>国有资产管理服务中心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56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你单位《关于无偿划转郯城县润农农业开发有限公司、郯城县兴农农业服务中心股权的请示》（郯国资〔2022〕8号）</w:t>
      </w:r>
      <w:r>
        <w:rPr>
          <w:rFonts w:hint="eastAsia" w:ascii="仿宋_GB2312" w:hAnsi="仿宋_GB2312" w:eastAsia="仿宋_GB2312" w:cs="仿宋_GB2312"/>
          <w:sz w:val="32"/>
          <w:szCs w:val="32"/>
        </w:rPr>
        <w:t>收悉，经研究，现批复如下：</w:t>
      </w:r>
    </w:p>
    <w:p>
      <w:pPr>
        <w:keepNext w:val="0"/>
        <w:keepLines w:val="0"/>
        <w:pageBreakBefore w:val="0"/>
        <w:widowControl w:val="0"/>
        <w:numPr>
          <w:ilvl w:val="0"/>
          <w:numId w:val="13"/>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原则</w:t>
      </w:r>
      <w:r>
        <w:rPr>
          <w:rFonts w:hint="eastAsia" w:ascii="仿宋_GB2312" w:hAnsi="仿宋_GB2312" w:eastAsia="仿宋_GB2312" w:cs="仿宋_GB2312"/>
          <w:sz w:val="32"/>
          <w:szCs w:val="32"/>
          <w:lang w:val="en-US" w:eastAsia="zh-CN"/>
        </w:rPr>
        <w:t>同意将郯城县液化气站所持有的郯城县润农农业开发有限公司、郯城县兴农农业服务中心的100%股权无偿划转给郯城县兴垦现代农业有限公司。</w:t>
      </w:r>
    </w:p>
    <w:p>
      <w:pPr>
        <w:keepNext w:val="0"/>
        <w:keepLines w:val="0"/>
        <w:pageBreakBefore w:val="0"/>
        <w:widowControl w:val="0"/>
        <w:numPr>
          <w:ilvl w:val="0"/>
          <w:numId w:val="13"/>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你单位要按照公司制改革方案严格执行，认真履行监管职责。督促该公司严格按照《公司法》等有关法律法规建立规章制度，完善法人治理结构，依法合规开展经营活动，切实防范风险。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特此批复。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 xml:space="preserve">                                郯城县人民政府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760" w:firstLineChars="1800"/>
        <w:jc w:val="both"/>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2022年3月22日</w:t>
      </w:r>
    </w:p>
    <w:p>
      <w:pPr>
        <w:pStyle w:val="12"/>
        <w:keepNext w:val="0"/>
        <w:keepLines w:val="0"/>
        <w:pageBreakBefore w:val="0"/>
        <w:kinsoku/>
        <w:wordWrap/>
        <w:overflowPunct/>
        <w:topLinePunct w:val="0"/>
        <w:autoSpaceDE/>
        <w:autoSpaceDN/>
        <w:bidi w:val="0"/>
        <w:adjustRightInd/>
        <w:spacing w:line="560" w:lineRule="exact"/>
        <w:ind w:left="0" w:leftChars="0" w:firstLine="640" w:firstLineChars="200"/>
        <w:rPr>
          <w:rFonts w:hint="eastAsia"/>
          <w:lang w:val="en-US" w:eastAsia="zh-CN"/>
        </w:rPr>
      </w:pPr>
      <w:r>
        <w:rPr>
          <w:rFonts w:hint="eastAsia" w:ascii="仿宋_GB2312" w:hAnsi="WXFS" w:eastAsia="仿宋_GB2312" w:cs="宋体"/>
          <w:color w:val="000000"/>
          <w:kern w:val="0"/>
          <w:sz w:val="32"/>
          <w:szCs w:val="32"/>
          <w:lang w:val="en-US" w:eastAsia="zh-CN" w:bidi="ar-SA"/>
        </w:rPr>
        <w:t>（此件公开发布）</w:t>
      </w:r>
    </w:p>
    <w:p>
      <w:pPr>
        <w:rPr>
          <w:rFonts w:hint="default"/>
          <w:lang w:val="en-US" w:eastAsia="zh-CN"/>
        </w:rPr>
      </w:pPr>
      <w:r>
        <w:rPr>
          <w:rFonts w:hint="default"/>
          <w:lang w:val="en-US" w:eastAsia="zh-CN"/>
        </w:rPr>
        <w:br w:type="page"/>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baseline"/>
        <w:rPr>
          <w:rStyle w:val="27"/>
          <w:rFonts w:hint="eastAsia" w:ascii="仿宋_GB2312" w:hAnsi="仿宋_GB2312" w:eastAsia="仿宋_GB2312" w:cs="仿宋_GB2312"/>
          <w:b w:val="0"/>
          <w:i w:val="0"/>
          <w:caps w:val="0"/>
          <w:spacing w:val="0"/>
          <w:w w:val="100"/>
          <w:kern w:val="2"/>
          <w:sz w:val="32"/>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baseline"/>
        <w:rPr>
          <w:rStyle w:val="27"/>
          <w:rFonts w:hint="eastAsia" w:ascii="仿宋_GB2312" w:hAnsi="仿宋_GB2312" w:eastAsia="仿宋_GB2312" w:cs="仿宋_GB2312"/>
          <w:b w:val="0"/>
          <w:i w:val="0"/>
          <w:caps w:val="0"/>
          <w:spacing w:val="0"/>
          <w:w w:val="100"/>
          <w:kern w:val="2"/>
          <w:sz w:val="32"/>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baseline"/>
        <w:rPr>
          <w:rStyle w:val="27"/>
          <w:rFonts w:hint="eastAsia" w:ascii="仿宋_GB2312" w:hAnsi="仿宋_GB2312" w:eastAsia="仿宋_GB2312" w:cs="仿宋_GB2312"/>
          <w:b w:val="0"/>
          <w:i w:val="0"/>
          <w:caps w:val="0"/>
          <w:spacing w:val="0"/>
          <w:w w:val="100"/>
          <w:kern w:val="2"/>
          <w:sz w:val="32"/>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baseline"/>
        <w:rPr>
          <w:rStyle w:val="27"/>
          <w:rFonts w:hint="eastAsia" w:ascii="仿宋_GB2312" w:hAnsi="仿宋_GB2312" w:eastAsia="仿宋_GB2312" w:cs="仿宋_GB2312"/>
          <w:b w:val="0"/>
          <w:i w:val="0"/>
          <w:caps w:val="0"/>
          <w:spacing w:val="0"/>
          <w:w w:val="100"/>
          <w:kern w:val="2"/>
          <w:sz w:val="32"/>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baseline"/>
        <w:rPr>
          <w:rStyle w:val="27"/>
          <w:rFonts w:hint="eastAsia" w:ascii="仿宋_GB2312" w:hAnsi="仿宋_GB2312" w:eastAsia="仿宋_GB2312" w:cs="仿宋_GB2312"/>
          <w:b w:val="0"/>
          <w:i w:val="0"/>
          <w:caps w:val="0"/>
          <w:spacing w:val="0"/>
          <w:w w:val="100"/>
          <w:kern w:val="2"/>
          <w:sz w:val="32"/>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baseline"/>
        <w:rPr>
          <w:rStyle w:val="27"/>
          <w:rFonts w:hint="eastAsia" w:ascii="仿宋_GB2312" w:hAnsi="仿宋_GB2312" w:eastAsia="仿宋_GB2312" w:cs="仿宋_GB2312"/>
          <w:b w:val="0"/>
          <w:i w:val="0"/>
          <w:caps w:val="0"/>
          <w:spacing w:val="0"/>
          <w:w w:val="100"/>
          <w:kern w:val="2"/>
          <w:sz w:val="32"/>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baseline"/>
        <w:rPr>
          <w:rStyle w:val="27"/>
          <w:rFonts w:hint="eastAsia" w:ascii="仿宋_GB2312" w:hAnsi="仿宋_GB2312" w:eastAsia="仿宋_GB2312" w:cs="仿宋_GB2312"/>
          <w:b w:val="0"/>
          <w:i w:val="0"/>
          <w:caps w:val="0"/>
          <w:spacing w:val="0"/>
          <w:w w:val="100"/>
          <w:kern w:val="2"/>
          <w:sz w:val="32"/>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baseline"/>
        <w:rPr>
          <w:rStyle w:val="27"/>
          <w:rFonts w:hint="eastAsia" w:ascii="仿宋_GB2312" w:hAnsi="仿宋_GB2312" w:eastAsia="仿宋_GB2312" w:cs="仿宋_GB2312"/>
          <w:b w:val="0"/>
          <w:i w:val="0"/>
          <w:caps w:val="0"/>
          <w:spacing w:val="0"/>
          <w:w w:val="100"/>
          <w:kern w:val="2"/>
          <w:sz w:val="32"/>
          <w:lang w:val="en-US" w:eastAsia="zh-CN" w:bidi="ar-SA"/>
        </w:rPr>
      </w:pPr>
      <w:r>
        <w:rPr>
          <w:rStyle w:val="27"/>
          <w:rFonts w:hint="eastAsia" w:ascii="仿宋_GB2312" w:hAnsi="仿宋_GB2312" w:eastAsia="仿宋_GB2312" w:cs="仿宋_GB2312"/>
          <w:b w:val="0"/>
          <w:i w:val="0"/>
          <w:caps w:val="0"/>
          <w:spacing w:val="0"/>
          <w:w w:val="100"/>
          <w:kern w:val="2"/>
          <w:sz w:val="32"/>
          <w:lang w:val="en-US" w:eastAsia="zh-CN" w:bidi="ar-SA"/>
        </w:rPr>
        <w:t>郯政字〔2022〕12号</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baseline"/>
        <w:rPr>
          <w:rStyle w:val="27"/>
          <w:rFonts w:ascii="仿宋_GB2312" w:eastAsia="仿宋_GB2312"/>
          <w:b w:val="0"/>
          <w:i w:val="0"/>
          <w:caps w:val="0"/>
          <w:spacing w:val="0"/>
          <w:w w:val="100"/>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郯城县人民政府</w:t>
      </w:r>
    </w:p>
    <w:p>
      <w:pPr>
        <w:keepNext w:val="0"/>
        <w:keepLines w:val="0"/>
        <w:pageBreakBefore w:val="0"/>
        <w:kinsoku/>
        <w:wordWrap/>
        <w:overflowPunct/>
        <w:topLinePunct w:val="0"/>
        <w:autoSpaceDE/>
        <w:autoSpaceDN/>
        <w:bidi w:val="0"/>
        <w:adjustRightInd/>
        <w:snapToGrid/>
        <w:spacing w:line="600" w:lineRule="exact"/>
        <w:jc w:val="center"/>
        <w:rPr>
          <w:rFonts w:hint="eastAsia" w:ascii="方正小标宋简体" w:eastAsia="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关于县水务集团增加注册资本金</w:t>
      </w:r>
      <w:r>
        <w:rPr>
          <w:rFonts w:hint="eastAsia" w:ascii="方正小标宋简体" w:eastAsia="方正小标宋简体"/>
          <w:sz w:val="44"/>
          <w:szCs w:val="44"/>
          <w:lang w:val="en-US" w:eastAsia="zh-CN"/>
        </w:rPr>
        <w:t>的</w:t>
      </w:r>
    </w:p>
    <w:p>
      <w:pPr>
        <w:keepNext w:val="0"/>
        <w:keepLines w:val="0"/>
        <w:pageBreakBefore w:val="0"/>
        <w:kinsoku/>
        <w:wordWrap/>
        <w:overflowPunct/>
        <w:topLinePunct w:val="0"/>
        <w:autoSpaceDE/>
        <w:autoSpaceDN/>
        <w:bidi w:val="0"/>
        <w:adjustRightInd/>
        <w:snapToGrid/>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批</w:t>
      </w:r>
      <w:r>
        <w:rPr>
          <w:rFonts w:hint="eastAsia" w:ascii="方正小标宋简体" w:eastAsia="方正小标宋简体"/>
          <w:sz w:val="44"/>
          <w:szCs w:val="44"/>
          <w:lang w:val="en-US" w:eastAsia="zh-CN"/>
        </w:rPr>
        <w:t xml:space="preserve">  </w:t>
      </w:r>
      <w:r>
        <w:rPr>
          <w:rFonts w:hint="eastAsia" w:ascii="方正小标宋简体" w:eastAsia="方正小标宋简体"/>
          <w:sz w:val="44"/>
          <w:szCs w:val="44"/>
        </w:rPr>
        <w:t>复</w:t>
      </w:r>
    </w:p>
    <w:p>
      <w:pPr>
        <w:keepNext w:val="0"/>
        <w:keepLines w:val="0"/>
        <w:pageBreakBefore w:val="0"/>
        <w:kinsoku/>
        <w:wordWrap/>
        <w:overflowPunct/>
        <w:topLinePunct w:val="0"/>
        <w:autoSpaceDE/>
        <w:autoSpaceDN/>
        <w:bidi w:val="0"/>
        <w:adjustRightInd/>
        <w:snapToGrid/>
        <w:spacing w:line="600" w:lineRule="exact"/>
        <w:jc w:val="center"/>
        <w:rPr>
          <w:rFonts w:hint="eastAsia"/>
          <w:sz w:val="44"/>
          <w:szCs w:val="44"/>
        </w:rPr>
      </w:pPr>
    </w:p>
    <w:p>
      <w:pPr>
        <w:keepNext w:val="0"/>
        <w:keepLines w:val="0"/>
        <w:pageBreakBefore w:val="0"/>
        <w:kinsoku/>
        <w:wordWrap/>
        <w:overflowPunct/>
        <w:topLinePunct w:val="0"/>
        <w:autoSpaceDE/>
        <w:autoSpaceDN/>
        <w:bidi w:val="0"/>
        <w:adjustRightInd/>
        <w:snapToGrid/>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val="en-US" w:eastAsia="zh-CN"/>
        </w:rPr>
        <w:t>国有资产管理服务中心</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600" w:lineRule="exact"/>
        <w:ind w:firstLine="56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你单位提出的《关于县水务集团增加注册资本金的请示》（郯国资〔2022〕9号）已</w:t>
      </w:r>
      <w:r>
        <w:rPr>
          <w:rFonts w:hint="eastAsia" w:ascii="仿宋_GB2312" w:hAnsi="仿宋_GB2312" w:eastAsia="仿宋_GB2312" w:cs="仿宋_GB2312"/>
          <w:sz w:val="32"/>
          <w:szCs w:val="32"/>
        </w:rPr>
        <w:t>收悉，经研究，批复如下：</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原则同意为县水务集团增资4亿元，注册资本金由原2亿元增加到6亿元。增资部分由县国有资产管理服务中心分十年（2022年-2031年）到位，每年到位资金4000万元。增资部分由县水务集团根据业务拓展，按经营所需支配。</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你单位要认真履行监管职责，督促该公司严格按照《公司法》等有关法律法规完善相关手续。严格要求县水务集团做到管好用好，确保国有资产提质增效、保值增值。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特此批复。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 xml:space="preserve">                                郯城县人民政府</w:t>
      </w:r>
    </w:p>
    <w:p>
      <w:pPr>
        <w:keepNext w:val="0"/>
        <w:keepLines w:val="0"/>
        <w:pageBreakBefore w:val="0"/>
        <w:kinsoku/>
        <w:wordWrap/>
        <w:overflowPunct/>
        <w:topLinePunct w:val="0"/>
        <w:autoSpaceDE/>
        <w:autoSpaceDN/>
        <w:bidi w:val="0"/>
        <w:adjustRightInd/>
        <w:snapToGrid/>
        <w:spacing w:line="600" w:lineRule="exact"/>
        <w:ind w:firstLine="5638" w:firstLineChars="1762"/>
        <w:jc w:val="left"/>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2022年3月22日</w:t>
      </w:r>
    </w:p>
    <w:p>
      <w:pPr>
        <w:pStyle w:val="12"/>
        <w:keepNext w:val="0"/>
        <w:keepLines w:val="0"/>
        <w:pageBreakBefore w:val="0"/>
        <w:kinsoku/>
        <w:wordWrap/>
        <w:overflowPunct/>
        <w:topLinePunct w:val="0"/>
        <w:autoSpaceDE/>
        <w:autoSpaceDN/>
        <w:bidi w:val="0"/>
        <w:adjustRightInd/>
        <w:spacing w:line="560" w:lineRule="exact"/>
        <w:ind w:left="0" w:leftChars="0" w:firstLine="640" w:firstLineChars="200"/>
        <w:rPr>
          <w:rFonts w:hint="eastAsia"/>
        </w:rPr>
      </w:pPr>
      <w:r>
        <w:rPr>
          <w:rFonts w:hint="eastAsia" w:ascii="仿宋_GB2312" w:hAnsi="WXFS" w:eastAsia="仿宋_GB2312" w:cs="宋体"/>
          <w:color w:val="000000"/>
          <w:kern w:val="0"/>
          <w:sz w:val="32"/>
          <w:szCs w:val="32"/>
          <w:lang w:val="en-US" w:eastAsia="zh-CN" w:bidi="ar-SA"/>
        </w:rPr>
        <w:t>（此件公开发布）</w:t>
      </w:r>
    </w:p>
    <w:p>
      <w:pPr>
        <w:rPr>
          <w:rFonts w:hint="default"/>
          <w:lang w:val="en-US" w:eastAsia="zh-CN"/>
        </w:rPr>
      </w:pPr>
      <w:r>
        <w:rPr>
          <w:rFonts w:hint="default"/>
          <w:lang w:val="en-US" w:eastAsia="zh-CN"/>
        </w:rPr>
        <w:br w:type="page"/>
      </w:r>
    </w:p>
    <w:p>
      <w:pPr>
        <w:keepNext w:val="0"/>
        <w:keepLines w:val="0"/>
        <w:pageBreakBefore w:val="0"/>
        <w:kinsoku/>
        <w:wordWrap/>
        <w:overflowPunct/>
        <w:topLinePunct w:val="0"/>
        <w:bidi w:val="0"/>
        <w:spacing w:line="560" w:lineRule="exact"/>
        <w:jc w:val="center"/>
        <w:rPr>
          <w:rFonts w:hint="eastAsia" w:ascii="仿宋_GB2312" w:eastAsia="仿宋_GB2312" w:cs="仿宋_GB2312"/>
          <w:sz w:val="32"/>
          <w:szCs w:val="32"/>
        </w:rPr>
      </w:pPr>
    </w:p>
    <w:p>
      <w:pPr>
        <w:keepNext w:val="0"/>
        <w:keepLines w:val="0"/>
        <w:pageBreakBefore w:val="0"/>
        <w:kinsoku/>
        <w:wordWrap/>
        <w:overflowPunct/>
        <w:topLinePunct w:val="0"/>
        <w:bidi w:val="0"/>
        <w:spacing w:line="560" w:lineRule="exact"/>
        <w:jc w:val="center"/>
        <w:rPr>
          <w:rFonts w:hint="eastAsia" w:ascii="仿宋_GB2312" w:eastAsia="仿宋_GB2312" w:cs="仿宋_GB2312"/>
          <w:sz w:val="32"/>
          <w:szCs w:val="32"/>
        </w:rPr>
      </w:pPr>
    </w:p>
    <w:p>
      <w:pPr>
        <w:keepNext w:val="0"/>
        <w:keepLines w:val="0"/>
        <w:pageBreakBefore w:val="0"/>
        <w:kinsoku/>
        <w:wordWrap/>
        <w:overflowPunct/>
        <w:topLinePunct w:val="0"/>
        <w:bidi w:val="0"/>
        <w:spacing w:line="560" w:lineRule="exact"/>
        <w:jc w:val="center"/>
        <w:rPr>
          <w:rFonts w:hint="eastAsia" w:ascii="仿宋_GB2312" w:eastAsia="仿宋_GB2312" w:cs="仿宋_GB2312"/>
          <w:sz w:val="32"/>
          <w:szCs w:val="32"/>
        </w:rPr>
      </w:pPr>
    </w:p>
    <w:p>
      <w:pPr>
        <w:keepNext w:val="0"/>
        <w:keepLines w:val="0"/>
        <w:pageBreakBefore w:val="0"/>
        <w:kinsoku/>
        <w:wordWrap/>
        <w:overflowPunct/>
        <w:topLinePunct w:val="0"/>
        <w:bidi w:val="0"/>
        <w:spacing w:line="560" w:lineRule="exact"/>
        <w:jc w:val="center"/>
        <w:rPr>
          <w:rFonts w:hint="eastAsia" w:ascii="仿宋_GB2312" w:eastAsia="仿宋_GB2312" w:cs="仿宋_GB2312"/>
          <w:sz w:val="32"/>
          <w:szCs w:val="32"/>
        </w:rPr>
      </w:pPr>
    </w:p>
    <w:p>
      <w:pPr>
        <w:keepNext w:val="0"/>
        <w:keepLines w:val="0"/>
        <w:pageBreakBefore w:val="0"/>
        <w:kinsoku/>
        <w:wordWrap/>
        <w:overflowPunct/>
        <w:topLinePunct w:val="0"/>
        <w:bidi w:val="0"/>
        <w:spacing w:line="560" w:lineRule="exact"/>
        <w:jc w:val="center"/>
        <w:rPr>
          <w:rFonts w:hint="eastAsia" w:ascii="仿宋_GB2312" w:eastAsia="仿宋_GB2312" w:cs="仿宋_GB2312"/>
          <w:sz w:val="32"/>
          <w:szCs w:val="32"/>
        </w:rPr>
      </w:pPr>
    </w:p>
    <w:p>
      <w:pPr>
        <w:keepNext w:val="0"/>
        <w:keepLines w:val="0"/>
        <w:pageBreakBefore w:val="0"/>
        <w:kinsoku/>
        <w:wordWrap/>
        <w:overflowPunct/>
        <w:topLinePunct w:val="0"/>
        <w:bidi w:val="0"/>
        <w:spacing w:line="560" w:lineRule="exact"/>
        <w:jc w:val="center"/>
        <w:rPr>
          <w:rFonts w:hint="eastAsia" w:ascii="仿宋_GB2312" w:eastAsia="仿宋_GB2312" w:cs="仿宋_GB2312"/>
          <w:sz w:val="32"/>
          <w:szCs w:val="32"/>
        </w:rPr>
      </w:pPr>
    </w:p>
    <w:p>
      <w:pPr>
        <w:keepNext w:val="0"/>
        <w:keepLines w:val="0"/>
        <w:pageBreakBefore w:val="0"/>
        <w:kinsoku/>
        <w:wordWrap/>
        <w:overflowPunct/>
        <w:topLinePunct w:val="0"/>
        <w:bidi w:val="0"/>
        <w:spacing w:line="560" w:lineRule="exact"/>
        <w:jc w:val="center"/>
        <w:rPr>
          <w:rFonts w:hint="eastAsia" w:ascii="仿宋_GB2312" w:eastAsia="仿宋_GB2312" w:cs="仿宋_GB2312"/>
          <w:sz w:val="32"/>
          <w:szCs w:val="32"/>
        </w:rPr>
      </w:pPr>
    </w:p>
    <w:p>
      <w:pPr>
        <w:keepNext w:val="0"/>
        <w:keepLines w:val="0"/>
        <w:pageBreakBefore w:val="0"/>
        <w:kinsoku/>
        <w:wordWrap/>
        <w:overflowPunct/>
        <w:topLinePunct w:val="0"/>
        <w:bidi w:val="0"/>
        <w:spacing w:line="560" w:lineRule="exact"/>
        <w:jc w:val="center"/>
        <w:rPr>
          <w:rFonts w:hint="eastAsia" w:ascii="仿宋_GB2312" w:eastAsia="仿宋_GB2312" w:cs="仿宋_GB2312"/>
          <w:sz w:val="32"/>
          <w:szCs w:val="32"/>
        </w:rPr>
      </w:pPr>
    </w:p>
    <w:p>
      <w:pPr>
        <w:keepNext w:val="0"/>
        <w:keepLines w:val="0"/>
        <w:pageBreakBefore w:val="0"/>
        <w:kinsoku/>
        <w:wordWrap/>
        <w:overflowPunct/>
        <w:topLinePunct w:val="0"/>
        <w:bidi w:val="0"/>
        <w:spacing w:line="560" w:lineRule="exact"/>
        <w:jc w:val="center"/>
        <w:rPr>
          <w:rFonts w:hint="eastAsia" w:ascii="仿宋_GB2312" w:eastAsia="仿宋_GB2312" w:cs="仿宋_GB2312"/>
          <w:sz w:val="32"/>
          <w:szCs w:val="32"/>
        </w:rPr>
      </w:pPr>
    </w:p>
    <w:p>
      <w:pPr>
        <w:keepNext w:val="0"/>
        <w:keepLines w:val="0"/>
        <w:pageBreakBefore w:val="0"/>
        <w:kinsoku/>
        <w:wordWrap/>
        <w:overflowPunct/>
        <w:topLinePunct w:val="0"/>
        <w:bidi w:val="0"/>
        <w:spacing w:line="560" w:lineRule="exact"/>
        <w:jc w:val="center"/>
        <w:rPr>
          <w:rFonts w:hint="eastAsia" w:ascii="仿宋_GB2312" w:eastAsia="仿宋_GB2312" w:cs="仿宋_GB2312"/>
          <w:sz w:val="32"/>
          <w:szCs w:val="32"/>
        </w:rPr>
      </w:pPr>
    </w:p>
    <w:p>
      <w:pPr>
        <w:keepNext w:val="0"/>
        <w:keepLines w:val="0"/>
        <w:pageBreakBefore w:val="0"/>
        <w:kinsoku/>
        <w:wordWrap/>
        <w:overflowPunct/>
        <w:topLinePunct w:val="0"/>
        <w:bidi w:val="0"/>
        <w:spacing w:line="560" w:lineRule="exact"/>
        <w:jc w:val="center"/>
        <w:rPr>
          <w:rFonts w:ascii="仿宋_GB2312" w:eastAsia="仿宋_GB2312"/>
          <w:sz w:val="32"/>
          <w:szCs w:val="32"/>
        </w:rPr>
      </w:pPr>
      <w:r>
        <w:rPr>
          <w:rFonts w:hint="eastAsia" w:ascii="仿宋_GB2312" w:eastAsia="仿宋_GB2312" w:cs="仿宋_GB2312"/>
          <w:sz w:val="32"/>
          <w:szCs w:val="32"/>
        </w:rPr>
        <w:t>郯政字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13号</w:t>
      </w:r>
    </w:p>
    <w:p>
      <w:pPr>
        <w:keepNext w:val="0"/>
        <w:keepLines w:val="0"/>
        <w:pageBreakBefore w:val="0"/>
        <w:kinsoku/>
        <w:wordWrap/>
        <w:overflowPunct/>
        <w:topLinePunct w:val="0"/>
        <w:bidi w:val="0"/>
        <w:spacing w:line="560" w:lineRule="exact"/>
        <w:jc w:val="center"/>
        <w:rPr>
          <w:rFonts w:ascii="文星仿宋" w:eastAsia="文星仿宋"/>
          <w:sz w:val="32"/>
          <w:szCs w:val="32"/>
        </w:rPr>
      </w:pPr>
    </w:p>
    <w:p>
      <w:pPr>
        <w:keepNext w:val="0"/>
        <w:keepLines w:val="0"/>
        <w:pageBreakBefore w:val="0"/>
        <w:kinsoku/>
        <w:wordWrap/>
        <w:overflowPunct/>
        <w:topLinePunct w:val="0"/>
        <w:autoSpaceDE w:val="0"/>
        <w:autoSpaceDN w:val="0"/>
        <w:bidi w:val="0"/>
        <w:adjustRightInd w:val="0"/>
        <w:snapToGrid w:val="0"/>
        <w:spacing w:line="560" w:lineRule="exact"/>
        <w:jc w:val="center"/>
        <w:rPr>
          <w:rFonts w:ascii="方正小标宋简体" w:eastAsia="方正小标宋简体"/>
          <w:kern w:val="0"/>
          <w:sz w:val="44"/>
          <w:szCs w:val="44"/>
        </w:rPr>
      </w:pPr>
      <w:r>
        <w:rPr>
          <w:rFonts w:hint="eastAsia" w:ascii="方正小标宋简体" w:eastAsia="方正小标宋简体" w:cs="方正小标宋简体"/>
          <w:kern w:val="0"/>
          <w:sz w:val="44"/>
          <w:szCs w:val="44"/>
        </w:rPr>
        <w:t>郯城县人民政府</w:t>
      </w:r>
    </w:p>
    <w:p>
      <w:pPr>
        <w:keepNext w:val="0"/>
        <w:keepLines w:val="0"/>
        <w:pageBreakBefore w:val="0"/>
        <w:kinsoku/>
        <w:wordWrap/>
        <w:overflowPunct/>
        <w:topLinePunct w:val="0"/>
        <w:autoSpaceDE w:val="0"/>
        <w:autoSpaceDN w:val="0"/>
        <w:bidi w:val="0"/>
        <w:adjustRightInd w:val="0"/>
        <w:snapToGrid w:val="0"/>
        <w:spacing w:line="560" w:lineRule="exact"/>
        <w:jc w:val="center"/>
        <w:rPr>
          <w:rFonts w:hint="eastAsia" w:ascii="方正小标宋简体" w:eastAsia="方正小标宋简体" w:cs="方正小标宋简体"/>
          <w:spacing w:val="-6"/>
          <w:kern w:val="0"/>
          <w:sz w:val="44"/>
          <w:szCs w:val="44"/>
        </w:rPr>
      </w:pPr>
      <w:r>
        <w:rPr>
          <w:rFonts w:hint="eastAsia" w:ascii="方正小标宋简体" w:eastAsia="方正小标宋简体" w:cs="方正小标宋简体"/>
          <w:spacing w:val="-6"/>
          <w:kern w:val="0"/>
          <w:sz w:val="44"/>
          <w:szCs w:val="44"/>
        </w:rPr>
        <w:t>关于公布郯城县第五批非物质文化遗产名录的通</w:t>
      </w:r>
      <w:r>
        <w:rPr>
          <w:rFonts w:hint="eastAsia" w:ascii="方正小标宋简体" w:eastAsia="方正小标宋简体" w:cs="方正小标宋简体"/>
          <w:spacing w:val="-6"/>
          <w:kern w:val="0"/>
          <w:sz w:val="44"/>
          <w:szCs w:val="44"/>
          <w:lang w:val="en-US" w:eastAsia="zh-CN"/>
        </w:rPr>
        <w:t xml:space="preserve">  </w:t>
      </w:r>
      <w:r>
        <w:rPr>
          <w:rFonts w:hint="eastAsia" w:ascii="方正小标宋简体" w:eastAsia="方正小标宋简体" w:cs="方正小标宋简体"/>
          <w:spacing w:val="-6"/>
          <w:kern w:val="0"/>
          <w:sz w:val="44"/>
          <w:szCs w:val="44"/>
        </w:rPr>
        <w:t>知</w:t>
      </w:r>
    </w:p>
    <w:p>
      <w:pPr>
        <w:pStyle w:val="11"/>
        <w:keepNext w:val="0"/>
        <w:keepLines w:val="0"/>
        <w:pageBreakBefore w:val="0"/>
        <w:widowControl/>
        <w:kinsoku/>
        <w:wordWrap/>
        <w:overflowPunct/>
        <w:topLinePunct w:val="0"/>
        <w:bidi w:val="0"/>
        <w:snapToGrid w:val="0"/>
        <w:spacing w:beforeAutospacing="0" w:afterAutospacing="0" w:line="560" w:lineRule="exact"/>
        <w:textAlignment w:val="baseline"/>
        <w:rPr>
          <w:rFonts w:ascii="微软雅黑" w:hAnsi="微软雅黑" w:eastAsia="微软雅黑" w:cs="微软雅黑"/>
          <w:sz w:val="21"/>
          <w:szCs w:val="21"/>
        </w:rPr>
      </w:pPr>
    </w:p>
    <w:p>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textAlignment w:val="baseline"/>
        <w:rPr>
          <w:rFonts w:ascii="仿宋_GB2312" w:hAnsi="微软雅黑" w:eastAsia="仿宋_GB2312" w:cs="微软雅黑"/>
          <w:sz w:val="32"/>
          <w:szCs w:val="32"/>
        </w:rPr>
      </w:pPr>
      <w:r>
        <w:rPr>
          <w:rFonts w:hint="eastAsia" w:ascii="仿宋_GB2312" w:hAnsi="微软雅黑" w:eastAsia="仿宋_GB2312" w:cs="微软雅黑"/>
          <w:sz w:val="32"/>
          <w:szCs w:val="32"/>
        </w:rPr>
        <w:t>各乡镇人民政府、郯城街道办事处，县</w:t>
      </w:r>
      <w:r>
        <w:rPr>
          <w:rFonts w:hint="eastAsia" w:ascii="仿宋_GB2312" w:hAnsi="微软雅黑" w:eastAsia="仿宋_GB2312" w:cs="微软雅黑"/>
          <w:sz w:val="32"/>
          <w:szCs w:val="32"/>
          <w:lang w:eastAsia="zh-CN"/>
        </w:rPr>
        <w:t>直有关部门、单位</w:t>
      </w:r>
      <w:r>
        <w:rPr>
          <w:rFonts w:hint="eastAsia" w:ascii="仿宋_GB2312" w:hAnsi="微软雅黑" w:eastAsia="仿宋_GB2312" w:cs="微软雅黑"/>
          <w:sz w:val="32"/>
          <w:szCs w:val="32"/>
        </w:rPr>
        <w:t>，郯城经济开发区管委会，新村银杏产业开发区管委会：</w:t>
      </w:r>
    </w:p>
    <w:p>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baseline"/>
        <w:rPr>
          <w:rFonts w:ascii="仿宋_GB2312" w:hAnsi="微软雅黑" w:eastAsia="仿宋_GB2312" w:cs="微软雅黑"/>
          <w:sz w:val="32"/>
          <w:szCs w:val="32"/>
        </w:rPr>
      </w:pPr>
      <w:r>
        <w:rPr>
          <w:rFonts w:hint="eastAsia" w:ascii="仿宋_GB2312" w:hAnsi="微软雅黑" w:eastAsia="仿宋_GB2312" w:cs="微软雅黑"/>
          <w:sz w:val="32"/>
          <w:szCs w:val="32"/>
        </w:rPr>
        <w:t>县政府批准县文化和旅游局确定的第五批县级非物质文化遗产代表性项目名录（共计24项），现予公布。</w:t>
      </w:r>
    </w:p>
    <w:p>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baseline"/>
        <w:rPr>
          <w:rFonts w:ascii="仿宋_GB2312" w:hAnsi="微软雅黑" w:eastAsia="仿宋_GB2312" w:cs="微软雅黑"/>
          <w:sz w:val="32"/>
          <w:szCs w:val="32"/>
        </w:rPr>
      </w:pPr>
      <w:r>
        <w:rPr>
          <w:rFonts w:hint="eastAsia" w:ascii="仿宋_GB2312" w:eastAsia="仿宋_GB2312"/>
          <w:sz w:val="32"/>
          <w:szCs w:val="32"/>
        </w:rPr>
        <w:t>各乡镇（街道、开发区）、各有关部门</w:t>
      </w:r>
      <w:r>
        <w:rPr>
          <w:rFonts w:hint="eastAsia" w:ascii="仿宋_GB2312" w:hAnsi="微软雅黑" w:eastAsia="仿宋_GB2312" w:cs="微软雅黑"/>
          <w:sz w:val="32"/>
          <w:szCs w:val="32"/>
        </w:rPr>
        <w:t>要按照《中华人民共和国非物质文化遗产法》、《国务院办公厅关于加强我国非物质文化遗产保护工作的意见》(国办发〔2005〕18号)和《山东省非物质文化遗产条例》的有关要求，认真贯彻“保护为主、抢救第一、合理利用、传承发展”的工作方针，切实做好非物质文化遗产的保护、管理和合理利用工作，争取将更多的非物质文化遗产列入国家、省、市级非物质文化遗产名录，为弘扬郯城文化，建设经济文化强县作出新的更大贡献。</w:t>
      </w:r>
    </w:p>
    <w:p>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textAlignment w:val="baseline"/>
        <w:rPr>
          <w:rFonts w:ascii="仿宋_GB2312" w:hAnsi="微软雅黑" w:eastAsia="仿宋_GB2312" w:cs="微软雅黑"/>
          <w:sz w:val="32"/>
          <w:szCs w:val="32"/>
        </w:rPr>
      </w:pPr>
    </w:p>
    <w:p>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textAlignment w:val="baseline"/>
        <w:rPr>
          <w:rFonts w:ascii="仿宋_GB2312" w:hAnsi="微软雅黑" w:eastAsia="仿宋_GB2312" w:cs="微软雅黑"/>
          <w:sz w:val="32"/>
          <w:szCs w:val="32"/>
        </w:rPr>
      </w:pPr>
      <w:r>
        <w:rPr>
          <w:rFonts w:hint="eastAsia" w:ascii="仿宋_GB2312" w:hAnsi="微软雅黑" w:eastAsia="仿宋_GB2312" w:cs="微软雅黑"/>
          <w:sz w:val="32"/>
          <w:szCs w:val="32"/>
        </w:rPr>
        <w:t>附件</w:t>
      </w:r>
      <w:r>
        <w:rPr>
          <w:rFonts w:hint="eastAsia" w:ascii="仿宋_GB2312" w:hAnsi="微软雅黑" w:eastAsia="仿宋_GB2312" w:cs="微软雅黑"/>
          <w:sz w:val="32"/>
          <w:szCs w:val="32"/>
          <w:lang w:eastAsia="zh-CN"/>
        </w:rPr>
        <w:t>：</w:t>
      </w:r>
      <w:r>
        <w:rPr>
          <w:rFonts w:hint="eastAsia" w:ascii="仿宋_GB2312" w:hAnsi="微软雅黑" w:eastAsia="仿宋_GB2312" w:cs="微软雅黑"/>
          <w:sz w:val="32"/>
          <w:szCs w:val="32"/>
        </w:rPr>
        <w:t>郯城县第五批非物质文化遗产保护名录</w:t>
      </w:r>
    </w:p>
    <w:p>
      <w:pPr>
        <w:keepNext w:val="0"/>
        <w:keepLines w:val="0"/>
        <w:pageBreakBefore w:val="0"/>
        <w:kinsoku/>
        <w:wordWrap/>
        <w:overflowPunct/>
        <w:topLinePunct w:val="0"/>
        <w:bidi w:val="0"/>
        <w:snapToGrid w:val="0"/>
        <w:spacing w:line="560" w:lineRule="exact"/>
        <w:jc w:val="both"/>
        <w:rPr>
          <w:b/>
          <w:bCs/>
          <w:sz w:val="32"/>
          <w:szCs w:val="32"/>
        </w:rPr>
      </w:pPr>
    </w:p>
    <w:p>
      <w:pPr>
        <w:keepNext w:val="0"/>
        <w:keepLines w:val="0"/>
        <w:pageBreakBefore w:val="0"/>
        <w:widowControl/>
        <w:kinsoku/>
        <w:wordWrap/>
        <w:overflowPunct/>
        <w:topLinePunct w:val="0"/>
        <w:bidi w:val="0"/>
        <w:snapToGrid w:val="0"/>
        <w:spacing w:line="560" w:lineRule="exact"/>
        <w:ind w:right="320"/>
        <w:jc w:val="right"/>
        <w:rPr>
          <w:rFonts w:ascii="宋体" w:hAnsi="宋体" w:eastAsia="宋体" w:cs="宋体"/>
          <w:kern w:val="0"/>
          <w:sz w:val="24"/>
        </w:rPr>
      </w:pPr>
      <w:r>
        <w:rPr>
          <w:rFonts w:hint="eastAsia" w:ascii="仿宋_GB2312" w:hAnsi="宋体" w:eastAsia="仿宋_GB2312" w:cs="宋体"/>
          <w:kern w:val="0"/>
          <w:sz w:val="32"/>
          <w:szCs w:val="32"/>
        </w:rPr>
        <w:t>郯城县人民政府</w:t>
      </w:r>
    </w:p>
    <w:p>
      <w:pPr>
        <w:keepNext w:val="0"/>
        <w:keepLines w:val="0"/>
        <w:pageBreakBefore w:val="0"/>
        <w:kinsoku/>
        <w:wordWrap/>
        <w:overflowPunct/>
        <w:topLinePunct w:val="0"/>
        <w:bidi w:val="0"/>
        <w:snapToGrid w:val="0"/>
        <w:spacing w:line="560" w:lineRule="exact"/>
        <w:ind w:right="160"/>
        <w:jc w:val="righ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2022年3月</w:t>
      </w:r>
      <w:r>
        <w:rPr>
          <w:rFonts w:hint="eastAsia" w:ascii="仿宋_GB2312" w:hAnsi="宋体" w:eastAsia="仿宋_GB2312" w:cs="宋体"/>
          <w:kern w:val="0"/>
          <w:sz w:val="32"/>
          <w:szCs w:val="32"/>
          <w:lang w:val="en-US" w:eastAsia="zh-CN"/>
        </w:rPr>
        <w:t>28</w:t>
      </w:r>
      <w:r>
        <w:rPr>
          <w:rFonts w:hint="eastAsia" w:ascii="仿宋_GB2312" w:hAnsi="宋体" w:eastAsia="仿宋_GB2312" w:cs="宋体"/>
          <w:kern w:val="0"/>
          <w:sz w:val="32"/>
          <w:szCs w:val="32"/>
        </w:rPr>
        <w:t>日</w:t>
      </w:r>
    </w:p>
    <w:p>
      <w:pPr>
        <w:keepNext w:val="0"/>
        <w:keepLines w:val="0"/>
        <w:pageBreakBefore w:val="0"/>
        <w:kinsoku/>
        <w:wordWrap/>
        <w:overflowPunct/>
        <w:topLinePunct w:val="0"/>
        <w:bidi w:val="0"/>
        <w:snapToGrid w:val="0"/>
        <w:spacing w:line="560" w:lineRule="exact"/>
        <w:ind w:right="160"/>
        <w:jc w:val="left"/>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 xml:space="preserve">    </w:t>
      </w:r>
      <w:r>
        <w:rPr>
          <w:rFonts w:hint="eastAsia" w:ascii="仿宋_GB2312" w:hAnsi="微软雅黑" w:eastAsia="仿宋_GB2312" w:cs="微软雅黑"/>
          <w:kern w:val="0"/>
          <w:sz w:val="32"/>
          <w:szCs w:val="32"/>
          <w:lang w:val="en-US" w:eastAsia="zh-CN" w:bidi="ar-SA"/>
        </w:rPr>
        <w:t>(此件公开发布)</w:t>
      </w:r>
    </w:p>
    <w:p>
      <w:pPr>
        <w:rPr>
          <w:rFonts w:hint="eastAsia" w:ascii="黑体" w:hAnsi="黑体" w:eastAsia="黑体"/>
          <w:bCs/>
          <w:sz w:val="32"/>
          <w:szCs w:val="32"/>
        </w:rPr>
      </w:pPr>
      <w:r>
        <w:rPr>
          <w:rFonts w:hint="eastAsia" w:ascii="黑体" w:hAnsi="黑体" w:eastAsia="黑体"/>
          <w:bCs/>
          <w:sz w:val="32"/>
          <w:szCs w:val="32"/>
        </w:rPr>
        <w:br w:type="page"/>
      </w:r>
    </w:p>
    <w:p>
      <w:pPr>
        <w:spacing w:line="560" w:lineRule="exact"/>
        <w:rPr>
          <w:rFonts w:hint="eastAsia" w:ascii="黑体" w:hAnsi="黑体" w:eastAsia="黑体"/>
          <w:bCs/>
          <w:sz w:val="32"/>
          <w:szCs w:val="32"/>
        </w:rPr>
      </w:pPr>
      <w:r>
        <w:rPr>
          <w:rFonts w:hint="eastAsia" w:ascii="黑体" w:hAnsi="黑体" w:eastAsia="黑体"/>
          <w:bCs/>
          <w:sz w:val="32"/>
          <w:szCs w:val="32"/>
        </w:rPr>
        <w:t>附件</w:t>
      </w:r>
    </w:p>
    <w:p>
      <w:pPr>
        <w:spacing w:line="560" w:lineRule="exact"/>
        <w:rPr>
          <w:rFonts w:hint="eastAsia" w:ascii="黑体" w:hAnsi="黑体" w:eastAsia="黑体"/>
          <w:bCs/>
          <w:sz w:val="32"/>
          <w:szCs w:val="32"/>
        </w:rPr>
      </w:pPr>
    </w:p>
    <w:p>
      <w:pPr>
        <w:spacing w:line="560" w:lineRule="exact"/>
        <w:jc w:val="center"/>
        <w:rPr>
          <w:rFonts w:ascii="方正小标宋简体" w:eastAsia="方正小标宋简体"/>
          <w:bCs/>
          <w:sz w:val="44"/>
          <w:szCs w:val="44"/>
        </w:rPr>
      </w:pPr>
      <w:r>
        <w:rPr>
          <w:rFonts w:hint="eastAsia" w:ascii="方正小标宋简体" w:eastAsia="方正小标宋简体"/>
          <w:bCs/>
          <w:sz w:val="44"/>
          <w:szCs w:val="44"/>
        </w:rPr>
        <w:t>郯城县第五批非物质文化遗产保护名录</w:t>
      </w:r>
    </w:p>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（共24项）</w:t>
      </w:r>
    </w:p>
    <w:tbl>
      <w:tblPr>
        <w:tblStyle w:val="14"/>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4874"/>
        <w:gridCol w:w="2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50" w:type="dxa"/>
            <w:noWrap/>
            <w:vAlign w:val="center"/>
          </w:tcPr>
          <w:p>
            <w:pPr>
              <w:spacing w:line="560" w:lineRule="exact"/>
              <w:jc w:val="center"/>
              <w:rPr>
                <w:rFonts w:hint="eastAsia" w:ascii="黑体" w:hAnsi="黑体" w:eastAsia="黑体" w:cs="黑体"/>
                <w:sz w:val="32"/>
                <w:szCs w:val="32"/>
              </w:rPr>
            </w:pPr>
            <w:r>
              <w:rPr>
                <w:rFonts w:hint="eastAsia" w:ascii="黑体" w:hAnsi="黑体" w:eastAsia="黑体" w:cs="黑体"/>
                <w:sz w:val="32"/>
                <w:szCs w:val="32"/>
              </w:rPr>
              <w:t>序号</w:t>
            </w:r>
          </w:p>
        </w:tc>
        <w:tc>
          <w:tcPr>
            <w:tcW w:w="4874" w:type="dxa"/>
            <w:noWrap/>
            <w:vAlign w:val="center"/>
          </w:tcPr>
          <w:p>
            <w:pPr>
              <w:spacing w:line="560" w:lineRule="exact"/>
              <w:jc w:val="center"/>
              <w:rPr>
                <w:rFonts w:hint="eastAsia" w:ascii="黑体" w:hAnsi="黑体" w:eastAsia="黑体" w:cs="黑体"/>
                <w:sz w:val="32"/>
                <w:szCs w:val="32"/>
              </w:rPr>
            </w:pPr>
            <w:r>
              <w:rPr>
                <w:rFonts w:hint="eastAsia" w:ascii="黑体" w:hAnsi="黑体" w:eastAsia="黑体" w:cs="黑体"/>
                <w:sz w:val="32"/>
                <w:szCs w:val="32"/>
              </w:rPr>
              <w:t>项目名称</w:t>
            </w:r>
          </w:p>
        </w:tc>
        <w:tc>
          <w:tcPr>
            <w:tcW w:w="2755" w:type="dxa"/>
            <w:noWrap/>
            <w:vAlign w:val="center"/>
          </w:tcPr>
          <w:p>
            <w:pPr>
              <w:spacing w:line="560" w:lineRule="exact"/>
              <w:jc w:val="center"/>
              <w:rPr>
                <w:rFonts w:hint="eastAsia" w:ascii="黑体" w:hAnsi="黑体" w:eastAsia="黑体" w:cs="黑体"/>
                <w:sz w:val="32"/>
                <w:szCs w:val="32"/>
              </w:rPr>
            </w:pPr>
            <w:r>
              <w:rPr>
                <w:rFonts w:hint="eastAsia" w:ascii="黑体" w:hAnsi="黑体" w:eastAsia="黑体" w:cs="黑体"/>
                <w:sz w:val="32"/>
                <w:szCs w:val="32"/>
              </w:rPr>
              <w:t>申报单位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8679" w:type="dxa"/>
            <w:gridSpan w:val="3"/>
            <w:noWrap/>
            <w:vAlign w:val="center"/>
          </w:tcPr>
          <w:p>
            <w:pPr>
              <w:spacing w:line="560" w:lineRule="exact"/>
              <w:jc w:val="center"/>
              <w:rPr>
                <w:sz w:val="32"/>
                <w:szCs w:val="32"/>
              </w:rPr>
            </w:pPr>
            <w:r>
              <w:rPr>
                <w:rFonts w:hint="eastAsia" w:ascii="黑体" w:hAnsi="黑体" w:eastAsia="黑体" w:cs="黑体"/>
                <w:sz w:val="32"/>
                <w:szCs w:val="32"/>
              </w:rPr>
              <w:t>一、民间文学（2项）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050" w:type="dxa"/>
            <w:noWrap/>
            <w:vAlign w:val="center"/>
          </w:tcPr>
          <w:p>
            <w:pPr>
              <w:spacing w:line="560" w:lineRule="exact"/>
              <w:jc w:val="center"/>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1</w:t>
            </w:r>
          </w:p>
        </w:tc>
        <w:tc>
          <w:tcPr>
            <w:tcW w:w="4874" w:type="dxa"/>
            <w:noWrap/>
            <w:vAlign w:val="center"/>
          </w:tcPr>
          <w:p>
            <w:pPr>
              <w:spacing w:line="560" w:lineRule="exact"/>
              <w:jc w:val="center"/>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平江调私塾吟诵</w:t>
            </w:r>
          </w:p>
        </w:tc>
        <w:tc>
          <w:tcPr>
            <w:tcW w:w="2755" w:type="dxa"/>
            <w:noWrap/>
            <w:vAlign w:val="center"/>
          </w:tcPr>
          <w:p>
            <w:pPr>
              <w:spacing w:line="560" w:lineRule="exact"/>
              <w:jc w:val="center"/>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郯城街道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050" w:type="dxa"/>
            <w:noWrap/>
            <w:vAlign w:val="center"/>
          </w:tcPr>
          <w:p>
            <w:pPr>
              <w:spacing w:line="560" w:lineRule="exact"/>
              <w:jc w:val="center"/>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2</w:t>
            </w:r>
          </w:p>
        </w:tc>
        <w:tc>
          <w:tcPr>
            <w:tcW w:w="4874" w:type="dxa"/>
            <w:noWrap/>
            <w:vAlign w:val="center"/>
          </w:tcPr>
          <w:p>
            <w:pPr>
              <w:spacing w:line="560" w:lineRule="exact"/>
              <w:jc w:val="center"/>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张都堂故事</w:t>
            </w:r>
          </w:p>
        </w:tc>
        <w:tc>
          <w:tcPr>
            <w:tcW w:w="2755" w:type="dxa"/>
            <w:noWrap/>
            <w:vAlign w:val="center"/>
          </w:tcPr>
          <w:p>
            <w:pPr>
              <w:spacing w:line="560" w:lineRule="exact"/>
              <w:jc w:val="center"/>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花园镇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8679" w:type="dxa"/>
            <w:gridSpan w:val="3"/>
            <w:noWrap/>
            <w:vAlign w:val="center"/>
          </w:tcPr>
          <w:p>
            <w:pPr>
              <w:spacing w:line="560" w:lineRule="exact"/>
              <w:jc w:val="center"/>
              <w:rPr>
                <w:sz w:val="24"/>
              </w:rPr>
            </w:pPr>
            <w:r>
              <w:rPr>
                <w:rFonts w:hint="eastAsia" w:ascii="黑体" w:hAnsi="黑体" w:eastAsia="黑体" w:cs="黑体"/>
                <w:sz w:val="32"/>
                <w:szCs w:val="32"/>
              </w:rPr>
              <w:t>二、传统美术（2项）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050" w:type="dxa"/>
            <w:noWrap/>
            <w:vAlign w:val="center"/>
          </w:tcPr>
          <w:p>
            <w:pPr>
              <w:spacing w:line="560" w:lineRule="exact"/>
              <w:jc w:val="center"/>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3</w:t>
            </w:r>
          </w:p>
        </w:tc>
        <w:tc>
          <w:tcPr>
            <w:tcW w:w="4874" w:type="dxa"/>
            <w:noWrap/>
            <w:vAlign w:val="center"/>
          </w:tcPr>
          <w:p>
            <w:pPr>
              <w:spacing w:line="560" w:lineRule="exact"/>
              <w:jc w:val="center"/>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刻瓷</w:t>
            </w:r>
          </w:p>
        </w:tc>
        <w:tc>
          <w:tcPr>
            <w:tcW w:w="2755" w:type="dxa"/>
            <w:noWrap/>
            <w:vAlign w:val="center"/>
          </w:tcPr>
          <w:p>
            <w:pPr>
              <w:spacing w:line="560" w:lineRule="exact"/>
              <w:jc w:val="center"/>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郯城县文化馆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050" w:type="dxa"/>
            <w:noWrap/>
            <w:vAlign w:val="center"/>
          </w:tcPr>
          <w:p>
            <w:pPr>
              <w:spacing w:line="560" w:lineRule="exact"/>
              <w:jc w:val="center"/>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4</w:t>
            </w:r>
          </w:p>
        </w:tc>
        <w:tc>
          <w:tcPr>
            <w:tcW w:w="4874" w:type="dxa"/>
            <w:noWrap/>
            <w:vAlign w:val="center"/>
          </w:tcPr>
          <w:p>
            <w:pPr>
              <w:spacing w:line="560" w:lineRule="exact"/>
              <w:jc w:val="center"/>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烙画葫芦</w:t>
            </w:r>
          </w:p>
        </w:tc>
        <w:tc>
          <w:tcPr>
            <w:tcW w:w="2755" w:type="dxa"/>
            <w:noWrap/>
            <w:vAlign w:val="center"/>
          </w:tcPr>
          <w:p>
            <w:pPr>
              <w:spacing w:line="560" w:lineRule="exact"/>
              <w:jc w:val="center"/>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红花镇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8679" w:type="dxa"/>
            <w:gridSpan w:val="3"/>
            <w:noWrap/>
            <w:vAlign w:val="center"/>
          </w:tcPr>
          <w:p>
            <w:pPr>
              <w:spacing w:line="560" w:lineRule="exact"/>
              <w:jc w:val="center"/>
              <w:rPr>
                <w:rFonts w:eastAsia="宋体"/>
                <w:sz w:val="24"/>
              </w:rPr>
            </w:pPr>
            <w:r>
              <w:rPr>
                <w:rFonts w:hint="eastAsia" w:ascii="黑体" w:hAnsi="黑体" w:eastAsia="黑体" w:cs="黑体"/>
                <w:sz w:val="32"/>
                <w:szCs w:val="32"/>
              </w:rPr>
              <w:t>三、传统技艺（1</w:t>
            </w:r>
            <w:r>
              <w:rPr>
                <w:rFonts w:hint="eastAsia" w:ascii="黑体" w:hAnsi="黑体" w:eastAsia="黑体" w:cs="黑体"/>
                <w:sz w:val="32"/>
                <w:szCs w:val="32"/>
                <w:lang w:val="en-US" w:eastAsia="zh-CN"/>
              </w:rPr>
              <w:t>8</w:t>
            </w:r>
            <w:r>
              <w:rPr>
                <w:rFonts w:hint="eastAsia" w:ascii="黑体" w:hAnsi="黑体" w:eastAsia="黑体" w:cs="黑体"/>
                <w:sz w:val="32"/>
                <w:szCs w:val="3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050" w:type="dxa"/>
            <w:noWrap/>
            <w:vAlign w:val="center"/>
          </w:tcPr>
          <w:p>
            <w:pPr>
              <w:spacing w:line="560" w:lineRule="exact"/>
              <w:jc w:val="center"/>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5</w:t>
            </w:r>
          </w:p>
        </w:tc>
        <w:tc>
          <w:tcPr>
            <w:tcW w:w="4874" w:type="dxa"/>
            <w:noWrap/>
            <w:vAlign w:val="center"/>
          </w:tcPr>
          <w:p>
            <w:pPr>
              <w:spacing w:line="560" w:lineRule="exact"/>
              <w:jc w:val="center"/>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中式传统插花</w:t>
            </w:r>
          </w:p>
        </w:tc>
        <w:tc>
          <w:tcPr>
            <w:tcW w:w="2755" w:type="dxa"/>
            <w:noWrap/>
            <w:vAlign w:val="center"/>
          </w:tcPr>
          <w:p>
            <w:pPr>
              <w:spacing w:line="560" w:lineRule="exact"/>
              <w:jc w:val="center"/>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郯城街道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050" w:type="dxa"/>
            <w:noWrap/>
            <w:vAlign w:val="center"/>
          </w:tcPr>
          <w:p>
            <w:pPr>
              <w:spacing w:line="560" w:lineRule="exact"/>
              <w:jc w:val="center"/>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6</w:t>
            </w:r>
          </w:p>
        </w:tc>
        <w:tc>
          <w:tcPr>
            <w:tcW w:w="4874" w:type="dxa"/>
            <w:noWrap/>
            <w:vAlign w:val="center"/>
          </w:tcPr>
          <w:p>
            <w:pPr>
              <w:spacing w:line="560" w:lineRule="exact"/>
              <w:jc w:val="center"/>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传统手工香制作技艺</w:t>
            </w:r>
          </w:p>
        </w:tc>
        <w:tc>
          <w:tcPr>
            <w:tcW w:w="2755" w:type="dxa"/>
            <w:noWrap/>
            <w:vAlign w:val="center"/>
          </w:tcPr>
          <w:p>
            <w:pPr>
              <w:spacing w:line="560" w:lineRule="exact"/>
              <w:jc w:val="center"/>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郯城街道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050" w:type="dxa"/>
            <w:noWrap/>
            <w:vAlign w:val="center"/>
          </w:tcPr>
          <w:p>
            <w:pPr>
              <w:spacing w:line="560" w:lineRule="exact"/>
              <w:jc w:val="center"/>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7</w:t>
            </w:r>
          </w:p>
        </w:tc>
        <w:tc>
          <w:tcPr>
            <w:tcW w:w="4874" w:type="dxa"/>
            <w:noWrap/>
            <w:vAlign w:val="center"/>
          </w:tcPr>
          <w:p>
            <w:pPr>
              <w:spacing w:line="560" w:lineRule="exact"/>
              <w:jc w:val="center"/>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翻砂铸造技艺</w:t>
            </w:r>
          </w:p>
        </w:tc>
        <w:tc>
          <w:tcPr>
            <w:tcW w:w="2755" w:type="dxa"/>
            <w:noWrap/>
            <w:vAlign w:val="center"/>
          </w:tcPr>
          <w:p>
            <w:pPr>
              <w:spacing w:line="560" w:lineRule="exact"/>
              <w:jc w:val="center"/>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泉源镇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050" w:type="dxa"/>
            <w:noWrap/>
            <w:vAlign w:val="center"/>
          </w:tcPr>
          <w:p>
            <w:pPr>
              <w:spacing w:line="560" w:lineRule="exact"/>
              <w:jc w:val="center"/>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8</w:t>
            </w:r>
          </w:p>
        </w:tc>
        <w:tc>
          <w:tcPr>
            <w:tcW w:w="4874" w:type="dxa"/>
            <w:noWrap/>
            <w:vAlign w:val="center"/>
          </w:tcPr>
          <w:p>
            <w:pPr>
              <w:spacing w:line="560" w:lineRule="exact"/>
              <w:jc w:val="center"/>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传统浓香型纯粮白酒酿造技艺</w:t>
            </w:r>
          </w:p>
        </w:tc>
        <w:tc>
          <w:tcPr>
            <w:tcW w:w="2755" w:type="dxa"/>
            <w:noWrap/>
            <w:vAlign w:val="center"/>
          </w:tcPr>
          <w:p>
            <w:pPr>
              <w:spacing w:line="560" w:lineRule="exact"/>
              <w:jc w:val="center"/>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杨集镇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050" w:type="dxa"/>
            <w:noWrap/>
            <w:vAlign w:val="center"/>
          </w:tcPr>
          <w:p>
            <w:pPr>
              <w:spacing w:line="560" w:lineRule="exact"/>
              <w:jc w:val="center"/>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9</w:t>
            </w:r>
          </w:p>
        </w:tc>
        <w:tc>
          <w:tcPr>
            <w:tcW w:w="4874" w:type="dxa"/>
            <w:noWrap/>
            <w:vAlign w:val="center"/>
          </w:tcPr>
          <w:p>
            <w:pPr>
              <w:spacing w:line="560" w:lineRule="exact"/>
              <w:jc w:val="center"/>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银饰锻打技艺</w:t>
            </w:r>
          </w:p>
        </w:tc>
        <w:tc>
          <w:tcPr>
            <w:tcW w:w="2755" w:type="dxa"/>
            <w:noWrap/>
            <w:vAlign w:val="center"/>
          </w:tcPr>
          <w:p>
            <w:pPr>
              <w:spacing w:line="560" w:lineRule="exact"/>
              <w:jc w:val="center"/>
              <w:rPr>
                <w:rFonts w:hint="eastAsia" w:ascii="仿宋_GB2312" w:hAnsi="仿宋_GB2312" w:eastAsia="仿宋_GB2312" w:cs="仿宋_GB2312"/>
                <w:sz w:val="32"/>
                <w:szCs w:val="24"/>
              </w:rPr>
            </w:pPr>
            <w:bookmarkStart w:id="1" w:name="OLE_LINK7"/>
            <w:r>
              <w:rPr>
                <w:rFonts w:hint="eastAsia" w:ascii="仿宋_GB2312" w:hAnsi="仿宋_GB2312" w:eastAsia="仿宋_GB2312" w:cs="仿宋_GB2312"/>
                <w:sz w:val="32"/>
                <w:szCs w:val="24"/>
              </w:rPr>
              <w:t>郯城县文化馆</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050" w:type="dxa"/>
            <w:noWrap/>
            <w:vAlign w:val="center"/>
          </w:tcPr>
          <w:p>
            <w:pPr>
              <w:spacing w:line="560" w:lineRule="exact"/>
              <w:jc w:val="center"/>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10</w:t>
            </w:r>
          </w:p>
        </w:tc>
        <w:tc>
          <w:tcPr>
            <w:tcW w:w="4874" w:type="dxa"/>
            <w:noWrap/>
            <w:vAlign w:val="center"/>
          </w:tcPr>
          <w:p>
            <w:pPr>
              <w:spacing w:line="560" w:lineRule="exact"/>
              <w:jc w:val="center"/>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孙家老九小磨香油制作技艺</w:t>
            </w:r>
          </w:p>
        </w:tc>
        <w:tc>
          <w:tcPr>
            <w:tcW w:w="2755" w:type="dxa"/>
            <w:noWrap/>
            <w:vAlign w:val="center"/>
          </w:tcPr>
          <w:p>
            <w:pPr>
              <w:spacing w:line="560" w:lineRule="exact"/>
              <w:jc w:val="center"/>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郯城街道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050" w:type="dxa"/>
            <w:noWrap/>
            <w:vAlign w:val="center"/>
          </w:tcPr>
          <w:p>
            <w:pPr>
              <w:spacing w:line="560" w:lineRule="exact"/>
              <w:jc w:val="center"/>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11</w:t>
            </w:r>
          </w:p>
        </w:tc>
        <w:tc>
          <w:tcPr>
            <w:tcW w:w="4874" w:type="dxa"/>
            <w:noWrap/>
            <w:vAlign w:val="center"/>
          </w:tcPr>
          <w:p>
            <w:pPr>
              <w:spacing w:line="560" w:lineRule="exact"/>
              <w:jc w:val="center"/>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郯城油煎包制作技艺</w:t>
            </w:r>
          </w:p>
        </w:tc>
        <w:tc>
          <w:tcPr>
            <w:tcW w:w="2755" w:type="dxa"/>
            <w:noWrap/>
            <w:vAlign w:val="center"/>
          </w:tcPr>
          <w:p>
            <w:pPr>
              <w:spacing w:line="560" w:lineRule="exact"/>
              <w:jc w:val="center"/>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马头镇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050" w:type="dxa"/>
            <w:noWrap/>
            <w:vAlign w:val="center"/>
          </w:tcPr>
          <w:p>
            <w:pPr>
              <w:spacing w:line="560" w:lineRule="exact"/>
              <w:jc w:val="center"/>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12</w:t>
            </w:r>
          </w:p>
        </w:tc>
        <w:tc>
          <w:tcPr>
            <w:tcW w:w="4874" w:type="dxa"/>
            <w:noWrap/>
            <w:vAlign w:val="center"/>
          </w:tcPr>
          <w:p>
            <w:pPr>
              <w:spacing w:line="560" w:lineRule="exact"/>
              <w:jc w:val="center"/>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马头豆腐卷制作技艺</w:t>
            </w:r>
          </w:p>
        </w:tc>
        <w:tc>
          <w:tcPr>
            <w:tcW w:w="2755" w:type="dxa"/>
            <w:noWrap/>
            <w:vAlign w:val="center"/>
          </w:tcPr>
          <w:p>
            <w:pPr>
              <w:spacing w:line="560" w:lineRule="exact"/>
              <w:jc w:val="center"/>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马头镇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050" w:type="dxa"/>
            <w:noWrap/>
            <w:vAlign w:val="center"/>
          </w:tcPr>
          <w:p>
            <w:pPr>
              <w:spacing w:line="560" w:lineRule="exact"/>
              <w:jc w:val="center"/>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13</w:t>
            </w:r>
          </w:p>
        </w:tc>
        <w:tc>
          <w:tcPr>
            <w:tcW w:w="4874" w:type="dxa"/>
            <w:noWrap/>
            <w:vAlign w:val="center"/>
          </w:tcPr>
          <w:p>
            <w:pPr>
              <w:spacing w:line="560" w:lineRule="exact"/>
              <w:jc w:val="center"/>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沙墩老陈醋酿造技艺</w:t>
            </w:r>
          </w:p>
        </w:tc>
        <w:tc>
          <w:tcPr>
            <w:tcW w:w="2755" w:type="dxa"/>
            <w:noWrap/>
            <w:vAlign w:val="center"/>
          </w:tcPr>
          <w:p>
            <w:pPr>
              <w:spacing w:line="560" w:lineRule="exact"/>
              <w:jc w:val="center"/>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李庄镇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050" w:type="dxa"/>
            <w:noWrap/>
            <w:vAlign w:val="center"/>
          </w:tcPr>
          <w:p>
            <w:pPr>
              <w:spacing w:line="560" w:lineRule="exact"/>
              <w:jc w:val="center"/>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14</w:t>
            </w:r>
          </w:p>
        </w:tc>
        <w:tc>
          <w:tcPr>
            <w:tcW w:w="4874" w:type="dxa"/>
            <w:noWrap/>
            <w:vAlign w:val="center"/>
          </w:tcPr>
          <w:p>
            <w:pPr>
              <w:spacing w:line="560" w:lineRule="exact"/>
              <w:jc w:val="center"/>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黄精九蒸九晒制作技艺</w:t>
            </w:r>
          </w:p>
        </w:tc>
        <w:tc>
          <w:tcPr>
            <w:tcW w:w="2755" w:type="dxa"/>
            <w:noWrap/>
            <w:vAlign w:val="center"/>
          </w:tcPr>
          <w:p>
            <w:pPr>
              <w:spacing w:line="560" w:lineRule="exact"/>
              <w:jc w:val="center"/>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花园镇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5" w:hRule="atLeast"/>
        </w:trPr>
        <w:tc>
          <w:tcPr>
            <w:tcW w:w="1050" w:type="dxa"/>
            <w:noWrap/>
            <w:vAlign w:val="center"/>
          </w:tcPr>
          <w:p>
            <w:pPr>
              <w:spacing w:line="560" w:lineRule="exact"/>
              <w:jc w:val="center"/>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15</w:t>
            </w:r>
          </w:p>
        </w:tc>
        <w:tc>
          <w:tcPr>
            <w:tcW w:w="4874" w:type="dxa"/>
            <w:noWrap/>
            <w:vAlign w:val="center"/>
          </w:tcPr>
          <w:p>
            <w:pPr>
              <w:spacing w:line="560" w:lineRule="exact"/>
              <w:jc w:val="center"/>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木牛流马制作技艺</w:t>
            </w:r>
          </w:p>
        </w:tc>
        <w:tc>
          <w:tcPr>
            <w:tcW w:w="2755" w:type="dxa"/>
            <w:noWrap/>
            <w:vAlign w:val="center"/>
          </w:tcPr>
          <w:p>
            <w:pPr>
              <w:spacing w:line="560" w:lineRule="exact"/>
              <w:jc w:val="center"/>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马头镇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5" w:hRule="atLeast"/>
        </w:trPr>
        <w:tc>
          <w:tcPr>
            <w:tcW w:w="1050" w:type="dxa"/>
            <w:noWrap/>
            <w:vAlign w:val="center"/>
          </w:tcPr>
          <w:p>
            <w:pPr>
              <w:spacing w:line="560" w:lineRule="exact"/>
              <w:jc w:val="center"/>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16</w:t>
            </w:r>
          </w:p>
        </w:tc>
        <w:tc>
          <w:tcPr>
            <w:tcW w:w="4874" w:type="dxa"/>
            <w:noWrap/>
            <w:vAlign w:val="center"/>
          </w:tcPr>
          <w:p>
            <w:pPr>
              <w:spacing w:line="560" w:lineRule="exact"/>
              <w:jc w:val="center"/>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倪瘸子卤煮技艺</w:t>
            </w:r>
          </w:p>
        </w:tc>
        <w:tc>
          <w:tcPr>
            <w:tcW w:w="2755" w:type="dxa"/>
            <w:noWrap/>
            <w:vAlign w:val="center"/>
          </w:tcPr>
          <w:p>
            <w:pPr>
              <w:spacing w:line="560" w:lineRule="exact"/>
              <w:jc w:val="center"/>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李庄镇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050" w:type="dxa"/>
            <w:noWrap/>
            <w:vAlign w:val="center"/>
          </w:tcPr>
          <w:p>
            <w:pPr>
              <w:spacing w:line="560" w:lineRule="exact"/>
              <w:jc w:val="center"/>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17</w:t>
            </w:r>
          </w:p>
        </w:tc>
        <w:tc>
          <w:tcPr>
            <w:tcW w:w="4874" w:type="dxa"/>
            <w:noWrap/>
            <w:vAlign w:val="center"/>
          </w:tcPr>
          <w:p>
            <w:pPr>
              <w:spacing w:line="560" w:lineRule="exact"/>
              <w:jc w:val="center"/>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翻花制作技艺</w:t>
            </w:r>
          </w:p>
        </w:tc>
        <w:tc>
          <w:tcPr>
            <w:tcW w:w="2755" w:type="dxa"/>
            <w:noWrap/>
            <w:vAlign w:val="center"/>
          </w:tcPr>
          <w:p>
            <w:pPr>
              <w:spacing w:line="560" w:lineRule="exact"/>
              <w:jc w:val="center"/>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李庄镇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050" w:type="dxa"/>
            <w:noWrap/>
            <w:vAlign w:val="center"/>
          </w:tcPr>
          <w:p>
            <w:pPr>
              <w:spacing w:line="560" w:lineRule="exact"/>
              <w:jc w:val="center"/>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18</w:t>
            </w:r>
          </w:p>
        </w:tc>
        <w:tc>
          <w:tcPr>
            <w:tcW w:w="4874" w:type="dxa"/>
            <w:noWrap/>
            <w:vAlign w:val="center"/>
          </w:tcPr>
          <w:p>
            <w:pPr>
              <w:spacing w:line="560" w:lineRule="exact"/>
              <w:jc w:val="center"/>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毛笔制作技艺</w:t>
            </w:r>
          </w:p>
        </w:tc>
        <w:tc>
          <w:tcPr>
            <w:tcW w:w="2755" w:type="dxa"/>
            <w:noWrap/>
            <w:vAlign w:val="center"/>
          </w:tcPr>
          <w:p>
            <w:pPr>
              <w:spacing w:line="560" w:lineRule="exact"/>
              <w:jc w:val="center"/>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马头镇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050" w:type="dxa"/>
            <w:noWrap/>
            <w:vAlign w:val="center"/>
          </w:tcPr>
          <w:p>
            <w:pPr>
              <w:spacing w:line="560" w:lineRule="exact"/>
              <w:jc w:val="center"/>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19</w:t>
            </w:r>
          </w:p>
        </w:tc>
        <w:tc>
          <w:tcPr>
            <w:tcW w:w="4874" w:type="dxa"/>
            <w:noWrap/>
            <w:vAlign w:val="center"/>
          </w:tcPr>
          <w:p>
            <w:pPr>
              <w:spacing w:line="560" w:lineRule="exact"/>
              <w:jc w:val="center"/>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银杏茶制作技艺</w:t>
            </w:r>
          </w:p>
        </w:tc>
        <w:tc>
          <w:tcPr>
            <w:tcW w:w="2755" w:type="dxa"/>
            <w:noWrap/>
            <w:vAlign w:val="center"/>
          </w:tcPr>
          <w:p>
            <w:pPr>
              <w:spacing w:line="560" w:lineRule="exact"/>
              <w:jc w:val="center"/>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新村银杏开发区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050" w:type="dxa"/>
            <w:noWrap/>
            <w:vAlign w:val="center"/>
          </w:tcPr>
          <w:p>
            <w:pPr>
              <w:spacing w:line="560" w:lineRule="exact"/>
              <w:jc w:val="center"/>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20</w:t>
            </w:r>
          </w:p>
        </w:tc>
        <w:tc>
          <w:tcPr>
            <w:tcW w:w="4874" w:type="dxa"/>
            <w:noWrap/>
            <w:vAlign w:val="center"/>
          </w:tcPr>
          <w:p>
            <w:pPr>
              <w:spacing w:line="560" w:lineRule="exact"/>
              <w:jc w:val="center"/>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银杏开心果制作技艺</w:t>
            </w:r>
          </w:p>
        </w:tc>
        <w:tc>
          <w:tcPr>
            <w:tcW w:w="2755" w:type="dxa"/>
            <w:noWrap/>
            <w:vAlign w:val="center"/>
          </w:tcPr>
          <w:p>
            <w:pPr>
              <w:spacing w:line="560" w:lineRule="exact"/>
              <w:jc w:val="center"/>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新村银杏开发区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050" w:type="dxa"/>
            <w:noWrap/>
            <w:vAlign w:val="center"/>
          </w:tcPr>
          <w:p>
            <w:pPr>
              <w:spacing w:line="560" w:lineRule="exact"/>
              <w:jc w:val="center"/>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21</w:t>
            </w:r>
          </w:p>
        </w:tc>
        <w:tc>
          <w:tcPr>
            <w:tcW w:w="4874" w:type="dxa"/>
            <w:noWrap/>
            <w:vAlign w:val="center"/>
          </w:tcPr>
          <w:p>
            <w:pPr>
              <w:spacing w:line="560" w:lineRule="exact"/>
              <w:jc w:val="center"/>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马陵山张氏小榨花生油制作技艺</w:t>
            </w:r>
          </w:p>
        </w:tc>
        <w:tc>
          <w:tcPr>
            <w:tcW w:w="2755" w:type="dxa"/>
            <w:noWrap/>
            <w:vAlign w:val="center"/>
          </w:tcPr>
          <w:p>
            <w:pPr>
              <w:spacing w:line="560" w:lineRule="exact"/>
              <w:jc w:val="center"/>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红花镇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050" w:type="dxa"/>
            <w:noWrap/>
            <w:vAlign w:val="center"/>
          </w:tcPr>
          <w:p>
            <w:pPr>
              <w:spacing w:line="560" w:lineRule="exact"/>
              <w:jc w:val="center"/>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22</w:t>
            </w:r>
          </w:p>
        </w:tc>
        <w:tc>
          <w:tcPr>
            <w:tcW w:w="4874" w:type="dxa"/>
            <w:noWrap/>
            <w:vAlign w:val="center"/>
          </w:tcPr>
          <w:p>
            <w:pPr>
              <w:spacing w:line="560" w:lineRule="exact"/>
              <w:jc w:val="center"/>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木雕发簪</w:t>
            </w:r>
          </w:p>
        </w:tc>
        <w:tc>
          <w:tcPr>
            <w:tcW w:w="2755" w:type="dxa"/>
            <w:noWrap/>
            <w:vAlign w:val="center"/>
          </w:tcPr>
          <w:p>
            <w:pPr>
              <w:spacing w:line="560" w:lineRule="exact"/>
              <w:jc w:val="center"/>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郯城县文化馆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8679" w:type="dxa"/>
            <w:gridSpan w:val="3"/>
            <w:noWrap/>
            <w:vAlign w:val="center"/>
          </w:tcPr>
          <w:p>
            <w:pPr>
              <w:spacing w:line="560" w:lineRule="exact"/>
              <w:jc w:val="center"/>
              <w:rPr>
                <w:sz w:val="24"/>
              </w:rPr>
            </w:pPr>
            <w:r>
              <w:rPr>
                <w:rFonts w:hint="eastAsia" w:ascii="黑体" w:hAnsi="黑体" w:eastAsia="黑体" w:cs="黑体"/>
                <w:sz w:val="32"/>
                <w:szCs w:val="32"/>
              </w:rPr>
              <w:t>四、传统医药（1项）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050" w:type="dxa"/>
            <w:noWrap/>
            <w:vAlign w:val="center"/>
          </w:tcPr>
          <w:p>
            <w:pPr>
              <w:spacing w:line="560" w:lineRule="exact"/>
              <w:jc w:val="center"/>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23</w:t>
            </w:r>
          </w:p>
        </w:tc>
        <w:tc>
          <w:tcPr>
            <w:tcW w:w="4874" w:type="dxa"/>
            <w:noWrap/>
            <w:vAlign w:val="center"/>
          </w:tcPr>
          <w:p>
            <w:pPr>
              <w:spacing w:line="560" w:lineRule="exact"/>
              <w:jc w:val="center"/>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古法传统煎膏</w:t>
            </w:r>
          </w:p>
        </w:tc>
        <w:tc>
          <w:tcPr>
            <w:tcW w:w="2755" w:type="dxa"/>
            <w:noWrap/>
            <w:vAlign w:val="center"/>
          </w:tcPr>
          <w:p>
            <w:pPr>
              <w:spacing w:line="560" w:lineRule="exact"/>
              <w:jc w:val="center"/>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花园镇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8679" w:type="dxa"/>
            <w:gridSpan w:val="3"/>
            <w:noWrap/>
            <w:vAlign w:val="center"/>
          </w:tcPr>
          <w:p>
            <w:pPr>
              <w:spacing w:line="560" w:lineRule="exact"/>
              <w:jc w:val="center"/>
              <w:rPr>
                <w:sz w:val="24"/>
              </w:rPr>
            </w:pPr>
            <w:r>
              <w:rPr>
                <w:rFonts w:hint="eastAsia" w:ascii="黑体" w:hAnsi="黑体" w:eastAsia="黑体" w:cs="黑体"/>
                <w:sz w:val="32"/>
                <w:szCs w:val="32"/>
              </w:rPr>
              <w:t>五、传统体育、游艺与杂技（1项）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050" w:type="dxa"/>
            <w:noWrap/>
            <w:vAlign w:val="center"/>
          </w:tcPr>
          <w:p>
            <w:pPr>
              <w:spacing w:line="560" w:lineRule="exact"/>
              <w:jc w:val="center"/>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24</w:t>
            </w:r>
          </w:p>
        </w:tc>
        <w:tc>
          <w:tcPr>
            <w:tcW w:w="4874" w:type="dxa"/>
            <w:noWrap/>
            <w:vAlign w:val="center"/>
          </w:tcPr>
          <w:p>
            <w:pPr>
              <w:spacing w:line="560" w:lineRule="exact"/>
              <w:jc w:val="center"/>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太极拳（陈氏太极拳、洪式太极拳）</w:t>
            </w:r>
          </w:p>
        </w:tc>
        <w:tc>
          <w:tcPr>
            <w:tcW w:w="2755" w:type="dxa"/>
            <w:noWrap/>
            <w:vAlign w:val="center"/>
          </w:tcPr>
          <w:p>
            <w:pPr>
              <w:spacing w:line="560" w:lineRule="exact"/>
              <w:jc w:val="center"/>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郯城县文化馆</w:t>
            </w:r>
          </w:p>
        </w:tc>
      </w:tr>
    </w:tbl>
    <w:p>
      <w:pPr>
        <w:rPr>
          <w:rFonts w:hint="default"/>
          <w:lang w:val="en-US" w:eastAsia="zh-CN"/>
        </w:rPr>
      </w:pPr>
      <w:r>
        <w:rPr>
          <w:rFonts w:hint="default"/>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pStyle w:val="2"/>
        <w:ind w:left="0" w:leftChars="0" w:firstLine="0" w:firstLine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44"/>
          <w:lang w:val="en-US" w:eastAsia="zh-CN"/>
        </w:rPr>
      </w:pPr>
    </w:p>
    <w:p>
      <w:pPr>
        <w:pStyle w:val="2"/>
        <w:rPr>
          <w:rFonts w:hint="eastAsia"/>
          <w:lang w:val="en-US" w:eastAsia="zh-CN"/>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firstLine="0" w:firstLineChars="0"/>
        <w:jc w:val="center"/>
        <w:textAlignment w:val="baseline"/>
        <w:rPr>
          <w:rStyle w:val="27"/>
          <w:rFonts w:hint="eastAsia" w:ascii="仿宋_GB2312" w:hAnsi="仿宋_GB2312" w:eastAsia="仿宋_GB2312" w:cs="仿宋_GB2312"/>
          <w:b w:val="0"/>
          <w:i w:val="0"/>
          <w:caps w:val="0"/>
          <w:spacing w:val="0"/>
          <w:w w:val="100"/>
          <w:kern w:val="2"/>
          <w:sz w:val="32"/>
          <w:lang w:val="en-US" w:eastAsia="zh-CN" w:bidi="ar-SA"/>
        </w:rPr>
      </w:pPr>
      <w:r>
        <w:rPr>
          <w:rStyle w:val="27"/>
          <w:rFonts w:hint="eastAsia" w:ascii="仿宋_GB2312" w:hAnsi="仿宋_GB2312" w:eastAsia="仿宋_GB2312" w:cs="仿宋_GB2312"/>
          <w:b w:val="0"/>
          <w:i w:val="0"/>
          <w:caps w:val="0"/>
          <w:spacing w:val="0"/>
          <w:w w:val="100"/>
          <w:kern w:val="2"/>
          <w:sz w:val="32"/>
          <w:lang w:val="en-US" w:eastAsia="zh-CN" w:bidi="ar-SA"/>
        </w:rPr>
        <w:t>郯政字〔2022〕</w:t>
      </w:r>
      <w:r>
        <w:rPr>
          <w:rStyle w:val="27"/>
          <w:rFonts w:hint="eastAsia" w:ascii="仿宋_GB2312" w:hAnsi="仿宋_GB2312" w:cs="仿宋_GB2312"/>
          <w:b w:val="0"/>
          <w:i w:val="0"/>
          <w:caps w:val="0"/>
          <w:spacing w:val="0"/>
          <w:w w:val="100"/>
          <w:kern w:val="2"/>
          <w:sz w:val="32"/>
          <w:lang w:val="en-US" w:eastAsia="zh-CN" w:bidi="ar-SA"/>
        </w:rPr>
        <w:t>15</w:t>
      </w:r>
      <w:r>
        <w:rPr>
          <w:rStyle w:val="27"/>
          <w:rFonts w:hint="eastAsia" w:ascii="仿宋_GB2312" w:hAnsi="仿宋_GB2312" w:eastAsia="仿宋_GB2312" w:cs="仿宋_GB2312"/>
          <w:b w:val="0"/>
          <w:i w:val="0"/>
          <w:caps w:val="0"/>
          <w:spacing w:val="0"/>
          <w:w w:val="100"/>
          <w:kern w:val="2"/>
          <w:sz w:val="32"/>
          <w:lang w:val="en-US" w:eastAsia="zh-CN" w:bidi="ar-SA"/>
        </w:rPr>
        <w:t>号</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baseline"/>
        <w:rPr>
          <w:rStyle w:val="27"/>
          <w:rFonts w:ascii="仿宋_GB2312" w:eastAsia="仿宋_GB2312"/>
          <w:b w:val="0"/>
          <w:i w:val="0"/>
          <w:caps w:val="0"/>
          <w:spacing w:val="0"/>
          <w:w w:val="100"/>
          <w:kern w:val="2"/>
          <w:sz w:val="32"/>
          <w:szCs w:val="32"/>
          <w:lang w:val="en-US" w:eastAsia="zh-CN" w:bidi="ar-SA"/>
        </w:rPr>
      </w:pPr>
    </w:p>
    <w:p>
      <w:pPr>
        <w:keepNext w:val="0"/>
        <w:keepLines w:val="0"/>
        <w:pageBreakBefore w:val="0"/>
        <w:widowControl w:val="0"/>
        <w:kinsoku/>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郯城县人民政府</w:t>
      </w:r>
    </w:p>
    <w:p>
      <w:pPr>
        <w:keepNext w:val="0"/>
        <w:keepLines w:val="0"/>
        <w:pageBreakBefore w:val="0"/>
        <w:widowControl w:val="0"/>
        <w:kinsoku/>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关于同意县应急管理局202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度安全生产监督</w:t>
      </w:r>
    </w:p>
    <w:p>
      <w:pPr>
        <w:keepNext w:val="0"/>
        <w:keepLines w:val="0"/>
        <w:pageBreakBefore w:val="0"/>
        <w:widowControl w:val="0"/>
        <w:kinsoku/>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检查计划的批复</w:t>
      </w:r>
    </w:p>
    <w:p>
      <w:pPr>
        <w:keepNext w:val="0"/>
        <w:keepLines w:val="0"/>
        <w:pageBreakBefore w:val="0"/>
        <w:widowControl w:val="0"/>
        <w:kinsoku/>
        <w:overflowPunct/>
        <w:topLinePunct w:val="0"/>
        <w:autoSpaceDE/>
        <w:autoSpaceDN/>
        <w:bidi w:val="0"/>
        <w:adjustRightInd/>
        <w:snapToGrid/>
        <w:spacing w:line="600" w:lineRule="exact"/>
        <w:ind w:left="0" w:leftChars="0" w:firstLine="420" w:firstLineChars="20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县应急管理局：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你局上报的《郯城县应急管理局202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年度安全生产监督检查计划》收悉。经研究，同意该安全生产监督检查计划，认真抓好贯彻落实。</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特此批复。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color w:val="000000"/>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 xml:space="preserve">                                郯城县人民政府</w:t>
      </w:r>
    </w:p>
    <w:p>
      <w:pPr>
        <w:keepNext w:val="0"/>
        <w:keepLines w:val="0"/>
        <w:pageBreakBefore w:val="0"/>
        <w:widowControl w:val="0"/>
        <w:kinsoku/>
        <w:wordWrap/>
        <w:overflowPunct/>
        <w:topLinePunct w:val="0"/>
        <w:autoSpaceDE/>
        <w:autoSpaceDN/>
        <w:bidi w:val="0"/>
        <w:adjustRightInd/>
        <w:snapToGrid/>
        <w:spacing w:line="600" w:lineRule="exact"/>
        <w:ind w:firstLine="5638" w:firstLineChars="1762"/>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00000"/>
          <w:kern w:val="0"/>
          <w:sz w:val="32"/>
          <w:szCs w:val="32"/>
          <w:lang w:val="en-US" w:eastAsia="zh-CN"/>
        </w:rPr>
        <w:t>2022年3月</w:t>
      </w:r>
      <w:r>
        <w:rPr>
          <w:rFonts w:hint="eastAsia" w:ascii="仿宋_GB2312" w:hAnsi="仿宋_GB2312" w:cs="仿宋_GB2312"/>
          <w:b w:val="0"/>
          <w:bCs w:val="0"/>
          <w:color w:val="000000"/>
          <w:kern w:val="0"/>
          <w:sz w:val="32"/>
          <w:szCs w:val="32"/>
          <w:lang w:val="en-US" w:eastAsia="zh-CN"/>
        </w:rPr>
        <w:t>31</w:t>
      </w:r>
      <w:r>
        <w:rPr>
          <w:rFonts w:hint="eastAsia" w:ascii="仿宋_GB2312" w:hAnsi="仿宋_GB2312" w:eastAsia="仿宋_GB2312" w:cs="仿宋_GB2312"/>
          <w:b w:val="0"/>
          <w:bCs w:val="0"/>
          <w:color w:val="000000"/>
          <w:kern w:val="0"/>
          <w:sz w:val="32"/>
          <w:szCs w:val="32"/>
          <w:lang w:val="en-US" w:eastAsia="zh-CN"/>
        </w:rPr>
        <w:t>日</w:t>
      </w:r>
    </w:p>
    <w:p>
      <w:pPr>
        <w:ind w:firstLine="640" w:firstLineChars="200"/>
        <w:jc w:val="left"/>
        <w:rPr>
          <w:rFonts w:hint="eastAsia" w:ascii="宋体" w:hAnsi="宋体" w:eastAsia="宋体" w:cs="宋体"/>
          <w:b/>
          <w:color w:val="auto"/>
          <w:sz w:val="44"/>
          <w:szCs w:val="44"/>
          <w:lang w:val="en-US" w:eastAsia="zh-CN"/>
        </w:rPr>
      </w:pPr>
      <w:r>
        <w:rPr>
          <w:rFonts w:hint="eastAsia" w:ascii="仿宋_GB2312" w:hAnsi="微软雅黑" w:eastAsia="仿宋_GB2312" w:cs="微软雅黑"/>
          <w:kern w:val="0"/>
          <w:sz w:val="32"/>
          <w:szCs w:val="32"/>
          <w:lang w:val="en-US" w:eastAsia="zh-CN" w:bidi="ar-SA"/>
        </w:rPr>
        <w:t>(此件公开发布)</w:t>
      </w:r>
    </w:p>
    <w:p>
      <w:pPr>
        <w:pStyle w:val="2"/>
        <w:ind w:left="0" w:leftChars="0" w:firstLine="0" w:firstLineChars="0"/>
        <w:rPr>
          <w:rFonts w:hint="eastAsia"/>
          <w:lang w:val="en-US" w:eastAsia="zh-CN"/>
        </w:rPr>
      </w:pPr>
    </w:p>
    <w:p>
      <w:pPr>
        <w:pStyle w:val="12"/>
        <w:ind w:left="0" w:leftChars="0" w:firstLine="0" w:firstLineChars="0"/>
        <w:rPr>
          <w:rFonts w:hint="eastAsia" w:ascii="宋体" w:hAnsi="宋体" w:eastAsia="宋体" w:cs="宋体"/>
          <w:b/>
          <w:color w:val="auto"/>
          <w:sz w:val="44"/>
          <w:szCs w:val="44"/>
          <w:lang w:val="en-US" w:eastAsia="zh-CN"/>
        </w:rPr>
      </w:pPr>
    </w:p>
    <w:p>
      <w:pPr>
        <w:keepNext w:val="0"/>
        <w:keepLines w:val="0"/>
        <w:pageBreakBefore w:val="0"/>
        <w:kinsoku/>
        <w:overflowPunct/>
        <w:topLinePunct w:val="0"/>
        <w:bidi w:val="0"/>
        <w:spacing w:line="560" w:lineRule="exact"/>
        <w:ind w:right="-88" w:rightChars="-42"/>
        <w:rPr>
          <w:rFonts w:hint="eastAsia" w:ascii="文星仿宋" w:hAnsi="文星仿宋" w:eastAsia="文星仿宋"/>
          <w:szCs w:val="32"/>
        </w:rPr>
      </w:pPr>
    </w:p>
    <w:p>
      <w:pPr>
        <w:keepNext w:val="0"/>
        <w:keepLines w:val="0"/>
        <w:pageBreakBefore w:val="0"/>
        <w:kinsoku/>
        <w:overflowPunct/>
        <w:topLinePunct w:val="0"/>
        <w:bidi w:val="0"/>
        <w:spacing w:line="560" w:lineRule="exact"/>
        <w:ind w:right="-88" w:rightChars="-42"/>
        <w:rPr>
          <w:rFonts w:hint="eastAsia" w:ascii="文星仿宋" w:hAnsi="文星仿宋" w:eastAsia="文星仿宋"/>
          <w:szCs w:val="32"/>
        </w:rPr>
      </w:pPr>
    </w:p>
    <w:p>
      <w:pPr>
        <w:keepNext w:val="0"/>
        <w:keepLines w:val="0"/>
        <w:pageBreakBefore w:val="0"/>
        <w:kinsoku/>
        <w:overflowPunct/>
        <w:topLinePunct w:val="0"/>
        <w:bidi w:val="0"/>
        <w:spacing w:line="560" w:lineRule="exact"/>
        <w:ind w:right="-88" w:rightChars="-42"/>
        <w:rPr>
          <w:rFonts w:hint="eastAsia" w:ascii="文星仿宋" w:hAnsi="文星仿宋" w:eastAsia="文星仿宋"/>
          <w:szCs w:val="32"/>
        </w:rPr>
      </w:pPr>
    </w:p>
    <w:p>
      <w:pPr>
        <w:keepNext w:val="0"/>
        <w:keepLines w:val="0"/>
        <w:pageBreakBefore w:val="0"/>
        <w:kinsoku/>
        <w:overflowPunct/>
        <w:topLinePunct w:val="0"/>
        <w:bidi w:val="0"/>
        <w:spacing w:line="560" w:lineRule="exact"/>
        <w:ind w:right="-88" w:rightChars="-42"/>
        <w:jc w:val="both"/>
        <w:rPr>
          <w:rFonts w:hint="eastAsia" w:ascii="文星仿宋" w:hAnsi="文星仿宋" w:eastAsia="文星仿宋"/>
          <w:sz w:val="32"/>
          <w:szCs w:val="32"/>
        </w:rPr>
      </w:pPr>
      <w:bookmarkStart w:id="2" w:name="OLE_LINK1"/>
    </w:p>
    <w:p>
      <w:pPr>
        <w:keepNext w:val="0"/>
        <w:keepLines w:val="0"/>
        <w:pageBreakBefore w:val="0"/>
        <w:kinsoku/>
        <w:overflowPunct/>
        <w:topLinePunct w:val="0"/>
        <w:bidi w:val="0"/>
        <w:spacing w:line="560" w:lineRule="exact"/>
        <w:ind w:right="-88" w:rightChars="-42"/>
        <w:jc w:val="center"/>
        <w:rPr>
          <w:rFonts w:ascii="文星仿宋" w:hAnsi="文星仿宋" w:eastAsia="文星仿宋"/>
          <w:sz w:val="32"/>
          <w:szCs w:val="32"/>
        </w:rPr>
      </w:pPr>
      <w:r>
        <w:rPr>
          <w:rFonts w:hint="eastAsia" w:ascii="仿宋_GB2312" w:hAnsi="仿宋_GB2312" w:eastAsia="仿宋_GB2312" w:cs="仿宋_GB2312"/>
          <w:sz w:val="32"/>
          <w:szCs w:val="32"/>
        </w:rPr>
        <w:t>郯政办字〔20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号</w:t>
      </w:r>
    </w:p>
    <w:bookmarkEnd w:id="2"/>
    <w:p>
      <w:pPr>
        <w:keepNext w:val="0"/>
        <w:keepLines w:val="0"/>
        <w:pageBreakBefore w:val="0"/>
        <w:widowControl/>
        <w:kinsoku/>
        <w:wordWrap/>
        <w:overflowPunct/>
        <w:topLinePunct w:val="0"/>
        <w:autoSpaceDE/>
        <w:autoSpaceDN/>
        <w:bidi w:val="0"/>
        <w:adjustRightInd/>
        <w:spacing w:line="560" w:lineRule="exact"/>
        <w:textAlignment w:val="auto"/>
        <w:rPr>
          <w:rFonts w:hint="eastAsia" w:ascii="文星标宋" w:hAnsi="Calibri" w:eastAsia="文星标宋" w:cs="宋体"/>
          <w:kern w:val="0"/>
          <w:sz w:val="44"/>
          <w:szCs w:val="44"/>
        </w:rPr>
      </w:pP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ascii="文星标宋" w:hAnsi="Calibri" w:eastAsia="文星标宋" w:cs="宋体"/>
          <w:kern w:val="0"/>
          <w:sz w:val="44"/>
          <w:szCs w:val="44"/>
        </w:rPr>
      </w:pPr>
      <w:r>
        <w:rPr>
          <w:rFonts w:hint="eastAsia" w:ascii="方正小标宋简体" w:hAnsi="方正小标宋简体" w:eastAsia="方正小标宋简体" w:cs="方正小标宋简体"/>
          <w:sz w:val="44"/>
          <w:szCs w:val="44"/>
        </w:rPr>
        <w:t>郯城县人民政府办公室</w:t>
      </w:r>
    </w:p>
    <w:p>
      <w:pPr>
        <w:keepNext w:val="0"/>
        <w:keepLines w:val="0"/>
        <w:pageBreakBefore w:val="0"/>
        <w:widowControl/>
        <w:kinsoku/>
        <w:wordWrap/>
        <w:overflowPunct/>
        <w:topLinePunct w:val="0"/>
        <w:autoSpaceDE w:val="0"/>
        <w:autoSpaceDN w:val="0"/>
        <w:bidi w:val="0"/>
        <w:adjustRightInd w:val="0"/>
        <w:snapToGrid w:val="0"/>
        <w:spacing w:line="560" w:lineRule="exact"/>
        <w:ind w:firstLine="411"/>
        <w:jc w:val="both"/>
        <w:textAlignment w:val="baseline"/>
        <w:rPr>
          <w:rFonts w:hint="eastAsia" w:ascii="方正小标宋简体" w:hAnsi="方正小标宋简体" w:eastAsia="方正小标宋简体" w:cs="方正小标宋简体"/>
          <w:snapToGrid w:val="0"/>
          <w:color w:val="000000"/>
          <w:kern w:val="0"/>
          <w:sz w:val="44"/>
          <w:szCs w:val="44"/>
        </w:rPr>
      </w:pPr>
      <w:r>
        <w:rPr>
          <w:rFonts w:hint="eastAsia" w:ascii="方正小标宋简体" w:hAnsi="方正小标宋简体" w:eastAsia="方正小标宋简体" w:cs="方正小标宋简体"/>
          <w:snapToGrid w:val="0"/>
          <w:color w:val="000000"/>
          <w:spacing w:val="-1"/>
          <w:kern w:val="0"/>
          <w:sz w:val="44"/>
          <w:szCs w:val="44"/>
        </w:rPr>
        <w:t>关于成立</w:t>
      </w:r>
      <w:r>
        <w:rPr>
          <w:rFonts w:hint="eastAsia" w:ascii="方正小标宋简体" w:hAnsi="方正小标宋简体" w:eastAsia="方正小标宋简体" w:cs="方正小标宋简体"/>
          <w:snapToGrid w:val="0"/>
          <w:color w:val="000000"/>
          <w:spacing w:val="-1"/>
          <w:kern w:val="0"/>
          <w:sz w:val="44"/>
          <w:szCs w:val="44"/>
          <w:lang w:eastAsia="zh-CN"/>
        </w:rPr>
        <w:t>郯城县</w:t>
      </w:r>
      <w:r>
        <w:rPr>
          <w:rFonts w:hint="eastAsia" w:ascii="方正小标宋简体" w:hAnsi="方正小标宋简体" w:eastAsia="方正小标宋简体" w:cs="方正小标宋简体"/>
          <w:snapToGrid w:val="0"/>
          <w:color w:val="000000"/>
          <w:spacing w:val="-1"/>
          <w:kern w:val="0"/>
          <w:sz w:val="44"/>
          <w:szCs w:val="44"/>
        </w:rPr>
        <w:t>儿童青少年近视综合防控</w:t>
      </w:r>
    </w:p>
    <w:p>
      <w:pPr>
        <w:keepNext w:val="0"/>
        <w:keepLines w:val="0"/>
        <w:pageBreakBefore w:val="0"/>
        <w:widowControl/>
        <w:kinsoku/>
        <w:wordWrap/>
        <w:overflowPunct/>
        <w:topLinePunct w:val="0"/>
        <w:autoSpaceDE w:val="0"/>
        <w:autoSpaceDN w:val="0"/>
        <w:bidi w:val="0"/>
        <w:adjustRightInd w:val="0"/>
        <w:snapToGrid w:val="0"/>
        <w:spacing w:line="560" w:lineRule="exact"/>
        <w:ind w:firstLine="2389"/>
        <w:jc w:val="both"/>
        <w:textAlignment w:val="baseline"/>
        <w:rPr>
          <w:rFonts w:ascii="宋体" w:hAnsi="Arial" w:eastAsia="Arial" w:cs="Arial"/>
          <w:snapToGrid w:val="0"/>
          <w:color w:val="000000"/>
          <w:kern w:val="0"/>
          <w:sz w:val="21"/>
          <w:szCs w:val="21"/>
        </w:rPr>
      </w:pPr>
      <w:r>
        <w:rPr>
          <w:rFonts w:hint="eastAsia" w:ascii="方正小标宋简体" w:hAnsi="方正小标宋简体" w:eastAsia="方正小标宋简体" w:cs="方正小标宋简体"/>
          <w:snapToGrid w:val="0"/>
          <w:color w:val="000000"/>
          <w:spacing w:val="-1"/>
          <w:kern w:val="0"/>
          <w:sz w:val="44"/>
          <w:szCs w:val="44"/>
        </w:rPr>
        <w:t>工作领导小组的通知</w:t>
      </w:r>
    </w:p>
    <w:p>
      <w:pPr>
        <w:keepNext w:val="0"/>
        <w:keepLines w:val="0"/>
        <w:pageBreakBefore w:val="0"/>
        <w:widowControl/>
        <w:kinsoku/>
        <w:wordWrap/>
        <w:overflowPunct/>
        <w:topLinePunct w:val="0"/>
        <w:autoSpaceDE w:val="0"/>
        <w:autoSpaceDN w:val="0"/>
        <w:bidi w:val="0"/>
        <w:adjustRightInd w:val="0"/>
        <w:snapToGrid w:val="0"/>
        <w:spacing w:line="560" w:lineRule="exact"/>
        <w:ind w:left="0" w:leftChars="0" w:right="0" w:firstLine="420" w:firstLineChars="200"/>
        <w:jc w:val="both"/>
        <w:textAlignment w:val="baseline"/>
        <w:rPr>
          <w:rFonts w:hint="eastAsia" w:ascii="仿宋_GB2312" w:hAnsi="仿宋_GB2312" w:eastAsia="仿宋_GB2312" w:cs="仿宋_GB2312"/>
          <w:snapToGrid w:val="0"/>
          <w:color w:val="000000"/>
          <w:kern w:val="0"/>
          <w:sz w:val="21"/>
          <w:szCs w:val="21"/>
        </w:rPr>
      </w:pPr>
    </w:p>
    <w:p>
      <w:pPr>
        <w:keepNext w:val="0"/>
        <w:keepLines w:val="0"/>
        <w:pageBreakBefore w:val="0"/>
        <w:widowControl/>
        <w:kinsoku/>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各乡镇人民政府、郯城街道办事处、县政府各部门，科级以上事业单位，省、市直驻郯各单位，郯城经济开发区管委会，新村银杏产业开发区管委会：</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为深入贯彻落实习近平总书记关于学生近视问题的重要指 示批示精神，加强全县儿童青少年近视防控工作的组织领导和 统筹协调，提高全县青少年健康素质，经研究确定成立全县儿童青少年近视综合防控工作领导小组，现将组成人员名单公布如下：</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组  长</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rPr>
        <w:t>王芳太  县政府副县长</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rPr>
        <w:t>副组长</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rPr>
        <w:t>李新建  县国有林场总场场长、县</w:t>
      </w:r>
      <w:r>
        <w:rPr>
          <w:rFonts w:hint="eastAsia" w:ascii="仿宋_GB2312" w:hAnsi="仿宋_GB2312" w:eastAsia="仿宋_GB2312" w:cs="仿宋_GB2312"/>
          <w:snapToGrid w:val="0"/>
          <w:color w:val="000000"/>
          <w:kern w:val="0"/>
          <w:sz w:val="32"/>
          <w:szCs w:val="32"/>
          <w:lang w:val="en-US" w:eastAsia="zh-CN"/>
        </w:rPr>
        <w:t>教育和体育局</w:t>
      </w:r>
    </w:p>
    <w:p>
      <w:pPr>
        <w:keepNext w:val="0"/>
        <w:keepLines w:val="0"/>
        <w:pageBreakBefore w:val="0"/>
        <w:widowControl/>
        <w:kinsoku/>
        <w:wordWrap/>
        <w:overflowPunct/>
        <w:topLinePunct w:val="0"/>
        <w:autoSpaceDE w:val="0"/>
        <w:autoSpaceDN w:val="0"/>
        <w:bidi w:val="0"/>
        <w:adjustRightInd w:val="0"/>
        <w:snapToGrid w:val="0"/>
        <w:spacing w:line="560" w:lineRule="exact"/>
        <w:ind w:firstLine="3200" w:firstLineChars="100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党组书记、局长</w:t>
      </w:r>
    </w:p>
    <w:p>
      <w:pPr>
        <w:keepNext w:val="0"/>
        <w:keepLines w:val="0"/>
        <w:pageBreakBefore w:val="0"/>
        <w:widowControl/>
        <w:kinsoku/>
        <w:wordWrap/>
        <w:overflowPunct/>
        <w:topLinePunct w:val="0"/>
        <w:autoSpaceDE w:val="0"/>
        <w:autoSpaceDN w:val="0"/>
        <w:bidi w:val="0"/>
        <w:adjustRightInd w:val="0"/>
        <w:snapToGrid w:val="0"/>
        <w:spacing w:line="560" w:lineRule="exact"/>
        <w:ind w:firstLine="1920" w:firstLineChars="60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王  鑫  县政府职能办副主任</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成  员：肖增平  县</w:t>
      </w:r>
      <w:r>
        <w:rPr>
          <w:rFonts w:hint="eastAsia" w:ascii="仿宋_GB2312" w:hAnsi="仿宋_GB2312" w:eastAsia="仿宋_GB2312" w:cs="仿宋_GB2312"/>
          <w:snapToGrid w:val="0"/>
          <w:color w:val="000000"/>
          <w:kern w:val="0"/>
          <w:sz w:val="32"/>
          <w:szCs w:val="32"/>
          <w:lang w:val="en-US" w:eastAsia="zh-CN"/>
        </w:rPr>
        <w:t>教育和体育局</w:t>
      </w:r>
      <w:r>
        <w:rPr>
          <w:rFonts w:hint="eastAsia" w:ascii="仿宋_GB2312" w:hAnsi="仿宋_GB2312" w:eastAsia="仿宋_GB2312" w:cs="仿宋_GB2312"/>
          <w:snapToGrid w:val="0"/>
          <w:color w:val="000000"/>
          <w:kern w:val="0"/>
          <w:sz w:val="32"/>
          <w:szCs w:val="32"/>
        </w:rPr>
        <w:t>党组成员、副局长</w:t>
      </w:r>
    </w:p>
    <w:p>
      <w:pPr>
        <w:keepNext w:val="0"/>
        <w:keepLines w:val="0"/>
        <w:pageBreakBefore w:val="0"/>
        <w:widowControl/>
        <w:kinsoku/>
        <w:wordWrap/>
        <w:overflowPunct/>
        <w:topLinePunct w:val="0"/>
        <w:autoSpaceDE w:val="0"/>
        <w:autoSpaceDN w:val="0"/>
        <w:bidi w:val="0"/>
        <w:adjustRightInd w:val="0"/>
        <w:snapToGrid w:val="0"/>
        <w:spacing w:line="560" w:lineRule="exact"/>
        <w:ind w:firstLine="1920" w:firstLineChars="60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胡金民  县卫生健康局二级主任科员</w:t>
      </w:r>
    </w:p>
    <w:p>
      <w:pPr>
        <w:keepNext w:val="0"/>
        <w:keepLines w:val="0"/>
        <w:pageBreakBefore w:val="0"/>
        <w:widowControl/>
        <w:kinsoku/>
        <w:wordWrap/>
        <w:overflowPunct/>
        <w:topLinePunct w:val="0"/>
        <w:autoSpaceDE w:val="0"/>
        <w:autoSpaceDN w:val="0"/>
        <w:bidi w:val="0"/>
        <w:adjustRightInd w:val="0"/>
        <w:snapToGrid w:val="0"/>
        <w:spacing w:line="560" w:lineRule="exact"/>
        <w:ind w:firstLine="1920" w:firstLineChars="60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冯  飞  县体育发展服务中心副主任</w:t>
      </w:r>
    </w:p>
    <w:p>
      <w:pPr>
        <w:keepNext w:val="0"/>
        <w:keepLines w:val="0"/>
        <w:pageBreakBefore w:val="0"/>
        <w:widowControl/>
        <w:kinsoku/>
        <w:wordWrap/>
        <w:overflowPunct/>
        <w:topLinePunct w:val="0"/>
        <w:autoSpaceDE w:val="0"/>
        <w:autoSpaceDN w:val="0"/>
        <w:bidi w:val="0"/>
        <w:adjustRightInd w:val="0"/>
        <w:snapToGrid w:val="0"/>
        <w:spacing w:line="560" w:lineRule="exact"/>
        <w:ind w:firstLine="1920" w:firstLineChars="60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马  飞  县科学技术局党组成员、副局长</w:t>
      </w:r>
    </w:p>
    <w:p>
      <w:pPr>
        <w:keepNext w:val="0"/>
        <w:keepLines w:val="0"/>
        <w:pageBreakBefore w:val="0"/>
        <w:widowControl/>
        <w:kinsoku/>
        <w:wordWrap/>
        <w:overflowPunct/>
        <w:topLinePunct w:val="0"/>
        <w:autoSpaceDE w:val="0"/>
        <w:autoSpaceDN w:val="0"/>
        <w:bidi w:val="0"/>
        <w:adjustRightInd w:val="0"/>
        <w:snapToGrid w:val="0"/>
        <w:spacing w:line="560" w:lineRule="exact"/>
        <w:ind w:firstLine="1920" w:firstLineChars="60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王新光  县财政局党组成员、副局长</w:t>
      </w:r>
    </w:p>
    <w:p>
      <w:pPr>
        <w:keepNext w:val="0"/>
        <w:keepLines w:val="0"/>
        <w:pageBreakBefore w:val="0"/>
        <w:widowControl/>
        <w:kinsoku/>
        <w:wordWrap/>
        <w:overflowPunct/>
        <w:topLinePunct w:val="0"/>
        <w:autoSpaceDE w:val="0"/>
        <w:autoSpaceDN w:val="0"/>
        <w:bidi w:val="0"/>
        <w:adjustRightInd w:val="0"/>
        <w:snapToGrid w:val="0"/>
        <w:spacing w:line="560" w:lineRule="exact"/>
        <w:ind w:firstLine="1920" w:firstLineChars="60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沈  艳  县人力资源和社会保障局党组成员、</w:t>
      </w:r>
    </w:p>
    <w:p>
      <w:pPr>
        <w:keepNext w:val="0"/>
        <w:keepLines w:val="0"/>
        <w:pageBreakBefore w:val="0"/>
        <w:widowControl/>
        <w:kinsoku/>
        <w:wordWrap/>
        <w:overflowPunct/>
        <w:topLinePunct w:val="0"/>
        <w:autoSpaceDE w:val="0"/>
        <w:autoSpaceDN w:val="0"/>
        <w:bidi w:val="0"/>
        <w:adjustRightInd w:val="0"/>
        <w:snapToGrid w:val="0"/>
        <w:spacing w:line="560" w:lineRule="exact"/>
        <w:ind w:firstLine="3200" w:firstLineChars="100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公共就业和人才服务中心主任</w:t>
      </w:r>
    </w:p>
    <w:p>
      <w:pPr>
        <w:keepNext w:val="0"/>
        <w:keepLines w:val="0"/>
        <w:pageBreakBefore w:val="0"/>
        <w:widowControl/>
        <w:kinsoku/>
        <w:wordWrap/>
        <w:overflowPunct/>
        <w:topLinePunct w:val="0"/>
        <w:autoSpaceDE w:val="0"/>
        <w:autoSpaceDN w:val="0"/>
        <w:bidi w:val="0"/>
        <w:adjustRightInd w:val="0"/>
        <w:snapToGrid w:val="0"/>
        <w:spacing w:line="560" w:lineRule="exact"/>
        <w:ind w:firstLine="1920" w:firstLineChars="60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赵咏雪  县文化和旅游局副局长</w:t>
      </w:r>
    </w:p>
    <w:p>
      <w:pPr>
        <w:keepNext w:val="0"/>
        <w:keepLines w:val="0"/>
        <w:pageBreakBefore w:val="0"/>
        <w:widowControl/>
        <w:kinsoku/>
        <w:wordWrap/>
        <w:overflowPunct/>
        <w:topLinePunct w:val="0"/>
        <w:autoSpaceDE w:val="0"/>
        <w:autoSpaceDN w:val="0"/>
        <w:bidi w:val="0"/>
        <w:adjustRightInd w:val="0"/>
        <w:snapToGrid w:val="0"/>
        <w:spacing w:line="560" w:lineRule="exact"/>
        <w:ind w:firstLine="1920" w:firstLineChars="60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徐秀琴  县市场监督管理局党组成员、副局长</w:t>
      </w:r>
    </w:p>
    <w:p>
      <w:pPr>
        <w:keepNext w:val="0"/>
        <w:keepLines w:val="0"/>
        <w:pageBreakBefore w:val="0"/>
        <w:widowControl/>
        <w:kinsoku/>
        <w:wordWrap/>
        <w:overflowPunct/>
        <w:topLinePunct w:val="0"/>
        <w:autoSpaceDE w:val="0"/>
        <w:autoSpaceDN w:val="0"/>
        <w:bidi w:val="0"/>
        <w:adjustRightInd w:val="0"/>
        <w:snapToGrid w:val="0"/>
        <w:spacing w:line="560" w:lineRule="exact"/>
        <w:ind w:left="3195" w:leftChars="912" w:hanging="1280" w:hangingChars="40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王洪涛  县融媒体中心（县广播电视台）副主任（副台长）</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领导小组办公室设在县</w:t>
      </w:r>
      <w:r>
        <w:rPr>
          <w:rFonts w:hint="eastAsia" w:ascii="仿宋_GB2312" w:hAnsi="仿宋_GB2312" w:eastAsia="仿宋_GB2312" w:cs="仿宋_GB2312"/>
          <w:snapToGrid w:val="0"/>
          <w:color w:val="000000"/>
          <w:kern w:val="0"/>
          <w:sz w:val="32"/>
          <w:szCs w:val="32"/>
          <w:lang w:val="en-US" w:eastAsia="zh-CN"/>
        </w:rPr>
        <w:t>教育和体育</w:t>
      </w:r>
      <w:r>
        <w:rPr>
          <w:rFonts w:hint="eastAsia" w:ascii="仿宋_GB2312" w:hAnsi="仿宋_GB2312" w:eastAsia="仿宋_GB2312" w:cs="仿宋_GB2312"/>
          <w:snapToGrid w:val="0"/>
          <w:color w:val="000000"/>
          <w:kern w:val="0"/>
          <w:sz w:val="32"/>
          <w:szCs w:val="32"/>
        </w:rPr>
        <w:t>局，李新建兼任办公室主任，肖增平、胡金民兼任办公室副主任。</w:t>
      </w:r>
    </w:p>
    <w:p>
      <w:pPr>
        <w:keepNext w:val="0"/>
        <w:keepLines w:val="0"/>
        <w:pageBreakBefore w:val="0"/>
        <w:widowControl/>
        <w:kinsoku/>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napToGrid w:val="0"/>
          <w:color w:val="000000"/>
          <w:kern w:val="0"/>
          <w:sz w:val="32"/>
          <w:szCs w:val="32"/>
        </w:rPr>
      </w:pP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附件：郯城县儿童青少年近视综合防控工作领导小组成员</w:t>
      </w:r>
    </w:p>
    <w:p>
      <w:pPr>
        <w:keepNext w:val="0"/>
        <w:keepLines w:val="0"/>
        <w:pageBreakBefore w:val="0"/>
        <w:widowControl/>
        <w:kinsoku/>
        <w:wordWrap/>
        <w:overflowPunct/>
        <w:topLinePunct w:val="0"/>
        <w:autoSpaceDE w:val="0"/>
        <w:autoSpaceDN w:val="0"/>
        <w:bidi w:val="0"/>
        <w:adjustRightInd w:val="0"/>
        <w:snapToGrid w:val="0"/>
        <w:spacing w:line="560" w:lineRule="exact"/>
        <w:ind w:firstLine="1600" w:firstLineChars="50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单位责任分工</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rPr>
      </w:pPr>
    </w:p>
    <w:p>
      <w:pPr>
        <w:keepNext w:val="0"/>
        <w:keepLines w:val="0"/>
        <w:pageBreakBefore w:val="0"/>
        <w:widowControl/>
        <w:kinsoku/>
        <w:wordWrap w:val="0"/>
        <w:overflowPunct/>
        <w:topLinePunct w:val="0"/>
        <w:autoSpaceDE w:val="0"/>
        <w:autoSpaceDN w:val="0"/>
        <w:bidi w:val="0"/>
        <w:adjustRightInd w:val="0"/>
        <w:snapToGrid w:val="0"/>
        <w:spacing w:line="560" w:lineRule="exact"/>
        <w:ind w:firstLine="640" w:firstLineChars="200"/>
        <w:jc w:val="right"/>
        <w:textAlignment w:val="baseline"/>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rPr>
        <w:t xml:space="preserve">郯城县人民政府办公室 </w:t>
      </w:r>
      <w:r>
        <w:rPr>
          <w:rFonts w:hint="eastAsia" w:ascii="仿宋_GB2312" w:hAnsi="仿宋_GB2312" w:eastAsia="仿宋_GB2312" w:cs="仿宋_GB2312"/>
          <w:snapToGrid w:val="0"/>
          <w:color w:val="000000"/>
          <w:kern w:val="0"/>
          <w:sz w:val="32"/>
          <w:szCs w:val="32"/>
          <w:lang w:val="en-US" w:eastAsia="zh-CN"/>
        </w:rPr>
        <w:t xml:space="preserve">  </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center"/>
        <w:textAlignment w:val="baseline"/>
        <w:rPr>
          <w:rFonts w:hint="default"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 xml:space="preserve">                            </w:t>
      </w:r>
      <w:r>
        <w:rPr>
          <w:rFonts w:hint="eastAsia" w:ascii="仿宋_GB2312" w:hAnsi="仿宋_GB2312" w:eastAsia="仿宋_GB2312" w:cs="仿宋_GB2312"/>
          <w:snapToGrid w:val="0"/>
          <w:color w:val="000000"/>
          <w:kern w:val="0"/>
          <w:sz w:val="32"/>
          <w:szCs w:val="32"/>
        </w:rPr>
        <w:t>2022年</w:t>
      </w:r>
      <w:r>
        <w:rPr>
          <w:rFonts w:hint="eastAsia" w:ascii="仿宋_GB2312" w:hAnsi="仿宋_GB2312" w:eastAsia="仿宋_GB2312" w:cs="仿宋_GB2312"/>
          <w:snapToGrid w:val="0"/>
          <w:color w:val="000000"/>
          <w:kern w:val="0"/>
          <w:sz w:val="32"/>
          <w:szCs w:val="32"/>
          <w:lang w:val="en-US" w:eastAsia="zh-CN"/>
        </w:rPr>
        <w:t>2</w:t>
      </w:r>
      <w:r>
        <w:rPr>
          <w:rFonts w:hint="eastAsia" w:ascii="仿宋_GB2312" w:hAnsi="仿宋_GB2312" w:eastAsia="仿宋_GB2312" w:cs="仿宋_GB2312"/>
          <w:snapToGrid w:val="0"/>
          <w:color w:val="000000"/>
          <w:kern w:val="0"/>
          <w:sz w:val="32"/>
          <w:szCs w:val="32"/>
        </w:rPr>
        <w:t>月</w:t>
      </w:r>
      <w:r>
        <w:rPr>
          <w:rFonts w:hint="eastAsia" w:ascii="仿宋_GB2312" w:hAnsi="仿宋_GB2312" w:eastAsia="仿宋_GB2312" w:cs="仿宋_GB2312"/>
          <w:snapToGrid w:val="0"/>
          <w:color w:val="000000"/>
          <w:kern w:val="0"/>
          <w:sz w:val="32"/>
          <w:szCs w:val="32"/>
          <w:lang w:val="en-US" w:eastAsia="zh-CN"/>
        </w:rPr>
        <w:t>18</w:t>
      </w:r>
      <w:r>
        <w:rPr>
          <w:rFonts w:hint="eastAsia" w:ascii="仿宋_GB2312" w:hAnsi="仿宋_GB2312" w:eastAsia="仿宋_GB2312" w:cs="仿宋_GB2312"/>
          <w:snapToGrid w:val="0"/>
          <w:color w:val="000000"/>
          <w:kern w:val="0"/>
          <w:sz w:val="32"/>
          <w:szCs w:val="32"/>
        </w:rPr>
        <w:t>日</w:t>
      </w:r>
      <w:r>
        <w:rPr>
          <w:rFonts w:hint="eastAsia" w:ascii="仿宋_GB2312" w:hAnsi="仿宋_GB2312" w:eastAsia="仿宋_GB2312" w:cs="仿宋_GB2312"/>
          <w:snapToGrid w:val="0"/>
          <w:color w:val="000000"/>
          <w:kern w:val="0"/>
          <w:sz w:val="32"/>
          <w:szCs w:val="32"/>
          <w:lang w:val="en-US" w:eastAsia="zh-CN"/>
        </w:rPr>
        <w:t xml:space="preserve">    </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（此件公开发布）</w:t>
      </w:r>
    </w:p>
    <w:p>
      <w:pPr>
        <w:keepNext w:val="0"/>
        <w:keepLines w:val="0"/>
        <w:pageBreakBefore w:val="0"/>
        <w:widowControl/>
        <w:kinsoku/>
        <w:wordWrap/>
        <w:overflowPunct/>
        <w:topLinePunct w:val="0"/>
        <w:autoSpaceDE w:val="0"/>
        <w:autoSpaceDN w:val="0"/>
        <w:bidi w:val="0"/>
        <w:adjustRightInd w:val="0"/>
        <w:snapToGrid w:val="0"/>
        <w:spacing w:before="345" w:line="560" w:lineRule="exact"/>
        <w:jc w:val="both"/>
        <w:textAlignment w:val="baseline"/>
        <w:rPr>
          <w:rFonts w:ascii="黑体" w:hAnsi="黑体" w:eastAsia="黑体" w:cs="黑体"/>
          <w:snapToGrid w:val="0"/>
          <w:color w:val="000000"/>
          <w:spacing w:val="-8"/>
          <w:kern w:val="0"/>
          <w:sz w:val="32"/>
          <w:szCs w:val="32"/>
        </w:rPr>
      </w:pPr>
      <w:r>
        <w:rPr>
          <w:rFonts w:ascii="黑体" w:hAnsi="黑体" w:eastAsia="黑体" w:cs="黑体"/>
          <w:snapToGrid w:val="0"/>
          <w:color w:val="000000"/>
          <w:spacing w:val="-8"/>
          <w:kern w:val="0"/>
          <w:sz w:val="32"/>
          <w:szCs w:val="32"/>
        </w:rPr>
        <w:t>附件</w:t>
      </w:r>
    </w:p>
    <w:p>
      <w:pPr>
        <w:keepNext w:val="0"/>
        <w:keepLines w:val="0"/>
        <w:pageBreakBefore w:val="0"/>
        <w:widowControl/>
        <w:kinsoku/>
        <w:wordWrap/>
        <w:overflowPunct/>
        <w:topLinePunct w:val="0"/>
        <w:autoSpaceDE w:val="0"/>
        <w:autoSpaceDN w:val="0"/>
        <w:bidi w:val="0"/>
        <w:adjustRightInd w:val="0"/>
        <w:snapToGrid w:val="0"/>
        <w:spacing w:before="345" w:line="560" w:lineRule="exact"/>
        <w:jc w:val="both"/>
        <w:textAlignment w:val="baseline"/>
        <w:rPr>
          <w:rFonts w:ascii="黑体" w:hAnsi="黑体" w:eastAsia="黑体" w:cs="黑体"/>
          <w:snapToGrid w:val="0"/>
          <w:color w:val="000000"/>
          <w:spacing w:val="-8"/>
          <w:kern w:val="0"/>
          <w:sz w:val="32"/>
          <w:szCs w:val="32"/>
        </w:rPr>
      </w:pPr>
    </w:p>
    <w:p>
      <w:pPr>
        <w:keepNext w:val="0"/>
        <w:keepLines w:val="0"/>
        <w:pageBreakBefore w:val="0"/>
        <w:widowControl/>
        <w:kinsoku/>
        <w:wordWrap/>
        <w:overflowPunct/>
        <w:topLinePunct w:val="0"/>
        <w:autoSpaceDE w:val="0"/>
        <w:autoSpaceDN w:val="0"/>
        <w:bidi w:val="0"/>
        <w:adjustRightInd w:val="0"/>
        <w:snapToGrid w:val="0"/>
        <w:spacing w:line="560" w:lineRule="exact"/>
        <w:ind w:right="210"/>
        <w:jc w:val="center"/>
        <w:textAlignment w:val="baseline"/>
        <w:rPr>
          <w:rFonts w:hint="eastAsia" w:ascii="方正小标宋简体" w:hAnsi="方正小标宋简体" w:eastAsia="方正小标宋简体" w:cs="方正小标宋简体"/>
          <w:snapToGrid w:val="0"/>
          <w:color w:val="000000"/>
          <w:spacing w:val="-1"/>
          <w:kern w:val="0"/>
          <w:sz w:val="44"/>
          <w:szCs w:val="44"/>
        </w:rPr>
      </w:pPr>
      <w:r>
        <w:rPr>
          <w:rFonts w:hint="eastAsia" w:ascii="方正小标宋简体" w:hAnsi="方正小标宋简体" w:eastAsia="方正小标宋简体" w:cs="方正小标宋简体"/>
          <w:snapToGrid w:val="0"/>
          <w:color w:val="000000"/>
          <w:spacing w:val="-1"/>
          <w:kern w:val="0"/>
          <w:sz w:val="44"/>
          <w:szCs w:val="44"/>
          <w:lang w:eastAsia="zh-CN"/>
        </w:rPr>
        <w:t>郯城县</w:t>
      </w:r>
      <w:r>
        <w:rPr>
          <w:rFonts w:hint="eastAsia" w:ascii="方正小标宋简体" w:hAnsi="方正小标宋简体" w:eastAsia="方正小标宋简体" w:cs="方正小标宋简体"/>
          <w:snapToGrid w:val="0"/>
          <w:color w:val="000000"/>
          <w:spacing w:val="-1"/>
          <w:kern w:val="0"/>
          <w:sz w:val="44"/>
          <w:szCs w:val="44"/>
        </w:rPr>
        <w:t>儿童青少年近视综合防控工作领导</w:t>
      </w:r>
    </w:p>
    <w:p>
      <w:pPr>
        <w:keepNext w:val="0"/>
        <w:keepLines w:val="0"/>
        <w:pageBreakBefore w:val="0"/>
        <w:widowControl/>
        <w:kinsoku/>
        <w:wordWrap/>
        <w:overflowPunct/>
        <w:topLinePunct w:val="0"/>
        <w:autoSpaceDE w:val="0"/>
        <w:autoSpaceDN w:val="0"/>
        <w:bidi w:val="0"/>
        <w:adjustRightInd w:val="0"/>
        <w:snapToGrid w:val="0"/>
        <w:spacing w:line="560" w:lineRule="exact"/>
        <w:ind w:right="210"/>
        <w:jc w:val="center"/>
        <w:textAlignment w:val="baseline"/>
        <w:rPr>
          <w:rFonts w:hint="eastAsia" w:ascii="方正小标宋简体" w:hAnsi="方正小标宋简体" w:eastAsia="方正小标宋简体" w:cs="方正小标宋简体"/>
          <w:snapToGrid w:val="0"/>
          <w:color w:val="000000"/>
          <w:kern w:val="0"/>
          <w:sz w:val="44"/>
          <w:szCs w:val="44"/>
        </w:rPr>
      </w:pPr>
      <w:r>
        <w:rPr>
          <w:rFonts w:hint="eastAsia" w:ascii="方正小标宋简体" w:hAnsi="方正小标宋简体" w:eastAsia="方正小标宋简体" w:cs="方正小标宋简体"/>
          <w:snapToGrid w:val="0"/>
          <w:color w:val="000000"/>
          <w:spacing w:val="-2"/>
          <w:kern w:val="0"/>
          <w:sz w:val="44"/>
          <w:szCs w:val="44"/>
        </w:rPr>
        <w:t>小组成员单位责任分工</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rPr>
      </w:pP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snapToGrid w:val="0"/>
          <w:color w:val="000000"/>
          <w:kern w:val="0"/>
          <w:sz w:val="32"/>
          <w:szCs w:val="32"/>
        </w:rPr>
      </w:pPr>
      <w:r>
        <w:rPr>
          <w:rFonts w:hint="eastAsia" w:ascii="黑体" w:hAnsi="黑体" w:eastAsia="黑体" w:cs="黑体"/>
          <w:snapToGrid w:val="0"/>
          <w:color w:val="000000"/>
          <w:kern w:val="0"/>
          <w:sz w:val="32"/>
          <w:szCs w:val="32"/>
        </w:rPr>
        <w:t>一、阶段性目标</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认真落实《山东省儿童青少年近视综合防控推进计划》，力争实现到2023年儿童青少年总体近视率在2018年的基础上每年降低1个百分点以上。同时，2023年前，全县所有学校（单位）明确承担儿童青少年近视防控工作的机构，设立示范基地；全县儿童青少年健康档案建档率达100%；学生、教师和家长对近视防控知识知晓率达到100%。</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snapToGrid w:val="0"/>
          <w:color w:val="000000"/>
          <w:kern w:val="0"/>
          <w:sz w:val="32"/>
          <w:szCs w:val="32"/>
        </w:rPr>
      </w:pPr>
      <w:r>
        <w:rPr>
          <w:rFonts w:hint="eastAsia" w:ascii="黑体" w:hAnsi="黑体" w:eastAsia="黑体" w:cs="黑体"/>
          <w:snapToGrid w:val="0"/>
          <w:color w:val="000000"/>
          <w:kern w:val="0"/>
          <w:sz w:val="32"/>
          <w:szCs w:val="32"/>
        </w:rPr>
        <w:t>二、推动和督促学校强化儿童青少年近视防控</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1.指导督促各级各类学校严格依据国家课程方案和课程标准组织安排教学活动，严格按照“零起点”正常教学，小学一二年级不布置书面家庭作业，三至六年级书面家庭作业完成时间不得超过60分钟，初中不得超过90分钟，高中阶段也要合理安排作业时间。（责任单位：县教体局）</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2.全面推进义务教育学校免试就近入学全覆盖。坚决控制义务教育阶段校内统一考试次数，小学一二年级每学期不得超过1次，其他年级每学期不得超过2次。严禁以任何形式、方式公布学生考试成绩和排名；严禁以各类竞赛获奖证书、学科竞赛成绩或考级证明等作为招生入学依据；严禁以各种名义组织考试选拔学生。（责任单位：县教体局）</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3.积极改善教学设施和条件，严格按照《山东省中小学校教室照明改造达标计划》，落实教室、宿舍、图书馆（阅览室）等采光和照明要求（教室课桌面维持平均照度值不低于300LX，照度均匀度不低于0.7）。按照国家和省标准采购和使用课桌椅，每月根据学生座位视角、教室采光照明状况和学生视力变化情况，调整学生座位。（责任单位：县教体局）</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4.确保全县中小学校严格组织全体学生每天上下午各做1次眼保健操。（责任单位：县教体局）</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5.督促全县各级各类学校强化体育与健康课和课外锻炼，确保中小学生在校时每天1小时以上体育活动时间，落实早操制度。严格落实国家体育与健康课程标准，确保小学一二年级每周4课时，三至六年级和初中每周3课时，高中阶段每周2课时。中小学校每天安排30分钟大课间体育活动。有序组织和督促学生在课间时到室外活动或远眺，防止学生持续疲劳用眼。全面实施寒暑假学生体育家庭作业制度，督促检查学生完成情况。（责任单位：县教体局）</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6.指导督促各级各类学校依托健康教育相关课程，向学生讲授保护视力的意义和方法，提高其主动保护视力的意识和能力。培训培养健康教育教师，开发和拓展健康教育课程资源。支持鼓励学生成立健康教育社团，开展视力健康同伴教育。（责任单位：县教体局）</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7.指导督促各级各类学校引导学生科学规范使用电子产品，养成信息化环境下良好的学习和用眼卫生习惯。严禁学生将个人手机、平板电脑等电子产品带入课堂，带入学校的要进行统一保管。使用多媒体设备教学时长原则上不超过教学总时长的30%；视屏时间小学生每次不超过20分钟，中学生每次不超过30分钟，年龄越小视屏时间应越短；每天视屏时间学龄前儿童不超过1小时，中小学生不超过2小时。连续视屏时间超过20-30分钟，需向6米以外远眺至少10分钟，原则上采用纸质作业。（责任单位：县教体局）</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8.指导督促小学接收医疗卫生机构转来的儿童青少年视力健康电子档案，确保一人一档，并随学籍变化实时转移。严格落实学生健康体检制度和每学期2次视力监测制度，学校及时把视力监测结果记入儿童青少年视力健康电子档案。（责任单位：县教体局）</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9.指导督促各级各类学校建立校领导、班主任、校医（保健教师）、家长代表、学生视力保护委员和志愿者等为一体的视力健康管理队伍，明确和细化职责。将近视防控知识融入课堂教学、校园文化和学生日常行为规范。加强医务室（卫生室、校医院、保健室等）力量，按标准配备校医和必要的药械设备及相关监测检查设备。（责任单位：县教体局）</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10.指导督促幼儿园严格落实3-6岁儿童学习与发展指南，重视生活和游戏对3-6岁儿童成长的价值，严禁“小学化”教学。保证儿童每天2小时以上户外活动时间。为儿童提供营养均衡、有益于视力健康的膳食，促进视力保护。幼儿园教师开展保教工作时要主动控制使用电视、投影等设备的时间。（责任单位：县教体局）</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snapToGrid w:val="0"/>
          <w:color w:val="000000"/>
          <w:kern w:val="0"/>
          <w:sz w:val="32"/>
          <w:szCs w:val="32"/>
        </w:rPr>
      </w:pPr>
      <w:r>
        <w:rPr>
          <w:rFonts w:hint="eastAsia" w:ascii="黑体" w:hAnsi="黑体" w:eastAsia="黑体" w:cs="黑体"/>
          <w:snapToGrid w:val="0"/>
          <w:color w:val="000000"/>
          <w:kern w:val="0"/>
          <w:sz w:val="32"/>
          <w:szCs w:val="32"/>
        </w:rPr>
        <w:t>三、推动和督促医疗卫生机构强化儿童青少年近视防治</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1.督促医疗卫生机构严格落实国家基本公共卫生服务中关于0-6岁儿童眼保健和视力检查工作要求。0-6岁儿童每年眼保健和视力检查覆盖率达90％以上。依托现有资源建立、及时更新儿童青少年视力健康电子档案，并随儿童青少年入学实时转移。认真开展中小学生视力筛查，及时更新儿童青少年视力健康电子档案，筛查出视力异常或可疑眼病的，及时提供个性化、针对性强的防控方案。（责任单位：县卫健局）</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2.指导督促综合医院普遍开展眼科医疗服务，认真落实国家卫生健康委</w:t>
      </w:r>
      <w:r>
        <w:rPr>
          <w:rFonts w:hint="eastAsia" w:ascii="仿宋_GB2312" w:hAnsi="仿宋_GB2312" w:eastAsia="仿宋_GB2312" w:cs="仿宋_GB2312"/>
          <w:snapToGrid w:val="0"/>
          <w:color w:val="000000"/>
          <w:kern w:val="0"/>
          <w:sz w:val="32"/>
          <w:szCs w:val="32"/>
          <w:lang w:val="en-US" w:eastAsia="zh-CN"/>
        </w:rPr>
        <w:t>员</w:t>
      </w:r>
      <w:bookmarkStart w:id="3" w:name="_GoBack"/>
      <w:bookmarkEnd w:id="3"/>
      <w:r>
        <w:rPr>
          <w:rFonts w:hint="eastAsia" w:ascii="仿宋_GB2312" w:hAnsi="仿宋_GB2312" w:eastAsia="仿宋_GB2312" w:cs="仿宋_GB2312"/>
          <w:snapToGrid w:val="0"/>
          <w:color w:val="000000"/>
          <w:kern w:val="0"/>
          <w:sz w:val="32"/>
          <w:szCs w:val="32"/>
        </w:rPr>
        <w:t>会发布的《近视防治指南》等诊疗规范，提高眼健康服务能力。制定跟踪干预措施，检查和矫治情况及时记入儿童青少年视力健康电子档案。积极组织开展近视防治相关研究，加强防治近视科研成果与技术的应用。充分发挥中医药在儿童青少年近视防治中的作用，制订实施中西医一体化综合治疗方案，推广应用中医药特色技术和方法。（责任单位：县卫健局）</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3.发挥健康管理、公共卫生、眼科、视光学、疾病防控、中医药相关领域专家的指导作用，积极宣传推广预防儿童青少年近视的视力健康科普知识。加强营养健康宣传教育，因地制宜开展营养健康指导和服务。（责任单位：县卫健局）</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snapToGrid w:val="0"/>
          <w:color w:val="000000"/>
          <w:kern w:val="0"/>
          <w:sz w:val="32"/>
          <w:szCs w:val="32"/>
        </w:rPr>
      </w:pPr>
      <w:r>
        <w:rPr>
          <w:rFonts w:hint="eastAsia" w:ascii="黑体" w:hAnsi="黑体" w:eastAsia="黑体" w:cs="黑体"/>
          <w:snapToGrid w:val="0"/>
          <w:color w:val="000000"/>
          <w:kern w:val="0"/>
          <w:sz w:val="32"/>
          <w:szCs w:val="32"/>
        </w:rPr>
        <w:t>四、成员单位重点任务和职责</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1.成立县级儿童青少年近视防控专门机构。（责任单位：县教体局、县卫健局）</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2.强化示范引领，开展儿童青少年近视综合防控试点工作。（责任单位：县教体局）</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3.进一步健全学校体育卫生发展制度和体系，不断完善学校体育场地设施，加快体育与健康师资队伍建设，聚焦“教”（教会健康知识和运动技能）“练”（经常性课余训练和常规性体育作业）“赛”（广泛开展班级、年级和跨校体育竞赛活动）“养”（养成健康行为和健康生活方式），深化学校体育、健康教育教学改革，积极推进校园体育项目建设。（责任单位：县教体局）</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4.加强现有中小学卫生保健机构建设，按照标准要求强化人员和设备配备。（责任单位：县教体局、县人社局）</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5.开展全县学校校医等专职卫生技术人员配备情况专项督导检查，着力解决专职卫生技术人员数量及相关设备配备不足问题。（责任单位：县教体局、县卫健局、县人社局）</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6.坚决治理规范校外培训机构，每年对校外培训机构教室采光照明、课桌椅配备、电子产品等达标情况开展全覆盖专项检查。（责任单位：县教体局、县卫健局、县市场监管局）</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7.培养优秀视力健康专业人才，在有条件的社区设立防控站点。加强基层眼科医师、眼保健医生、儿童保健医生培训，提高视力筛查、常见眼病诊治和急诊处置能力。加强视光师培养，确保我县（乡镇）均有合格的视光专业人员提供规范服务，并根据儿童青少年近视情况，选择科学合理的矫正方法。（责任单位：县卫健局）</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8.组建全县儿童青少年近视防治和视力健康专家队伍，科学指导儿童青少年近视防治和视力健康管理工作。（责任单位：县卫健局、县教体局）</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9.严格执行相关标准，严格规范儿童青少年的教材、教辅、考试试卷、作业本、报刊及其他印刷品、出版物等的字体、纸张，以及学习用灯具等，使之有利于保护视力。（责任单位：县卫健局、县教体局、县市场监管局）</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10.按照采光和照明国家有关标准要求，对学校、托幼机构和校外培训机构教室（教学场所）以“双随机”（随机抽取卫生监督人员，随机抽取学校、托幼机构和校外培训机构）方式进行抽检、记录并公布。（责任单位：县卫健局、县教体局）</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11.增加适合儿童青少年户外活动和体育锻炼的场地设施，持续推动各类公共体育设施向儿童青少年开放。（责任单位：县体育发展</w:t>
      </w:r>
      <w:r>
        <w:rPr>
          <w:rFonts w:hint="eastAsia" w:ascii="仿宋_GB2312" w:hAnsi="仿宋_GB2312" w:eastAsia="仿宋_GB2312" w:cs="仿宋_GB2312"/>
          <w:snapToGrid w:val="0"/>
          <w:color w:val="000000"/>
          <w:kern w:val="0"/>
          <w:sz w:val="32"/>
          <w:szCs w:val="32"/>
          <w:lang w:val="en-US" w:eastAsia="zh-CN"/>
        </w:rPr>
        <w:t>服务</w:t>
      </w:r>
      <w:r>
        <w:rPr>
          <w:rFonts w:hint="eastAsia" w:ascii="仿宋_GB2312" w:hAnsi="仿宋_GB2312" w:eastAsia="仿宋_GB2312" w:cs="仿宋_GB2312"/>
          <w:snapToGrid w:val="0"/>
          <w:color w:val="000000"/>
          <w:kern w:val="0"/>
          <w:sz w:val="32"/>
          <w:szCs w:val="32"/>
        </w:rPr>
        <w:t>中心、县教体局）</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12.积极引导支持社会力量开展各类儿童青少年体育活动，有针对性地开展各类冬夏令营、训练营和体育赛事等，吸引儿童青少年广泛参加体育运动，动员各级社会体育指导员为广大儿童青少年参与体育锻炼提供指导。（责任单位：县体育发展</w:t>
      </w:r>
      <w:r>
        <w:rPr>
          <w:rFonts w:hint="eastAsia" w:ascii="仿宋_GB2312" w:hAnsi="仿宋_GB2312" w:eastAsia="仿宋_GB2312" w:cs="仿宋_GB2312"/>
          <w:snapToGrid w:val="0"/>
          <w:color w:val="000000"/>
          <w:kern w:val="0"/>
          <w:sz w:val="32"/>
          <w:szCs w:val="32"/>
          <w:lang w:val="en-US" w:eastAsia="zh-CN"/>
        </w:rPr>
        <w:t>服务</w:t>
      </w:r>
      <w:r>
        <w:rPr>
          <w:rFonts w:hint="eastAsia" w:ascii="仿宋_GB2312" w:hAnsi="仿宋_GB2312" w:eastAsia="仿宋_GB2312" w:cs="仿宋_GB2312"/>
          <w:snapToGrid w:val="0"/>
          <w:color w:val="000000"/>
          <w:kern w:val="0"/>
          <w:sz w:val="32"/>
          <w:szCs w:val="32"/>
        </w:rPr>
        <w:t>中心、县教体局）</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13.统筹整合现有教育资金，积极支持开展儿童青少年近视综合防控工作。（责任单位：县财政局、县教体局、县卫健局）</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14.贯彻落实中小学校医、保健教师和健康教育教师职称评审政策。（责任单位：县人社局、县教体局、县卫健局）</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15.严格监管验光配镜行业，不断加强眼视光产品监管和计量监管，整顿配镜行业秩序，加大对眼镜和眼镜片的生产、流通和销售等执法检查力度，规范眼镜片市场，严防不合格眼镜片流入市场。（责任单位：县市场监管局）</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16.加强广告监管，依法查处虚假违法近视防控产品广告。（责任单位：县市场监管局）</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17.根据国家游戏总量调控要求，控制新增网络游戏上网运营数量，探索适龄提示制度，采取有效措施限制未成年人使用时间。（责任单位：县文旅局）</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18.县科学技术局协同卫生健康、教育部门，加强儿童青少年眼健康科学技术研究；鼓励有发展潜力和应用价值的新技术、新方法申报省、市级科技计划；大力推进新技术的开发和转化应用，不断提高近视防控工作科技水平。（责任单位：县科技局、县教体局、县卫健局）</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19.发挥广播电视、报刊、网络、新媒体等作用，利用公益广告等形式，多层次、多角度宣传推广近视防治知识。（责任单位：县融媒体中心、县文旅局、县教体局、县卫健局）</w:t>
      </w:r>
    </w:p>
    <w:p>
      <w:pPr>
        <w:rPr>
          <w:rFonts w:hint="default"/>
          <w:lang w:val="en-US" w:eastAsia="zh-CN"/>
        </w:rPr>
      </w:pPr>
      <w:r>
        <w:rPr>
          <w:rFonts w:hint="default"/>
          <w:lang w:val="en-US" w:eastAsia="zh-CN"/>
        </w:rPr>
        <w:br w:type="page"/>
      </w:r>
    </w:p>
    <w:p>
      <w:pPr>
        <w:shd w:val="clear" w:color="auto" w:fill="auto"/>
        <w:ind w:right="-88" w:rightChars="-42"/>
        <w:rPr>
          <w:rFonts w:hint="eastAsia" w:ascii="文星仿宋" w:hAnsi="文星仿宋" w:eastAsia="文星仿宋"/>
          <w:szCs w:val="32"/>
        </w:rPr>
      </w:pPr>
    </w:p>
    <w:p>
      <w:pPr>
        <w:shd w:val="clear" w:color="auto" w:fill="auto"/>
        <w:ind w:right="-88" w:rightChars="-42"/>
        <w:rPr>
          <w:rFonts w:hint="eastAsia" w:ascii="文星仿宋" w:hAnsi="文星仿宋" w:eastAsia="文星仿宋"/>
          <w:szCs w:val="32"/>
        </w:rPr>
      </w:pPr>
    </w:p>
    <w:p>
      <w:pPr>
        <w:shd w:val="clear" w:color="auto" w:fill="auto"/>
        <w:ind w:right="-88" w:rightChars="-42"/>
        <w:rPr>
          <w:rFonts w:hint="eastAsia" w:ascii="文星仿宋" w:hAnsi="文星仿宋" w:eastAsia="文星仿宋"/>
          <w:szCs w:val="32"/>
        </w:rPr>
      </w:pPr>
    </w:p>
    <w:p>
      <w:pPr>
        <w:shd w:val="clear" w:color="auto" w:fill="auto"/>
        <w:ind w:right="-88" w:rightChars="-42"/>
        <w:rPr>
          <w:rFonts w:hint="eastAsia" w:ascii="文星仿宋" w:hAnsi="文星仿宋" w:eastAsia="文星仿宋"/>
          <w:szCs w:val="32"/>
        </w:rPr>
      </w:pPr>
    </w:p>
    <w:p>
      <w:pPr>
        <w:shd w:val="clear" w:color="auto" w:fill="auto"/>
        <w:ind w:right="-88" w:rightChars="-42"/>
        <w:rPr>
          <w:rFonts w:hint="eastAsia" w:ascii="文星仿宋" w:hAnsi="文星仿宋" w:eastAsia="文星仿宋"/>
          <w:szCs w:val="32"/>
        </w:rPr>
      </w:pPr>
    </w:p>
    <w:p>
      <w:pPr>
        <w:shd w:val="clear" w:color="auto" w:fill="auto"/>
        <w:ind w:right="-88" w:rightChars="-42"/>
        <w:jc w:val="both"/>
        <w:rPr>
          <w:rFonts w:hint="eastAsia" w:ascii="文星仿宋" w:hAnsi="文星仿宋" w:eastAsia="文星仿宋"/>
          <w:sz w:val="32"/>
          <w:szCs w:val="32"/>
        </w:rPr>
      </w:pPr>
    </w:p>
    <w:p>
      <w:pPr>
        <w:shd w:val="clear" w:color="auto" w:fill="auto"/>
        <w:ind w:right="-88" w:rightChars="-42"/>
        <w:jc w:val="center"/>
        <w:rPr>
          <w:rFonts w:hint="eastAsia" w:ascii="文星仿宋" w:hAnsi="文星仿宋" w:eastAsia="文星仿宋"/>
          <w:sz w:val="32"/>
          <w:szCs w:val="32"/>
        </w:rPr>
      </w:pPr>
    </w:p>
    <w:p>
      <w:pPr>
        <w:shd w:val="clear" w:color="auto" w:fill="auto"/>
        <w:ind w:right="-88" w:rightChars="-42"/>
        <w:jc w:val="center"/>
        <w:rPr>
          <w:rFonts w:ascii="文星仿宋" w:hAnsi="文星仿宋" w:eastAsia="文星仿宋"/>
          <w:sz w:val="32"/>
          <w:szCs w:val="32"/>
        </w:rPr>
      </w:pPr>
      <w:r>
        <w:rPr>
          <w:rFonts w:hint="eastAsia" w:ascii="仿宋_GB2312" w:hAnsi="仿宋_GB2312" w:eastAsia="仿宋_GB2312" w:cs="仿宋_GB2312"/>
          <w:sz w:val="32"/>
          <w:szCs w:val="32"/>
        </w:rPr>
        <w:t>郯政办字〔20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号</w:t>
      </w:r>
    </w:p>
    <w:p>
      <w:pPr>
        <w:keepNext w:val="0"/>
        <w:keepLines w:val="0"/>
        <w:pageBreakBefore w:val="0"/>
        <w:widowControl/>
        <w:shd w:val="clear" w:color="auto" w:fill="auto"/>
        <w:kinsoku/>
        <w:wordWrap/>
        <w:overflowPunct/>
        <w:topLinePunct w:val="0"/>
        <w:autoSpaceDE/>
        <w:autoSpaceDN/>
        <w:bidi w:val="0"/>
        <w:adjustRightInd/>
        <w:spacing w:line="600" w:lineRule="exact"/>
        <w:textAlignment w:val="auto"/>
        <w:rPr>
          <w:rFonts w:hint="eastAsia" w:ascii="文星标宋" w:hAnsi="Calibri" w:eastAsia="文星标宋" w:cs="宋体"/>
          <w:kern w:val="0"/>
          <w:sz w:val="44"/>
          <w:szCs w:val="44"/>
        </w:rPr>
      </w:pPr>
    </w:p>
    <w:p>
      <w:pPr>
        <w:keepNext w:val="0"/>
        <w:keepLines w:val="0"/>
        <w:pageBreakBefore w:val="0"/>
        <w:shd w:val="clear" w:color="auto" w:fill="auto"/>
        <w:kinsoku/>
        <w:wordWrap/>
        <w:overflowPunct/>
        <w:topLinePunct w:val="0"/>
        <w:autoSpaceDE/>
        <w:autoSpaceDN/>
        <w:bidi w:val="0"/>
        <w:adjustRightInd/>
        <w:snapToGrid w:val="0"/>
        <w:spacing w:line="600" w:lineRule="exact"/>
        <w:jc w:val="center"/>
        <w:textAlignment w:val="auto"/>
        <w:rPr>
          <w:rFonts w:ascii="文星标宋" w:hAnsi="Calibri" w:eastAsia="文星标宋" w:cs="宋体"/>
          <w:kern w:val="0"/>
          <w:sz w:val="44"/>
          <w:szCs w:val="44"/>
        </w:rPr>
      </w:pPr>
      <w:r>
        <w:rPr>
          <w:rFonts w:hint="eastAsia" w:ascii="方正小标宋简体" w:hAnsi="方正小标宋简体" w:eastAsia="方正小标宋简体" w:cs="方正小标宋简体"/>
          <w:sz w:val="44"/>
          <w:szCs w:val="44"/>
        </w:rPr>
        <w:t>郯城县人民政府办公室</w:t>
      </w:r>
    </w:p>
    <w:p>
      <w:pPr>
        <w:keepNext w:val="0"/>
        <w:keepLines w:val="0"/>
        <w:pageBreakBefore w:val="0"/>
        <w:widowControl/>
        <w:shd w:val="clear" w:color="auto" w:fill="auto"/>
        <w:kinsoku/>
        <w:wordWrap/>
        <w:overflowPunct/>
        <w:topLinePunct w:val="0"/>
        <w:autoSpaceDE w:val="0"/>
        <w:autoSpaceDN w:val="0"/>
        <w:bidi w:val="0"/>
        <w:adjustRightInd w:val="0"/>
        <w:snapToGrid w:val="0"/>
        <w:spacing w:line="600" w:lineRule="exact"/>
        <w:jc w:val="center"/>
        <w:textAlignment w:val="baseline"/>
        <w:rPr>
          <w:rFonts w:ascii="宋体" w:hAnsi="Arial" w:eastAsia="Arial" w:cs="Arial"/>
          <w:snapToGrid w:val="0"/>
          <w:color w:val="000000"/>
          <w:kern w:val="0"/>
          <w:sz w:val="21"/>
          <w:szCs w:val="21"/>
        </w:rPr>
      </w:pPr>
      <w:r>
        <w:rPr>
          <w:rFonts w:hint="eastAsia"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rPr>
        <w:t>关于</w:t>
      </w:r>
      <w:r>
        <w:rPr>
          <w:rFonts w:hint="default" w:ascii="Times New Roman" w:hAnsi="Times New Roman" w:eastAsia="方正小标宋简体" w:cs="Times New Roman"/>
          <w:sz w:val="44"/>
          <w:szCs w:val="44"/>
          <w:lang w:val="en-US" w:eastAsia="zh-CN"/>
        </w:rPr>
        <w:t>印发《郯城县高质量发展综合绩效考核和项目会商工作实施方案》的通知</w:t>
      </w:r>
    </w:p>
    <w:p>
      <w:pPr>
        <w:keepNext w:val="0"/>
        <w:keepLines w:val="0"/>
        <w:pageBreakBefore w:val="0"/>
        <w:widowControl/>
        <w:shd w:val="clear" w:color="auto" w:fill="auto"/>
        <w:kinsoku/>
        <w:wordWrap/>
        <w:overflowPunct/>
        <w:topLinePunct w:val="0"/>
        <w:autoSpaceDE w:val="0"/>
        <w:autoSpaceDN w:val="0"/>
        <w:bidi w:val="0"/>
        <w:adjustRightInd w:val="0"/>
        <w:snapToGrid w:val="0"/>
        <w:spacing w:line="600" w:lineRule="exact"/>
        <w:ind w:left="0" w:leftChars="0" w:right="0" w:firstLine="420" w:firstLineChars="200"/>
        <w:jc w:val="both"/>
        <w:textAlignment w:val="baseline"/>
        <w:rPr>
          <w:rFonts w:hint="eastAsia" w:ascii="仿宋_GB2312" w:hAnsi="仿宋_GB2312" w:eastAsia="仿宋_GB2312" w:cs="仿宋_GB2312"/>
          <w:snapToGrid w:val="0"/>
          <w:color w:val="000000"/>
          <w:kern w:val="0"/>
          <w:sz w:val="21"/>
          <w:szCs w:val="21"/>
        </w:rPr>
      </w:pPr>
    </w:p>
    <w:p>
      <w:pPr>
        <w:keepNext w:val="0"/>
        <w:keepLines w:val="0"/>
        <w:pageBreakBefore w:val="0"/>
        <w:widowControl w:val="0"/>
        <w:shd w:val="clear" w:color="auto" w:fill="auto"/>
        <w:kinsoku/>
        <w:wordWrap/>
        <w:overflowPunct/>
        <w:topLinePunct w:val="0"/>
        <w:autoSpaceDE/>
        <w:autoSpaceDN/>
        <w:bidi w:val="0"/>
        <w:adjustRightInd/>
        <w:snapToGrid w:val="0"/>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各乡镇人民政府、郯城街道办事处，县直有关部门、单位，郯城经济开发区管委会，新村银杏产业开发区管委会</w:t>
      </w:r>
      <w:r>
        <w:rPr>
          <w:rFonts w:hint="default" w:ascii="Times New Roman" w:hAnsi="Times New Roman" w:eastAsia="仿宋_GB2312" w:cs="Times New Roman"/>
          <w:sz w:val="32"/>
          <w:szCs w:val="32"/>
        </w:rPr>
        <w:t>：</w:t>
      </w:r>
    </w:p>
    <w:p>
      <w:pPr>
        <w:keepNext w:val="0"/>
        <w:keepLines w:val="0"/>
        <w:pageBreakBefore w:val="0"/>
        <w:widowControl w:val="0"/>
        <w:shd w:val="clear" w:color="auto" w:fill="auto"/>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《郯城县高质量发展综合绩效考核和项目会商工作实施方案》</w:t>
      </w:r>
      <w:r>
        <w:rPr>
          <w:rFonts w:hint="default" w:ascii="Times New Roman" w:hAnsi="Times New Roman" w:eastAsia="仿宋_GB2312" w:cs="Times New Roman"/>
          <w:sz w:val="32"/>
          <w:szCs w:val="32"/>
          <w:lang w:val="en-US" w:eastAsia="zh-CN"/>
        </w:rPr>
        <w:t>已经县政府研究同意，现印发给你们，请认真组织实施。</w:t>
      </w:r>
    </w:p>
    <w:p>
      <w:pPr>
        <w:keepNext w:val="0"/>
        <w:keepLines w:val="0"/>
        <w:pageBreakBefore w:val="0"/>
        <w:widowControl w:val="0"/>
        <w:shd w:val="clear" w:color="auto" w:fill="auto"/>
        <w:kinsoku/>
        <w:wordWrap/>
        <w:overflowPunct/>
        <w:topLinePunct w:val="0"/>
        <w:autoSpaceDE/>
        <w:autoSpaceDN/>
        <w:bidi w:val="0"/>
        <w:adjustRightInd/>
        <w:snapToGrid w:val="0"/>
        <w:spacing w:line="600" w:lineRule="exact"/>
        <w:rPr>
          <w:rFonts w:hint="default" w:ascii="Times New Roman" w:hAnsi="Times New Roman" w:eastAsia="仿宋_GB2312" w:cs="Times New Roman"/>
          <w:sz w:val="32"/>
          <w:szCs w:val="32"/>
          <w:lang w:val="en-US" w:eastAsia="zh-CN"/>
        </w:rPr>
      </w:pPr>
    </w:p>
    <w:p>
      <w:pPr>
        <w:pStyle w:val="2"/>
        <w:shd w:val="clear" w:color="auto" w:fill="auto"/>
        <w:rPr>
          <w:rFonts w:hint="default"/>
          <w:lang w:val="en-US" w:eastAsia="zh-CN"/>
        </w:rPr>
      </w:pPr>
    </w:p>
    <w:p>
      <w:pPr>
        <w:keepNext w:val="0"/>
        <w:keepLines w:val="0"/>
        <w:pageBreakBefore w:val="0"/>
        <w:widowControl w:val="0"/>
        <w:shd w:val="clear" w:color="auto" w:fill="auto"/>
        <w:kinsoku/>
        <w:wordWrap w:val="0"/>
        <w:overflowPunct/>
        <w:topLinePunct w:val="0"/>
        <w:autoSpaceDE/>
        <w:autoSpaceDN/>
        <w:bidi w:val="0"/>
        <w:adjustRightInd w:val="0"/>
        <w:snapToGrid w:val="0"/>
        <w:spacing w:line="600" w:lineRule="exact"/>
        <w:jc w:val="righ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郯城县</w:t>
      </w:r>
      <w:r>
        <w:rPr>
          <w:rFonts w:hint="default" w:ascii="Times New Roman" w:hAnsi="Times New Roman" w:eastAsia="仿宋_GB2312" w:cs="Times New Roman"/>
          <w:sz w:val="32"/>
          <w:szCs w:val="32"/>
          <w:lang w:val="en-US" w:eastAsia="zh-CN"/>
        </w:rPr>
        <w:t>人民政府</w:t>
      </w:r>
      <w:r>
        <w:rPr>
          <w:rFonts w:hint="eastAsia" w:ascii="Times New Roman" w:hAnsi="Times New Roman" w:eastAsia="仿宋_GB2312" w:cs="Times New Roman"/>
          <w:sz w:val="32"/>
          <w:szCs w:val="32"/>
          <w:lang w:val="en-US" w:eastAsia="zh-CN"/>
        </w:rPr>
        <w:t xml:space="preserve">办公室   </w:t>
      </w:r>
    </w:p>
    <w:p>
      <w:pPr>
        <w:pStyle w:val="12"/>
        <w:keepNext w:val="0"/>
        <w:keepLines w:val="0"/>
        <w:pageBreakBefore w:val="0"/>
        <w:kinsoku/>
        <w:wordWrap/>
        <w:overflowPunct/>
        <w:topLinePunct w:val="0"/>
        <w:autoSpaceDE/>
        <w:autoSpaceDN/>
        <w:bidi w:val="0"/>
        <w:adjustRightInd/>
        <w:spacing w:line="560" w:lineRule="exact"/>
        <w:ind w:left="0" w:leftChars="0" w:firstLine="640" w:firstLineChars="20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pStyle w:val="12"/>
        <w:keepNext w:val="0"/>
        <w:keepLines w:val="0"/>
        <w:pageBreakBefore w:val="0"/>
        <w:kinsoku/>
        <w:wordWrap/>
        <w:overflowPunct/>
        <w:topLinePunct w:val="0"/>
        <w:autoSpaceDE/>
        <w:autoSpaceDN/>
        <w:bidi w:val="0"/>
        <w:adjustRightInd/>
        <w:spacing w:line="560" w:lineRule="exact"/>
        <w:ind w:left="0" w:leftChars="0" w:firstLine="640" w:firstLineChars="200"/>
        <w:rPr>
          <w:rFonts w:hint="eastAsia" w:ascii="仿宋_GB2312" w:hAnsi="WXFS" w:eastAsia="仿宋_GB2312" w:cs="宋体"/>
          <w:color w:val="000000"/>
          <w:kern w:val="0"/>
          <w:sz w:val="32"/>
          <w:szCs w:val="32"/>
          <w:lang w:val="en-US" w:eastAsia="zh-CN" w:bidi="ar-SA"/>
        </w:rPr>
      </w:pPr>
      <w:r>
        <w:rPr>
          <w:rFonts w:hint="eastAsia" w:ascii="仿宋_GB2312" w:hAnsi="WXFS" w:eastAsia="仿宋_GB2312" w:cs="宋体"/>
          <w:color w:val="000000"/>
          <w:kern w:val="0"/>
          <w:sz w:val="32"/>
          <w:szCs w:val="32"/>
          <w:lang w:val="en-US" w:eastAsia="zh-CN" w:bidi="ar-SA"/>
        </w:rPr>
        <w:t>（此件公开发布）</w:t>
      </w:r>
    </w:p>
    <w:p>
      <w:pPr>
        <w:keepNext w:val="0"/>
        <w:keepLines w:val="0"/>
        <w:pageBreakBefore w:val="0"/>
        <w:widowControl w:val="0"/>
        <w:shd w:val="clear" w:color="auto" w:fill="auto"/>
        <w:kinsoku/>
        <w:wordWrap/>
        <w:topLinePunct w:val="0"/>
        <w:autoSpaceDE/>
        <w:autoSpaceDN/>
        <w:bidi w:val="0"/>
        <w:adjustRightInd w:val="0"/>
        <w:snapToGrid w:val="0"/>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郯城县高质量发展综合绩效考核和项目会商工作实施方案</w:t>
      </w:r>
    </w:p>
    <w:p>
      <w:pPr>
        <w:keepNext w:val="0"/>
        <w:keepLines w:val="0"/>
        <w:pageBreakBefore w:val="0"/>
        <w:widowControl w:val="0"/>
        <w:shd w:val="clear" w:color="auto" w:fill="auto"/>
        <w:kinsoku/>
        <w:wordWrap/>
        <w:topLinePunct w:val="0"/>
        <w:autoSpaceDE/>
        <w:autoSpaceDN/>
        <w:bidi w:val="0"/>
        <w:adjustRightInd w:val="0"/>
        <w:snapToGrid w:val="0"/>
        <w:spacing w:line="600" w:lineRule="exact"/>
        <w:rPr>
          <w:rFonts w:hint="default" w:ascii="Times New Roman" w:hAnsi="Times New Roman" w:eastAsia="仿宋_GB2312" w:cs="Times New Roman"/>
          <w:sz w:val="32"/>
          <w:szCs w:val="32"/>
        </w:rPr>
      </w:pPr>
    </w:p>
    <w:p>
      <w:pPr>
        <w:keepNext w:val="0"/>
        <w:keepLines w:val="0"/>
        <w:pageBreakBefore w:val="0"/>
        <w:widowControl w:val="0"/>
        <w:shd w:val="clear" w:color="auto" w:fill="auto"/>
        <w:kinsoku/>
        <w:wordWrap/>
        <w:topLinePunct w:val="0"/>
        <w:autoSpaceDE/>
        <w:autoSpaceDN/>
        <w:bidi w:val="0"/>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w:t>
      </w:r>
      <w:r>
        <w:rPr>
          <w:rFonts w:hint="eastAsia" w:ascii="仿宋_GB2312" w:hAnsi="仿宋_GB2312" w:eastAsia="仿宋_GB2312" w:cs="仿宋_GB2312"/>
          <w:sz w:val="32"/>
          <w:szCs w:val="32"/>
        </w:rPr>
        <w:t>做好2022年市对县区高质量发展综合绩效考核工作，统筹我县2022年重点</w:t>
      </w:r>
      <w:r>
        <w:rPr>
          <w:rFonts w:hint="default" w:ascii="Times New Roman" w:hAnsi="Times New Roman" w:eastAsia="仿宋_GB2312" w:cs="Times New Roman"/>
          <w:sz w:val="32"/>
          <w:szCs w:val="32"/>
        </w:rPr>
        <w:t>项目建设，推动全县经济社会平稳运行及高质量发展，在全面梳理分析历年考核评价结果的基础上，结合我县实际，制定本方案。</w:t>
      </w:r>
    </w:p>
    <w:p>
      <w:pPr>
        <w:keepNext w:val="0"/>
        <w:keepLines w:val="0"/>
        <w:pageBreakBefore w:val="0"/>
        <w:widowControl w:val="0"/>
        <w:shd w:val="clear" w:color="auto" w:fill="auto"/>
        <w:kinsoku/>
        <w:wordWrap/>
        <w:topLinePunct w:val="0"/>
        <w:autoSpaceDE/>
        <w:autoSpaceDN/>
        <w:bidi w:val="0"/>
        <w:adjustRightInd w:val="0"/>
        <w:snapToGrid w:val="0"/>
        <w:spacing w:line="600" w:lineRule="exact"/>
        <w:ind w:firstLine="640" w:firstLineChars="200"/>
        <w:jc w:val="both"/>
        <w:textAlignment w:val="baseline"/>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一、工作目标</w:t>
      </w:r>
    </w:p>
    <w:p>
      <w:pPr>
        <w:keepNext w:val="0"/>
        <w:keepLines w:val="0"/>
        <w:pageBreakBefore w:val="0"/>
        <w:widowControl w:val="0"/>
        <w:shd w:val="clear" w:color="auto" w:fill="auto"/>
        <w:kinsoku/>
        <w:wordWrap/>
        <w:topLinePunct w:val="0"/>
        <w:autoSpaceDE/>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根据市对县区考核指标，各级各部门要按照高质量发展要求，细化举措</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落实责任，抓好日常、突出指标，围绕经济社会预期目标综合</w:t>
      </w:r>
      <w:r>
        <w:rPr>
          <w:rFonts w:hint="eastAsia" w:ascii="仿宋_GB2312" w:hAnsi="仿宋_GB2312" w:eastAsia="仿宋_GB2312" w:cs="仿宋_GB2312"/>
          <w:kern w:val="2"/>
          <w:sz w:val="32"/>
          <w:szCs w:val="32"/>
          <w:lang w:val="en-US" w:eastAsia="zh-CN" w:bidi="ar-SA"/>
        </w:rPr>
        <w:t>施策，进一步推进经济社会平稳运行，实现跨越式发展，确保我县2022年高质量发展综合绩效考核位于全市前列。</w:t>
      </w:r>
      <w:r>
        <w:rPr>
          <w:rFonts w:hint="eastAsia" w:ascii="仿宋_GB2312" w:hAnsi="仿宋_GB2312" w:eastAsia="仿宋_GB2312" w:cs="仿宋_GB2312"/>
          <w:kern w:val="0"/>
          <w:sz w:val="32"/>
          <w:szCs w:val="32"/>
          <w:lang w:val="en-US" w:eastAsia="zh-CN" w:bidi="ar-SA"/>
        </w:rPr>
        <w:t>坚持“谋划一批、储备一批、开工一批、建设一批”原则，</w:t>
      </w:r>
      <w:r>
        <w:rPr>
          <w:rFonts w:hint="eastAsia" w:ascii="仿宋_GB2312" w:hAnsi="仿宋_GB2312" w:eastAsia="仿宋_GB2312" w:cs="仿宋_GB2312"/>
          <w:kern w:val="2"/>
          <w:sz w:val="32"/>
          <w:szCs w:val="32"/>
          <w:lang w:val="en-US" w:eastAsia="zh-CN" w:bidi="ar-SA"/>
        </w:rPr>
        <w:t>加大重点项目推进力度，确保项目开工率达到100%</w:t>
      </w:r>
      <w:r>
        <w:rPr>
          <w:rFonts w:hint="eastAsia" w:ascii="仿宋_GB2312" w:hAnsi="仿宋_GB2312" w:eastAsia="仿宋_GB2312" w:cs="仿宋_GB2312"/>
          <w:kern w:val="0"/>
          <w:sz w:val="32"/>
          <w:szCs w:val="32"/>
          <w:lang w:val="en-US" w:eastAsia="zh-CN" w:bidi="ar-SA"/>
        </w:rPr>
        <w:t>。</w:t>
      </w:r>
    </w:p>
    <w:p>
      <w:pPr>
        <w:keepNext w:val="0"/>
        <w:keepLines w:val="0"/>
        <w:pageBreakBefore w:val="0"/>
        <w:widowControl w:val="0"/>
        <w:shd w:val="clear" w:color="auto" w:fill="auto"/>
        <w:kinsoku/>
        <w:wordWrap/>
        <w:topLinePunct w:val="0"/>
        <w:autoSpaceDE/>
        <w:autoSpaceDN/>
        <w:bidi w:val="0"/>
        <w:adjustRightInd w:val="0"/>
        <w:snapToGrid w:val="0"/>
        <w:spacing w:line="600" w:lineRule="exact"/>
        <w:ind w:firstLine="640" w:firstLineChars="200"/>
        <w:jc w:val="both"/>
        <w:textAlignment w:val="baseline"/>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二、具体措施</w:t>
      </w:r>
    </w:p>
    <w:p>
      <w:pPr>
        <w:keepNext w:val="0"/>
        <w:keepLines w:val="0"/>
        <w:pageBreakBefore w:val="0"/>
        <w:widowControl w:val="0"/>
        <w:shd w:val="clear" w:color="auto" w:fill="auto"/>
        <w:kinsoku/>
        <w:wordWrap/>
        <w:topLinePunct w:val="0"/>
        <w:autoSpaceDE/>
        <w:autoSpaceDN/>
        <w:bidi w:val="0"/>
        <w:adjustRightInd w:val="0"/>
        <w:snapToGrid w:val="0"/>
        <w:spacing w:line="600" w:lineRule="exact"/>
        <w:ind w:firstLine="640" w:firstLineChars="200"/>
        <w:jc w:val="both"/>
        <w:textAlignment w:val="baseline"/>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（一）查找短板弱项。</w:t>
      </w:r>
      <w:r>
        <w:rPr>
          <w:rFonts w:hint="default" w:ascii="Times New Roman" w:hAnsi="Times New Roman" w:eastAsia="仿宋_GB2312" w:cs="Times New Roman"/>
          <w:kern w:val="2"/>
          <w:sz w:val="32"/>
          <w:szCs w:val="32"/>
          <w:lang w:val="en-US" w:eastAsia="zh-CN" w:bidi="ar-SA"/>
        </w:rPr>
        <w:t>县统计局牵头，对我</w:t>
      </w:r>
      <w:r>
        <w:rPr>
          <w:rFonts w:hint="eastAsia" w:ascii="仿宋_GB2312" w:hAnsi="仿宋_GB2312" w:eastAsia="仿宋_GB2312" w:cs="仿宋_GB2312"/>
          <w:kern w:val="2"/>
          <w:sz w:val="32"/>
          <w:szCs w:val="32"/>
          <w:lang w:val="en-US" w:eastAsia="zh-CN" w:bidi="ar-SA"/>
        </w:rPr>
        <w:t>县2021年</w:t>
      </w:r>
      <w:r>
        <w:rPr>
          <w:rFonts w:hint="default" w:ascii="Times New Roman" w:hAnsi="Times New Roman" w:eastAsia="仿宋_GB2312" w:cs="Times New Roman"/>
          <w:kern w:val="2"/>
          <w:sz w:val="32"/>
          <w:szCs w:val="32"/>
          <w:lang w:val="en-US" w:eastAsia="zh-CN" w:bidi="ar-SA"/>
        </w:rPr>
        <w:t>高质量发展综合绩效考核各项指标在全市的排名进行全面梳理分析，查找排名靠后的短板弱项，分析排名靠后的原因，明确整改提升的重点和发力方向，形成分析报告，提出工作建议；对我县高质量发展综合绩效考核各项指标，建立跟踪监测机制，加强监测预警，每月通报反馈情况，对落后指标进行分析，找出原因并提出下步举措，明确提升的重点和发力方向，有效推动我县考核取得好成绩。</w:t>
      </w:r>
    </w:p>
    <w:p>
      <w:pPr>
        <w:keepNext w:val="0"/>
        <w:keepLines w:val="0"/>
        <w:pageBreakBefore w:val="0"/>
        <w:widowControl w:val="0"/>
        <w:shd w:val="clear" w:color="auto" w:fill="auto"/>
        <w:kinsoku/>
        <w:wordWrap/>
        <w:topLinePunct w:val="0"/>
        <w:autoSpaceDE/>
        <w:autoSpaceDN/>
        <w:bidi w:val="0"/>
        <w:adjustRightInd w:val="0"/>
        <w:snapToGrid w:val="0"/>
        <w:spacing w:line="600" w:lineRule="exact"/>
        <w:ind w:firstLine="640" w:firstLineChars="200"/>
        <w:jc w:val="both"/>
        <w:textAlignment w:val="baseline"/>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（二）明确职责任务。</w:t>
      </w:r>
      <w:r>
        <w:rPr>
          <w:rFonts w:hint="default" w:ascii="Times New Roman" w:hAnsi="Times New Roman" w:eastAsia="仿宋_GB2312" w:cs="Times New Roman"/>
          <w:kern w:val="2"/>
          <w:sz w:val="32"/>
          <w:szCs w:val="32"/>
          <w:lang w:val="en-US" w:eastAsia="zh-CN" w:bidi="ar-SA"/>
        </w:rPr>
        <w:t>县发改局牵头，对我</w:t>
      </w:r>
      <w:r>
        <w:rPr>
          <w:rFonts w:hint="eastAsia" w:ascii="仿宋_GB2312" w:hAnsi="仿宋_GB2312" w:eastAsia="仿宋_GB2312" w:cs="仿宋_GB2312"/>
          <w:kern w:val="2"/>
          <w:sz w:val="32"/>
          <w:szCs w:val="32"/>
          <w:lang w:val="en-US" w:eastAsia="zh-CN" w:bidi="ar-SA"/>
        </w:rPr>
        <w:t>县2022年</w:t>
      </w:r>
      <w:r>
        <w:rPr>
          <w:rFonts w:hint="default" w:ascii="Times New Roman" w:hAnsi="Times New Roman" w:eastAsia="仿宋_GB2312" w:cs="Times New Roman"/>
          <w:kern w:val="2"/>
          <w:sz w:val="32"/>
          <w:szCs w:val="32"/>
          <w:lang w:val="en-US" w:eastAsia="zh-CN" w:bidi="ar-SA"/>
        </w:rPr>
        <w:t>确定的重点项目进行梳理，逐个分解到县直有关部门，明确各部门任务，每周调度项目手续办理和问题解决情况，归类汇总后报县重点项目会商工作领导小组办公室；严格落实“要素跟着项目走”机制，实时跟踪项目，及时发现和解决项目推进过程中存在的困难和问题，协调相关部门限时解决问题；定期调度攻坚专班成员单位的工业经济、产业发展、基础建设及民生事业等主要指标基本情况，研究分析全县经济形势，总结全县经济社会发展成果，提出国民经济发展、价格总水平调控和优化经济结构的目标、政策及综合运用各种经济手段和政策的建议；按季度开展经济运行分析工作，分析我县经济运行中存在的问题，提出意见建议。</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（三）加强组织领导。</w:t>
      </w:r>
      <w:r>
        <w:rPr>
          <w:rFonts w:hint="default" w:ascii="Times New Roman" w:hAnsi="Times New Roman" w:eastAsia="仿宋_GB2312" w:cs="Times New Roman"/>
          <w:sz w:val="32"/>
          <w:szCs w:val="32"/>
        </w:rPr>
        <w:t>针</w:t>
      </w:r>
      <w:r>
        <w:rPr>
          <w:rFonts w:hint="eastAsia" w:ascii="仿宋_GB2312" w:hAnsi="仿宋_GB2312" w:eastAsia="仿宋_GB2312" w:cs="仿宋_GB2312"/>
          <w:sz w:val="32"/>
          <w:szCs w:val="32"/>
        </w:rPr>
        <w:t>对2022年市对县区高质量发展综合绩效考核指标，成立以政府部门、单位为主体的攻坚专班，负责统筹协调考核工作。攻坚专班成员单位要明确专人负责，主动作为，制定有针对性、可操作、可执行的工作措施，依据市对我县考核指标，每月至少到市对接1次，并</w:t>
      </w:r>
      <w:r>
        <w:rPr>
          <w:rFonts w:hint="default" w:ascii="Times New Roman" w:hAnsi="Times New Roman" w:eastAsia="仿宋_GB2312" w:cs="Times New Roman"/>
          <w:sz w:val="32"/>
          <w:szCs w:val="32"/>
        </w:rPr>
        <w:t>将对接情况报县高质量发展考核工作攻坚专班办公室。结合项目推进工作，成立重点项目会商工作领导小组，下设项目谋划和手续办理两个工作专班，加强项目的谋划和手续办理，确保项目顺利推进。</w:t>
      </w:r>
    </w:p>
    <w:p>
      <w:pPr>
        <w:keepNext w:val="0"/>
        <w:keepLines w:val="0"/>
        <w:pageBreakBefore w:val="0"/>
        <w:widowControl w:val="0"/>
        <w:shd w:val="clear" w:color="auto" w:fill="auto"/>
        <w:kinsoku/>
        <w:wordWrap/>
        <w:topLinePunct w:val="0"/>
        <w:autoSpaceDE/>
        <w:autoSpaceDN/>
        <w:bidi w:val="0"/>
        <w:adjustRightInd w:val="0"/>
        <w:snapToGrid w:val="0"/>
        <w:spacing w:line="600" w:lineRule="exact"/>
        <w:ind w:firstLine="640" w:firstLineChars="200"/>
        <w:jc w:val="both"/>
        <w:textAlignment w:val="baseline"/>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（四）定期协调调度。</w:t>
      </w:r>
      <w:r>
        <w:rPr>
          <w:rFonts w:hint="default" w:ascii="Times New Roman" w:hAnsi="Times New Roman" w:eastAsia="仿宋_GB2312" w:cs="Times New Roman"/>
          <w:kern w:val="2"/>
          <w:sz w:val="32"/>
          <w:szCs w:val="32"/>
          <w:lang w:val="en-US" w:eastAsia="zh-CN" w:bidi="ar-SA"/>
        </w:rPr>
        <w:t>建立周汇报、月调度、季分析工作机制，县高质量发展综合绩效考核工作攻坚专班办公室和项目会商领导小组办公室每周汇总各政府部门、单位向上对接、指标完成及重点项目推进情况，形成工作简报；县政府分管领导每月调度一次分管部门、单位工作进展情况；县政府主要领导每季度召开一次领导小组或专班会议，分析政府部门高质量考核体系各项指标运行和项目推进情况，协调解决有关问题，研究部署下步工作，会议由县发改局负责筹备并汇报重点项目建设及经济运行工作情况，县统计局汇报各项指标整体运行情况，其他县直有关部门补充汇报所承担指标完成和项目推进情况。</w:t>
      </w:r>
    </w:p>
    <w:p>
      <w:pPr>
        <w:keepNext w:val="0"/>
        <w:keepLines w:val="0"/>
        <w:pageBreakBefore w:val="0"/>
        <w:widowControl w:val="0"/>
        <w:shd w:val="clear" w:color="auto" w:fill="auto"/>
        <w:kinsoku/>
        <w:wordWrap/>
        <w:topLinePunct w:val="0"/>
        <w:autoSpaceDE/>
        <w:autoSpaceDN/>
        <w:bidi w:val="0"/>
        <w:adjustRightInd w:val="0"/>
        <w:snapToGrid w:val="0"/>
        <w:spacing w:line="600" w:lineRule="exact"/>
        <w:ind w:firstLine="640" w:firstLineChars="200"/>
        <w:jc w:val="both"/>
        <w:textAlignment w:val="baseline"/>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三、有关要求</w:t>
      </w:r>
    </w:p>
    <w:p>
      <w:pPr>
        <w:keepNext w:val="0"/>
        <w:keepLines w:val="0"/>
        <w:pageBreakBefore w:val="0"/>
        <w:widowControl w:val="0"/>
        <w:shd w:val="clear" w:color="auto" w:fill="auto"/>
        <w:kinsoku/>
        <w:wordWrap/>
        <w:topLinePunct w:val="0"/>
        <w:autoSpaceDE/>
        <w:autoSpaceDN/>
        <w:bidi w:val="0"/>
        <w:adjustRightInd w:val="0"/>
        <w:snapToGrid w:val="0"/>
        <w:spacing w:line="600" w:lineRule="exact"/>
        <w:ind w:firstLine="640" w:firstLineChars="200"/>
        <w:jc w:val="both"/>
        <w:textAlignment w:val="baseline"/>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（一）高度重视。</w:t>
      </w:r>
      <w:r>
        <w:rPr>
          <w:rFonts w:hint="default" w:ascii="Times New Roman" w:hAnsi="Times New Roman" w:eastAsia="仿宋_GB2312" w:cs="Times New Roman"/>
          <w:kern w:val="2"/>
          <w:sz w:val="32"/>
          <w:szCs w:val="32"/>
          <w:lang w:val="en-US" w:eastAsia="zh-CN" w:bidi="ar-SA"/>
        </w:rPr>
        <w:t>各成员单位要把高质量发展综合绩效考核和项目推进作为一项重要工作，单位主要负责同志要亲自抓，同时明确具体分管同志和责任科室、责任人，建立工作台账，细化实化工作举措，确保工作取得实效。</w:t>
      </w:r>
    </w:p>
    <w:p>
      <w:pPr>
        <w:keepNext w:val="0"/>
        <w:keepLines w:val="0"/>
        <w:pageBreakBefore w:val="0"/>
        <w:widowControl w:val="0"/>
        <w:shd w:val="clear" w:color="auto" w:fill="auto"/>
        <w:kinsoku/>
        <w:wordWrap/>
        <w:topLinePunct w:val="0"/>
        <w:autoSpaceDE/>
        <w:autoSpaceDN/>
        <w:bidi w:val="0"/>
        <w:adjustRightInd w:val="0"/>
        <w:snapToGrid w:val="0"/>
        <w:spacing w:line="600" w:lineRule="exact"/>
        <w:ind w:firstLine="640" w:firstLineChars="200"/>
        <w:jc w:val="both"/>
        <w:textAlignment w:val="baseline"/>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（二）精准发力。</w:t>
      </w:r>
      <w:r>
        <w:rPr>
          <w:rFonts w:hint="default" w:ascii="Times New Roman" w:hAnsi="Times New Roman" w:eastAsia="仿宋_GB2312" w:cs="Times New Roman"/>
          <w:kern w:val="2"/>
          <w:sz w:val="32"/>
          <w:szCs w:val="32"/>
          <w:lang w:val="en-US" w:eastAsia="zh-CN" w:bidi="ar-SA"/>
        </w:rPr>
        <w:t>紧紧围绕高质量发展综合绩效考核指标体系，吃准吃透考核评价标准、统计口径、数据来源和指标解释，突出重点任务和关键环节，特别是排名靠后的指标，要采取有力措施重点攻坚，着力破解发展瓶颈，提升在全市的位次，推动实现高质量发展。树立问题导向，千方百计推进项目建设。</w:t>
      </w:r>
    </w:p>
    <w:p>
      <w:pPr>
        <w:keepNext w:val="0"/>
        <w:keepLines w:val="0"/>
        <w:pageBreakBefore w:val="0"/>
        <w:widowControl w:val="0"/>
        <w:shd w:val="clear" w:color="auto" w:fill="auto"/>
        <w:kinsoku/>
        <w:wordWrap/>
        <w:topLinePunct w:val="0"/>
        <w:autoSpaceDE/>
        <w:autoSpaceDN/>
        <w:bidi w:val="0"/>
        <w:adjustRightInd w:val="0"/>
        <w:snapToGrid w:val="0"/>
        <w:spacing w:line="600" w:lineRule="exact"/>
        <w:ind w:firstLine="640" w:firstLineChars="200"/>
        <w:jc w:val="both"/>
        <w:textAlignment w:val="baseline"/>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（三）加强督查。</w:t>
      </w:r>
      <w:r>
        <w:rPr>
          <w:rFonts w:hint="default" w:ascii="Times New Roman" w:hAnsi="Times New Roman" w:eastAsia="仿宋_GB2312" w:cs="Times New Roman"/>
          <w:kern w:val="2"/>
          <w:sz w:val="32"/>
          <w:szCs w:val="32"/>
          <w:lang w:val="en-US" w:eastAsia="zh-CN" w:bidi="ar-SA"/>
        </w:rPr>
        <w:t>县政府办公室将对排名靠后的政府部门指标牵头单位进行重点督查，推动工作落实，对工作不重视、措施不实、工作不力的单位进行通报。</w:t>
      </w:r>
    </w:p>
    <w:p>
      <w:pPr>
        <w:keepNext w:val="0"/>
        <w:keepLines w:val="0"/>
        <w:pageBreakBefore w:val="0"/>
        <w:widowControl w:val="0"/>
        <w:shd w:val="clear" w:color="auto" w:fill="auto"/>
        <w:kinsoku/>
        <w:wordWrap/>
        <w:topLinePunct w:val="0"/>
        <w:autoSpaceDE/>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附件：1、郯城县高质量发展综合绩效考核工作攻坚专班</w:t>
      </w:r>
    </w:p>
    <w:p>
      <w:pPr>
        <w:keepNext w:val="0"/>
        <w:keepLines w:val="0"/>
        <w:pageBreakBefore w:val="0"/>
        <w:widowControl w:val="0"/>
        <w:shd w:val="clear" w:color="auto" w:fill="auto"/>
        <w:kinsoku/>
        <w:wordWrap/>
        <w:topLinePunct w:val="0"/>
        <w:autoSpaceDE/>
        <w:autoSpaceDN/>
        <w:bidi w:val="0"/>
        <w:adjustRightInd w:val="0"/>
        <w:snapToGrid w:val="0"/>
        <w:spacing w:line="600" w:lineRule="exact"/>
        <w:ind w:firstLine="1600" w:firstLineChars="500"/>
        <w:jc w:val="both"/>
        <w:textAlignment w:val="baseline"/>
        <w:rPr>
          <w:rFonts w:hint="default"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kern w:val="2"/>
          <w:sz w:val="32"/>
          <w:szCs w:val="32"/>
          <w:lang w:val="en-US" w:eastAsia="zh-CN" w:bidi="ar-SA"/>
        </w:rPr>
        <w:t>2、郯城</w:t>
      </w:r>
      <w:r>
        <w:rPr>
          <w:rFonts w:hint="default" w:ascii="Times New Roman" w:hAnsi="Times New Roman" w:eastAsia="仿宋_GB2312" w:cs="Times New Roman"/>
          <w:kern w:val="2"/>
          <w:sz w:val="32"/>
          <w:szCs w:val="32"/>
          <w:lang w:val="en-US" w:eastAsia="zh-CN" w:bidi="ar-SA"/>
        </w:rPr>
        <w:t>县重点项目会商工作领导小组</w:t>
      </w:r>
    </w:p>
    <w:p>
      <w:pPr>
        <w:keepNext w:val="0"/>
        <w:keepLines w:val="0"/>
        <w:pageBreakBefore w:val="0"/>
        <w:widowControl w:val="0"/>
        <w:shd w:val="clear" w:color="auto" w:fill="auto"/>
        <w:kinsoku/>
        <w:wordWrap/>
        <w:topLinePunct w:val="0"/>
        <w:autoSpaceDE/>
        <w:autoSpaceDN/>
        <w:bidi w:val="0"/>
        <w:adjustRightInd/>
        <w:snapToGrid w:val="0"/>
        <w:spacing w:line="600" w:lineRule="exact"/>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sz w:val="32"/>
          <w:szCs w:val="32"/>
        </w:rPr>
        <w:br w:type="page"/>
      </w:r>
      <w:r>
        <w:rPr>
          <w:rFonts w:hint="default" w:ascii="Times New Roman" w:hAnsi="Times New Roman" w:eastAsia="黑体" w:cs="Times New Roman"/>
          <w:kern w:val="2"/>
          <w:sz w:val="32"/>
          <w:szCs w:val="32"/>
          <w:lang w:val="en-US" w:eastAsia="zh-CN" w:bidi="ar-SA"/>
        </w:rPr>
        <w:t>附件1</w:t>
      </w:r>
    </w:p>
    <w:p>
      <w:pPr>
        <w:keepNext w:val="0"/>
        <w:keepLines w:val="0"/>
        <w:pageBreakBefore w:val="0"/>
        <w:widowControl w:val="0"/>
        <w:shd w:val="clear" w:color="auto" w:fill="auto"/>
        <w:kinsoku/>
        <w:wordWrap/>
        <w:topLinePunct w:val="0"/>
        <w:autoSpaceDE/>
        <w:autoSpaceDN/>
        <w:bidi w:val="0"/>
        <w:adjustRightInd/>
        <w:snapToGrid w:val="0"/>
        <w:spacing w:line="600" w:lineRule="exact"/>
        <w:ind w:left="0" w:leftChars="0" w:firstLine="0" w:firstLineChars="0"/>
        <w:jc w:val="center"/>
        <w:textAlignment w:val="baseline"/>
        <w:rPr>
          <w:rFonts w:hint="default" w:ascii="Times New Roman" w:hAnsi="Times New Roman" w:eastAsia="方正小标宋简体" w:cs="Times New Roman"/>
          <w:kern w:val="2"/>
          <w:sz w:val="44"/>
          <w:szCs w:val="44"/>
          <w:lang w:val="en-US" w:eastAsia="zh-CN" w:bidi="ar-SA"/>
        </w:rPr>
      </w:pPr>
    </w:p>
    <w:p>
      <w:pPr>
        <w:keepNext w:val="0"/>
        <w:keepLines w:val="0"/>
        <w:pageBreakBefore w:val="0"/>
        <w:widowControl w:val="0"/>
        <w:shd w:val="clear" w:color="auto" w:fill="auto"/>
        <w:kinsoku/>
        <w:wordWrap/>
        <w:topLinePunct w:val="0"/>
        <w:autoSpaceDE/>
        <w:autoSpaceDN/>
        <w:bidi w:val="0"/>
        <w:adjustRightInd/>
        <w:snapToGrid w:val="0"/>
        <w:spacing w:line="600" w:lineRule="exact"/>
        <w:ind w:left="0" w:leftChars="0" w:firstLine="0" w:firstLineChars="0"/>
        <w:jc w:val="center"/>
        <w:textAlignment w:val="baseline"/>
        <w:rPr>
          <w:rFonts w:hint="default" w:ascii="Times New Roman" w:hAnsi="Times New Roman" w:eastAsia="方正小标宋简体" w:cs="Times New Roman"/>
          <w:kern w:val="2"/>
          <w:sz w:val="44"/>
          <w:szCs w:val="44"/>
          <w:lang w:val="en-US" w:eastAsia="zh-CN" w:bidi="ar-SA"/>
        </w:rPr>
      </w:pPr>
      <w:r>
        <w:rPr>
          <w:rFonts w:hint="default" w:ascii="Times New Roman" w:hAnsi="Times New Roman" w:eastAsia="方正小标宋简体" w:cs="Times New Roman"/>
          <w:kern w:val="2"/>
          <w:sz w:val="44"/>
          <w:szCs w:val="44"/>
          <w:lang w:val="en-US" w:eastAsia="zh-CN" w:bidi="ar-SA"/>
        </w:rPr>
        <w:t>郯城县高质量发展综合绩效考核工作</w:t>
      </w:r>
    </w:p>
    <w:p>
      <w:pPr>
        <w:keepNext w:val="0"/>
        <w:keepLines w:val="0"/>
        <w:pageBreakBefore w:val="0"/>
        <w:widowControl w:val="0"/>
        <w:shd w:val="clear" w:color="auto" w:fill="auto"/>
        <w:tabs>
          <w:tab w:val="left" w:pos="1435"/>
          <w:tab w:val="center" w:pos="4866"/>
        </w:tabs>
        <w:kinsoku/>
        <w:wordWrap/>
        <w:topLinePunct w:val="0"/>
        <w:autoSpaceDE/>
        <w:autoSpaceDN/>
        <w:bidi w:val="0"/>
        <w:adjustRightInd/>
        <w:snapToGrid w:val="0"/>
        <w:spacing w:line="600" w:lineRule="exact"/>
        <w:ind w:left="0" w:leftChars="0" w:firstLine="0" w:firstLineChars="0"/>
        <w:jc w:val="center"/>
        <w:textAlignment w:val="baseline"/>
        <w:rPr>
          <w:rFonts w:hint="default" w:ascii="Times New Roman" w:hAnsi="Times New Roman" w:eastAsia="方正小标宋简体" w:cs="Times New Roman"/>
          <w:kern w:val="2"/>
          <w:sz w:val="44"/>
          <w:szCs w:val="44"/>
          <w:lang w:val="en-US" w:eastAsia="zh-CN" w:bidi="ar-SA"/>
        </w:rPr>
      </w:pPr>
      <w:r>
        <w:rPr>
          <w:rFonts w:hint="default" w:ascii="Times New Roman" w:hAnsi="Times New Roman" w:eastAsia="方正小标宋简体" w:cs="Times New Roman"/>
          <w:kern w:val="2"/>
          <w:sz w:val="44"/>
          <w:szCs w:val="44"/>
          <w:lang w:val="en-US" w:eastAsia="zh-CN" w:bidi="ar-SA"/>
        </w:rPr>
        <w:t>攻坚专班</w:t>
      </w:r>
    </w:p>
    <w:p>
      <w:pPr>
        <w:keepNext w:val="0"/>
        <w:keepLines w:val="0"/>
        <w:pageBreakBefore w:val="0"/>
        <w:widowControl w:val="0"/>
        <w:shd w:val="clear" w:color="auto" w:fill="auto"/>
        <w:kinsoku/>
        <w:wordWrap/>
        <w:topLinePunct w:val="0"/>
        <w:autoSpaceDE/>
        <w:autoSpaceDN/>
        <w:bidi w:val="0"/>
        <w:adjustRightInd/>
        <w:snapToGrid w:val="0"/>
        <w:spacing w:line="600" w:lineRule="exact"/>
        <w:ind w:firstLine="640"/>
        <w:rPr>
          <w:rFonts w:hint="default" w:ascii="Times New Roman" w:hAnsi="Times New Roman" w:eastAsia="仿宋_GB2312" w:cs="Times New Roman"/>
          <w:sz w:val="32"/>
          <w:szCs w:val="32"/>
        </w:rPr>
      </w:pPr>
    </w:p>
    <w:p>
      <w:pPr>
        <w:keepNext w:val="0"/>
        <w:keepLines w:val="0"/>
        <w:pageBreakBefore w:val="0"/>
        <w:widowControl w:val="0"/>
        <w:shd w:val="clear" w:color="auto" w:fill="auto"/>
        <w:kinsoku/>
        <w:wordWrap/>
        <w:topLinePunct w:val="0"/>
        <w:autoSpaceDE/>
        <w:autoSpaceDN/>
        <w:bidi w:val="0"/>
        <w:adjustRightInd/>
        <w:snapToGrid w:val="0"/>
        <w:spacing w:line="600" w:lineRule="exact"/>
        <w:ind w:firstLine="640"/>
        <w:rPr>
          <w:rFonts w:hint="default" w:ascii="Times New Roman" w:hAnsi="Times New Roman" w:eastAsia="仿宋_GB2312" w:cs="Times New Roman"/>
          <w:sz w:val="32"/>
          <w:szCs w:val="32"/>
        </w:rPr>
      </w:pPr>
      <w:r>
        <w:rPr>
          <w:rFonts w:hint="eastAsia" w:ascii="仿宋_GB2312" w:hAnsi="仿宋_GB2312" w:eastAsia="仿宋_GB2312" w:cs="仿宋_GB2312"/>
          <w:b/>
          <w:bCs/>
          <w:sz w:val="32"/>
          <w:szCs w:val="32"/>
        </w:rPr>
        <w:t>组  长：</w:t>
      </w:r>
      <w:r>
        <w:rPr>
          <w:rFonts w:hint="default" w:ascii="Times New Roman" w:hAnsi="Times New Roman" w:eastAsia="仿宋_GB2312" w:cs="Times New Roman"/>
          <w:sz w:val="32"/>
          <w:szCs w:val="32"/>
        </w:rPr>
        <w:t>于广威  县委副书记、县政府县长</w:t>
      </w:r>
    </w:p>
    <w:p>
      <w:pPr>
        <w:keepNext w:val="0"/>
        <w:keepLines w:val="0"/>
        <w:pageBreakBefore w:val="0"/>
        <w:widowControl w:val="0"/>
        <w:shd w:val="clear" w:color="auto" w:fill="auto"/>
        <w:kinsoku/>
        <w:wordWrap/>
        <w:topLinePunct w:val="0"/>
        <w:autoSpaceDE/>
        <w:autoSpaceDN/>
        <w:bidi w:val="0"/>
        <w:adjustRightInd/>
        <w:snapToGrid w:val="0"/>
        <w:spacing w:line="600" w:lineRule="exact"/>
        <w:ind w:left="3208" w:leftChars="304" w:hanging="2570" w:hangingChars="800"/>
        <w:jc w:val="both"/>
        <w:textAlignment w:val="baseline"/>
        <w:rPr>
          <w:rFonts w:hint="default" w:ascii="Times New Roman" w:hAnsi="Times New Roman" w:eastAsia="仿宋_GB2312" w:cs="Times New Roman"/>
          <w:color w:val="FF0000"/>
          <w:kern w:val="2"/>
          <w:sz w:val="32"/>
          <w:szCs w:val="32"/>
          <w:lang w:val="en-US" w:eastAsia="zh-CN" w:bidi="ar-SA"/>
        </w:rPr>
      </w:pPr>
      <w:r>
        <w:rPr>
          <w:rFonts w:hint="default" w:ascii="仿宋_GB2312" w:hAnsi="仿宋_GB2312" w:eastAsia="仿宋_GB2312" w:cs="仿宋_GB2312"/>
          <w:b/>
          <w:bCs/>
          <w:kern w:val="2"/>
          <w:sz w:val="32"/>
          <w:szCs w:val="32"/>
          <w:lang w:val="en-US" w:eastAsia="zh-CN" w:bidi="ar-SA"/>
        </w:rPr>
        <w:t>副组长：</w:t>
      </w:r>
      <w:r>
        <w:rPr>
          <w:rFonts w:hint="default" w:ascii="Times New Roman" w:hAnsi="Times New Roman" w:eastAsia="仿宋_GB2312" w:cs="Times New Roman"/>
          <w:kern w:val="2"/>
          <w:sz w:val="32"/>
          <w:szCs w:val="32"/>
          <w:lang w:val="en-US" w:eastAsia="zh-CN" w:bidi="ar-SA"/>
        </w:rPr>
        <w:t>王  飞  县委常委、县政府常务副县长</w:t>
      </w:r>
    </w:p>
    <w:p>
      <w:pPr>
        <w:keepNext w:val="0"/>
        <w:keepLines w:val="0"/>
        <w:pageBreakBefore w:val="0"/>
        <w:widowControl w:val="0"/>
        <w:shd w:val="clear" w:color="auto" w:fill="auto"/>
        <w:kinsoku/>
        <w:wordWrap/>
        <w:topLinePunct w:val="0"/>
        <w:autoSpaceDE/>
        <w:autoSpaceDN/>
        <w:bidi w:val="0"/>
        <w:adjustRightInd/>
        <w:snapToGrid w:val="0"/>
        <w:spacing w:line="600" w:lineRule="exact"/>
        <w:ind w:firstLine="1929" w:firstLineChars="603"/>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巩学全  县委常委、县政府副县长</w:t>
      </w:r>
    </w:p>
    <w:p>
      <w:pPr>
        <w:keepNext w:val="0"/>
        <w:keepLines w:val="0"/>
        <w:pageBreakBefore w:val="0"/>
        <w:widowControl w:val="0"/>
        <w:shd w:val="clear" w:color="auto" w:fill="auto"/>
        <w:kinsoku/>
        <w:wordWrap/>
        <w:topLinePunct w:val="0"/>
        <w:autoSpaceDE/>
        <w:autoSpaceDN/>
        <w:bidi w:val="0"/>
        <w:adjustRightInd/>
        <w:snapToGrid w:val="0"/>
        <w:spacing w:line="600" w:lineRule="exact"/>
        <w:ind w:firstLine="1929" w:firstLineChars="603"/>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周  振  县政府副县长、县公安局局长</w:t>
      </w:r>
    </w:p>
    <w:p>
      <w:pPr>
        <w:keepNext w:val="0"/>
        <w:keepLines w:val="0"/>
        <w:pageBreakBefore w:val="0"/>
        <w:widowControl w:val="0"/>
        <w:shd w:val="clear" w:color="auto" w:fill="auto"/>
        <w:kinsoku/>
        <w:wordWrap/>
        <w:topLinePunct w:val="0"/>
        <w:autoSpaceDE/>
        <w:autoSpaceDN/>
        <w:bidi w:val="0"/>
        <w:adjustRightInd/>
        <w:snapToGrid w:val="0"/>
        <w:spacing w:line="600" w:lineRule="exact"/>
        <w:ind w:firstLine="1929" w:firstLineChars="603"/>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王芳太  县政府副县长</w:t>
      </w:r>
    </w:p>
    <w:p>
      <w:pPr>
        <w:keepNext w:val="0"/>
        <w:keepLines w:val="0"/>
        <w:pageBreakBefore w:val="0"/>
        <w:widowControl w:val="0"/>
        <w:shd w:val="clear" w:color="auto" w:fill="auto"/>
        <w:kinsoku/>
        <w:wordWrap/>
        <w:topLinePunct w:val="0"/>
        <w:autoSpaceDE/>
        <w:autoSpaceDN/>
        <w:bidi w:val="0"/>
        <w:adjustRightInd/>
        <w:snapToGrid w:val="0"/>
        <w:spacing w:line="600" w:lineRule="exact"/>
        <w:ind w:firstLine="1929" w:firstLineChars="603"/>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赵  岩  县政府副县长</w:t>
      </w:r>
    </w:p>
    <w:p>
      <w:pPr>
        <w:keepNext w:val="0"/>
        <w:keepLines w:val="0"/>
        <w:pageBreakBefore w:val="0"/>
        <w:widowControl w:val="0"/>
        <w:shd w:val="clear" w:color="auto" w:fill="auto"/>
        <w:kinsoku/>
        <w:wordWrap/>
        <w:topLinePunct w:val="0"/>
        <w:autoSpaceDE/>
        <w:autoSpaceDN/>
        <w:bidi w:val="0"/>
        <w:adjustRightInd/>
        <w:snapToGrid w:val="0"/>
        <w:spacing w:line="600" w:lineRule="exact"/>
        <w:ind w:firstLine="1929" w:firstLineChars="603"/>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石启立  县政府副县长</w:t>
      </w:r>
    </w:p>
    <w:p>
      <w:pPr>
        <w:keepNext w:val="0"/>
        <w:keepLines w:val="0"/>
        <w:pageBreakBefore w:val="0"/>
        <w:widowControl w:val="0"/>
        <w:shd w:val="clear" w:color="auto" w:fill="auto"/>
        <w:kinsoku/>
        <w:wordWrap/>
        <w:topLinePunct w:val="0"/>
        <w:autoSpaceDE/>
        <w:autoSpaceDN/>
        <w:bidi w:val="0"/>
        <w:adjustRightInd/>
        <w:snapToGrid w:val="0"/>
        <w:spacing w:line="600" w:lineRule="exact"/>
        <w:ind w:firstLine="643" w:firstLineChars="200"/>
        <w:rPr>
          <w:rFonts w:hint="default" w:ascii="Times New Roman" w:hAnsi="Times New Roman" w:eastAsia="仿宋_GB2312" w:cs="Times New Roman"/>
          <w:sz w:val="32"/>
          <w:szCs w:val="32"/>
        </w:rPr>
      </w:pPr>
      <w:r>
        <w:rPr>
          <w:rFonts w:hint="default" w:ascii="仿宋_GB2312" w:hAnsi="仿宋_GB2312" w:eastAsia="仿宋_GB2312" w:cs="仿宋_GB2312"/>
          <w:b/>
          <w:bCs/>
          <w:sz w:val="32"/>
          <w:szCs w:val="32"/>
        </w:rPr>
        <w:t>成  员：</w:t>
      </w:r>
      <w:r>
        <w:rPr>
          <w:rFonts w:hint="default" w:ascii="Times New Roman" w:hAnsi="Times New Roman" w:eastAsia="仿宋_GB2312" w:cs="Times New Roman"/>
          <w:sz w:val="32"/>
          <w:szCs w:val="32"/>
        </w:rPr>
        <w:t>张玉安  经济开发区管委会主任</w:t>
      </w:r>
    </w:p>
    <w:p>
      <w:pPr>
        <w:keepNext w:val="0"/>
        <w:keepLines w:val="0"/>
        <w:pageBreakBefore w:val="0"/>
        <w:widowControl w:val="0"/>
        <w:shd w:val="clear" w:color="auto" w:fill="auto"/>
        <w:kinsoku/>
        <w:wordWrap/>
        <w:topLinePunct w:val="0"/>
        <w:autoSpaceDE/>
        <w:autoSpaceDN/>
        <w:bidi w:val="0"/>
        <w:adjustRightInd/>
        <w:snapToGrid w:val="0"/>
        <w:spacing w:line="600" w:lineRule="exact"/>
        <w:ind w:firstLine="1929" w:firstLineChars="603"/>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莫  峰  郯南农场场长、</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农业农村局局长、</w:t>
      </w:r>
    </w:p>
    <w:p>
      <w:pPr>
        <w:keepNext w:val="0"/>
        <w:keepLines w:val="0"/>
        <w:pageBreakBefore w:val="0"/>
        <w:widowControl w:val="0"/>
        <w:shd w:val="clear" w:color="auto" w:fill="auto"/>
        <w:kinsoku/>
        <w:wordWrap/>
        <w:topLinePunct w:val="0"/>
        <w:autoSpaceDE/>
        <w:autoSpaceDN/>
        <w:bidi w:val="0"/>
        <w:adjustRightInd/>
        <w:snapToGrid w:val="0"/>
        <w:spacing w:line="600" w:lineRule="exact"/>
        <w:ind w:firstLine="3206" w:firstLineChars="1002"/>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乡村振兴局局长</w:t>
      </w:r>
    </w:p>
    <w:p>
      <w:pPr>
        <w:keepNext w:val="0"/>
        <w:keepLines w:val="0"/>
        <w:pageBreakBefore w:val="0"/>
        <w:widowControl w:val="0"/>
        <w:shd w:val="clear" w:color="auto" w:fill="auto"/>
        <w:kinsoku/>
        <w:wordWrap/>
        <w:overflowPunct w:val="0"/>
        <w:topLinePunct w:val="0"/>
        <w:autoSpaceDE/>
        <w:autoSpaceDN/>
        <w:bidi w:val="0"/>
        <w:adjustRightInd/>
        <w:snapToGrid w:val="0"/>
        <w:spacing w:line="600" w:lineRule="exact"/>
        <w:ind w:firstLine="1920" w:firstLineChars="6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李新建  国有林场总场场长、县教体局</w:t>
      </w:r>
      <w:r>
        <w:rPr>
          <w:rFonts w:hint="default" w:ascii="Times New Roman" w:hAnsi="Times New Roman" w:eastAsia="仿宋_GB2312" w:cs="Times New Roman"/>
          <w:sz w:val="32"/>
          <w:szCs w:val="32"/>
        </w:rPr>
        <w:t>局长</w:t>
      </w:r>
    </w:p>
    <w:p>
      <w:pPr>
        <w:keepNext w:val="0"/>
        <w:keepLines w:val="0"/>
        <w:pageBreakBefore w:val="0"/>
        <w:widowControl w:val="0"/>
        <w:shd w:val="clear" w:color="auto" w:fill="auto"/>
        <w:kinsoku/>
        <w:wordWrap/>
        <w:topLinePunct w:val="0"/>
        <w:autoSpaceDE/>
        <w:autoSpaceDN/>
        <w:bidi w:val="0"/>
        <w:adjustRightInd/>
        <w:snapToGrid w:val="0"/>
        <w:spacing w:line="600" w:lineRule="exact"/>
        <w:ind w:firstLine="1920" w:firstLineChars="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徐希武  县政府党组成员、</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政府办公室主任</w:t>
      </w:r>
    </w:p>
    <w:p>
      <w:pPr>
        <w:keepNext w:val="0"/>
        <w:keepLines w:val="0"/>
        <w:pageBreakBefore w:val="0"/>
        <w:widowControl w:val="0"/>
        <w:shd w:val="clear" w:color="auto" w:fill="auto"/>
        <w:kinsoku/>
        <w:wordWrap/>
        <w:topLinePunct w:val="0"/>
        <w:autoSpaceDE/>
        <w:autoSpaceDN/>
        <w:bidi w:val="0"/>
        <w:adjustRightInd/>
        <w:snapToGrid w:val="0"/>
        <w:spacing w:line="600" w:lineRule="exact"/>
        <w:ind w:firstLine="1920" w:firstLineChars="6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 xml:space="preserve">潘月强  </w:t>
      </w:r>
      <w:r>
        <w:rPr>
          <w:rFonts w:hint="default" w:ascii="Times New Roman" w:hAnsi="Times New Roman" w:eastAsia="仿宋_GB2312" w:cs="Times New Roman"/>
          <w:color w:val="auto"/>
          <w:sz w:val="32"/>
          <w:szCs w:val="32"/>
        </w:rPr>
        <w:t>县政府办公室党组成员、</w:t>
      </w:r>
    </w:p>
    <w:p>
      <w:pPr>
        <w:keepNext w:val="0"/>
        <w:keepLines w:val="0"/>
        <w:pageBreakBefore w:val="0"/>
        <w:widowControl w:val="0"/>
        <w:shd w:val="clear" w:color="auto" w:fill="auto"/>
        <w:kinsoku/>
        <w:wordWrap/>
        <w:topLinePunct w:val="0"/>
        <w:autoSpaceDE/>
        <w:autoSpaceDN/>
        <w:bidi w:val="0"/>
        <w:adjustRightInd/>
        <w:snapToGrid w:val="0"/>
        <w:spacing w:line="600" w:lineRule="exact"/>
        <w:ind w:firstLine="3200" w:firstLineChars="10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县地方金融发展服务中心主任</w:t>
      </w:r>
    </w:p>
    <w:p>
      <w:pPr>
        <w:keepNext w:val="0"/>
        <w:keepLines w:val="0"/>
        <w:pageBreakBefore w:val="0"/>
        <w:widowControl w:val="0"/>
        <w:shd w:val="clear" w:color="auto" w:fill="auto"/>
        <w:kinsoku/>
        <w:wordWrap/>
        <w:topLinePunct w:val="0"/>
        <w:autoSpaceDE/>
        <w:autoSpaceDN/>
        <w:bidi w:val="0"/>
        <w:adjustRightInd/>
        <w:snapToGrid w:val="0"/>
        <w:spacing w:line="600" w:lineRule="exact"/>
        <w:ind w:firstLine="1929" w:firstLineChars="603"/>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居国防  县政府办公室副主任、</w:t>
      </w:r>
    </w:p>
    <w:p>
      <w:pPr>
        <w:keepNext w:val="0"/>
        <w:keepLines w:val="0"/>
        <w:pageBreakBefore w:val="0"/>
        <w:widowControl w:val="0"/>
        <w:shd w:val="clear" w:color="auto" w:fill="auto"/>
        <w:kinsoku/>
        <w:wordWrap/>
        <w:topLinePunct w:val="0"/>
        <w:autoSpaceDE/>
        <w:autoSpaceDN/>
        <w:bidi w:val="0"/>
        <w:adjustRightInd/>
        <w:snapToGrid w:val="0"/>
        <w:spacing w:line="600" w:lineRule="exact"/>
        <w:ind w:firstLine="3206" w:firstLineChars="1002"/>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县12345政务服务热线受理中心主任</w:t>
      </w:r>
    </w:p>
    <w:p>
      <w:pPr>
        <w:keepNext w:val="0"/>
        <w:keepLines w:val="0"/>
        <w:pageBreakBefore w:val="0"/>
        <w:widowControl w:val="0"/>
        <w:shd w:val="clear" w:color="auto" w:fill="auto"/>
        <w:kinsoku/>
        <w:wordWrap/>
        <w:topLinePunct w:val="0"/>
        <w:autoSpaceDE/>
        <w:autoSpaceDN/>
        <w:bidi w:val="0"/>
        <w:adjustRightInd/>
        <w:snapToGrid w:val="0"/>
        <w:spacing w:line="600" w:lineRule="exact"/>
        <w:ind w:firstLine="1920" w:firstLineChars="600"/>
        <w:rPr>
          <w:rFonts w:hint="default" w:ascii="Times New Roman" w:hAnsi="Times New Roman" w:eastAsia="仿宋_GB2312" w:cs="Times New Roman"/>
          <w:spacing w:val="-20"/>
          <w:sz w:val="32"/>
          <w:szCs w:val="32"/>
        </w:rPr>
      </w:pPr>
      <w:r>
        <w:rPr>
          <w:rFonts w:hint="default" w:ascii="Times New Roman" w:hAnsi="Times New Roman" w:eastAsia="仿宋_GB2312" w:cs="Times New Roman"/>
          <w:sz w:val="32"/>
          <w:szCs w:val="32"/>
        </w:rPr>
        <w:t xml:space="preserve">于升飞  </w:t>
      </w:r>
      <w:r>
        <w:rPr>
          <w:rFonts w:hint="default" w:ascii="Times New Roman" w:hAnsi="Times New Roman" w:eastAsia="仿宋_GB2312" w:cs="Times New Roman"/>
          <w:spacing w:val="-11"/>
          <w:sz w:val="32"/>
          <w:szCs w:val="32"/>
        </w:rPr>
        <w:t>县政府办公室副主任、县大数据中心主任</w:t>
      </w:r>
    </w:p>
    <w:p>
      <w:pPr>
        <w:keepNext w:val="0"/>
        <w:keepLines w:val="0"/>
        <w:pageBreakBefore w:val="0"/>
        <w:widowControl w:val="0"/>
        <w:shd w:val="clear" w:color="auto" w:fill="auto"/>
        <w:kinsoku/>
        <w:wordWrap/>
        <w:topLinePunct w:val="0"/>
        <w:autoSpaceDE/>
        <w:autoSpaceDN/>
        <w:bidi w:val="0"/>
        <w:adjustRightInd/>
        <w:snapToGrid w:val="0"/>
        <w:spacing w:line="600" w:lineRule="exact"/>
        <w:ind w:firstLine="1920" w:firstLineChars="600"/>
        <w:jc w:val="both"/>
        <w:textAlignment w:val="baseline"/>
        <w:rPr>
          <w:rFonts w:hint="default" w:ascii="Times New Roman" w:hAnsi="Times New Roman" w:eastAsia="仿宋_GB2312" w:cs="Times New Roman"/>
          <w:spacing w:val="-20"/>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杨双宝  县科技局局长</w:t>
      </w:r>
    </w:p>
    <w:p>
      <w:pPr>
        <w:keepNext w:val="0"/>
        <w:keepLines w:val="0"/>
        <w:pageBreakBefore w:val="0"/>
        <w:widowControl w:val="0"/>
        <w:shd w:val="clear" w:color="auto" w:fill="auto"/>
        <w:kinsoku/>
        <w:wordWrap/>
        <w:topLinePunct w:val="0"/>
        <w:autoSpaceDE/>
        <w:autoSpaceDN/>
        <w:bidi w:val="0"/>
        <w:adjustRightInd/>
        <w:snapToGrid w:val="0"/>
        <w:spacing w:line="600" w:lineRule="exact"/>
        <w:ind w:firstLine="1920" w:firstLineChars="600"/>
        <w:jc w:val="both"/>
        <w:textAlignment w:val="baseline"/>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舒永军  县民政局局长</w:t>
      </w:r>
    </w:p>
    <w:p>
      <w:pPr>
        <w:keepNext w:val="0"/>
        <w:keepLines w:val="0"/>
        <w:pageBreakBefore w:val="0"/>
        <w:widowControl w:val="0"/>
        <w:shd w:val="clear" w:color="auto" w:fill="auto"/>
        <w:kinsoku/>
        <w:wordWrap/>
        <w:overflowPunct w:val="0"/>
        <w:topLinePunct w:val="0"/>
        <w:autoSpaceDE/>
        <w:autoSpaceDN/>
        <w:bidi w:val="0"/>
        <w:adjustRightInd/>
        <w:snapToGrid w:val="0"/>
        <w:spacing w:line="600" w:lineRule="exact"/>
        <w:ind w:firstLine="1920" w:firstLineChars="600"/>
        <w:rPr>
          <w:rFonts w:hint="default" w:ascii="Times New Roman" w:hAnsi="Times New Roman" w:eastAsia="宋体" w:cs="Times New Roman"/>
        </w:rPr>
      </w:pPr>
      <w:r>
        <w:rPr>
          <w:rFonts w:hint="default" w:ascii="Times New Roman" w:hAnsi="Times New Roman" w:eastAsia="仿宋_GB2312" w:cs="Times New Roman"/>
          <w:sz w:val="32"/>
          <w:szCs w:val="32"/>
        </w:rPr>
        <w:t>匡  伟  县财政局局长</w:t>
      </w:r>
    </w:p>
    <w:p>
      <w:pPr>
        <w:keepNext w:val="0"/>
        <w:keepLines w:val="0"/>
        <w:pageBreakBefore w:val="0"/>
        <w:widowControl w:val="0"/>
        <w:shd w:val="clear" w:color="auto" w:fill="auto"/>
        <w:kinsoku/>
        <w:wordWrap/>
        <w:overflowPunct w:val="0"/>
        <w:topLinePunct w:val="0"/>
        <w:autoSpaceDE/>
        <w:autoSpaceDN/>
        <w:bidi w:val="0"/>
        <w:adjustRightInd/>
        <w:snapToGrid w:val="0"/>
        <w:spacing w:line="600" w:lineRule="exact"/>
        <w:ind w:firstLine="1920" w:firstLineChars="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王绍强  县自然资源和规划局局长</w:t>
      </w:r>
    </w:p>
    <w:p>
      <w:pPr>
        <w:keepNext w:val="0"/>
        <w:keepLines w:val="0"/>
        <w:pageBreakBefore w:val="0"/>
        <w:widowControl w:val="0"/>
        <w:shd w:val="clear" w:color="auto" w:fill="auto"/>
        <w:kinsoku/>
        <w:wordWrap/>
        <w:overflowPunct w:val="0"/>
        <w:topLinePunct w:val="0"/>
        <w:autoSpaceDE/>
        <w:autoSpaceDN/>
        <w:bidi w:val="0"/>
        <w:adjustRightInd/>
        <w:snapToGrid w:val="0"/>
        <w:spacing w:line="600" w:lineRule="exact"/>
        <w:ind w:firstLine="1920" w:firstLineChars="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黄广华  县商务局局长</w:t>
      </w:r>
    </w:p>
    <w:p>
      <w:pPr>
        <w:keepNext w:val="0"/>
        <w:keepLines w:val="0"/>
        <w:pageBreakBefore w:val="0"/>
        <w:widowControl w:val="0"/>
        <w:shd w:val="clear" w:color="auto" w:fill="auto"/>
        <w:kinsoku/>
        <w:wordWrap/>
        <w:overflowPunct w:val="0"/>
        <w:topLinePunct w:val="0"/>
        <w:autoSpaceDE/>
        <w:autoSpaceDN/>
        <w:bidi w:val="0"/>
        <w:adjustRightInd/>
        <w:snapToGrid w:val="0"/>
        <w:spacing w:line="600" w:lineRule="exact"/>
        <w:ind w:firstLine="1920" w:firstLineChars="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徐会鹏  县退役军人事务局局长</w:t>
      </w:r>
    </w:p>
    <w:p>
      <w:pPr>
        <w:keepNext w:val="0"/>
        <w:keepLines w:val="0"/>
        <w:pageBreakBefore w:val="0"/>
        <w:widowControl w:val="0"/>
        <w:shd w:val="clear" w:color="auto" w:fill="auto"/>
        <w:kinsoku/>
        <w:wordWrap/>
        <w:topLinePunct w:val="0"/>
        <w:autoSpaceDE/>
        <w:autoSpaceDN/>
        <w:bidi w:val="0"/>
        <w:adjustRightInd/>
        <w:snapToGrid w:val="0"/>
        <w:spacing w:line="600" w:lineRule="exact"/>
        <w:ind w:firstLine="1920" w:firstLineChars="600"/>
        <w:jc w:val="both"/>
        <w:textAlignment w:val="baseline"/>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石瑞强  县行政审批服务局局长</w:t>
      </w:r>
    </w:p>
    <w:p>
      <w:pPr>
        <w:keepNext w:val="0"/>
        <w:keepLines w:val="0"/>
        <w:pageBreakBefore w:val="0"/>
        <w:widowControl w:val="0"/>
        <w:shd w:val="clear" w:color="auto" w:fill="auto"/>
        <w:kinsoku/>
        <w:wordWrap/>
        <w:overflowPunct w:val="0"/>
        <w:topLinePunct w:val="0"/>
        <w:autoSpaceDE/>
        <w:autoSpaceDN/>
        <w:bidi w:val="0"/>
        <w:adjustRightInd/>
        <w:snapToGrid w:val="0"/>
        <w:spacing w:line="600" w:lineRule="exact"/>
        <w:ind w:firstLine="1920" w:firstLineChars="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田  勇  县市场监督管理局局长</w:t>
      </w:r>
    </w:p>
    <w:p>
      <w:pPr>
        <w:keepNext w:val="0"/>
        <w:keepLines w:val="0"/>
        <w:pageBreakBefore w:val="0"/>
        <w:widowControl w:val="0"/>
        <w:shd w:val="clear" w:color="auto" w:fill="auto"/>
        <w:kinsoku/>
        <w:wordWrap/>
        <w:overflowPunct w:val="0"/>
        <w:topLinePunct w:val="0"/>
        <w:autoSpaceDE/>
        <w:autoSpaceDN/>
        <w:bidi w:val="0"/>
        <w:adjustRightInd/>
        <w:snapToGrid w:val="0"/>
        <w:spacing w:line="600" w:lineRule="exact"/>
        <w:ind w:firstLine="1920" w:firstLineChars="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岳志强  县发改局局长</w:t>
      </w:r>
    </w:p>
    <w:p>
      <w:pPr>
        <w:keepNext w:val="0"/>
        <w:keepLines w:val="0"/>
        <w:pageBreakBefore w:val="0"/>
        <w:widowControl w:val="0"/>
        <w:shd w:val="clear" w:color="auto" w:fill="auto"/>
        <w:kinsoku/>
        <w:wordWrap/>
        <w:overflowPunct w:val="0"/>
        <w:topLinePunct w:val="0"/>
        <w:autoSpaceDE/>
        <w:autoSpaceDN/>
        <w:bidi w:val="0"/>
        <w:adjustRightInd/>
        <w:snapToGrid w:val="0"/>
        <w:spacing w:line="600" w:lineRule="exact"/>
        <w:ind w:firstLine="1920" w:firstLineChars="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孟  欣  县人社局局长</w:t>
      </w:r>
    </w:p>
    <w:p>
      <w:pPr>
        <w:keepNext w:val="0"/>
        <w:keepLines w:val="0"/>
        <w:pageBreakBefore w:val="0"/>
        <w:widowControl w:val="0"/>
        <w:shd w:val="clear" w:color="auto" w:fill="auto"/>
        <w:kinsoku/>
        <w:wordWrap/>
        <w:overflowPunct w:val="0"/>
        <w:topLinePunct w:val="0"/>
        <w:autoSpaceDE/>
        <w:autoSpaceDN/>
        <w:bidi w:val="0"/>
        <w:adjustRightInd/>
        <w:snapToGrid w:val="0"/>
        <w:spacing w:line="600" w:lineRule="exact"/>
        <w:ind w:firstLine="1920" w:firstLineChars="600"/>
        <w:rPr>
          <w:rFonts w:hint="default" w:ascii="Times New Roman" w:hAnsi="Times New Roman" w:eastAsia="宋体" w:cs="Times New Roman"/>
        </w:rPr>
      </w:pPr>
      <w:r>
        <w:rPr>
          <w:rFonts w:hint="default" w:ascii="Times New Roman" w:hAnsi="Times New Roman" w:eastAsia="仿宋_GB2312" w:cs="Times New Roman"/>
          <w:sz w:val="32"/>
          <w:szCs w:val="32"/>
        </w:rPr>
        <w:t>潘宗龙  县统计局局长</w:t>
      </w:r>
    </w:p>
    <w:p>
      <w:pPr>
        <w:keepNext w:val="0"/>
        <w:keepLines w:val="0"/>
        <w:pageBreakBefore w:val="0"/>
        <w:widowControl w:val="0"/>
        <w:shd w:val="clear" w:color="auto" w:fill="auto"/>
        <w:kinsoku/>
        <w:wordWrap/>
        <w:overflowPunct w:val="0"/>
        <w:topLinePunct w:val="0"/>
        <w:autoSpaceDE/>
        <w:autoSpaceDN/>
        <w:bidi w:val="0"/>
        <w:adjustRightInd/>
        <w:snapToGrid w:val="0"/>
        <w:spacing w:line="600" w:lineRule="exact"/>
        <w:ind w:firstLine="1920" w:firstLineChars="600"/>
        <w:jc w:val="both"/>
        <w:textAlignment w:val="baseline"/>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于江波  县工信局局长</w:t>
      </w:r>
    </w:p>
    <w:p>
      <w:pPr>
        <w:keepNext w:val="0"/>
        <w:keepLines w:val="0"/>
        <w:pageBreakBefore w:val="0"/>
        <w:widowControl w:val="0"/>
        <w:shd w:val="clear" w:color="auto" w:fill="auto"/>
        <w:kinsoku/>
        <w:wordWrap/>
        <w:overflowPunct w:val="0"/>
        <w:topLinePunct w:val="0"/>
        <w:autoSpaceDE/>
        <w:autoSpaceDN/>
        <w:bidi w:val="0"/>
        <w:adjustRightInd/>
        <w:snapToGrid w:val="0"/>
        <w:spacing w:line="600" w:lineRule="exact"/>
        <w:ind w:firstLine="1920" w:firstLineChars="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李学伟  县应急管理局局长</w:t>
      </w:r>
    </w:p>
    <w:p>
      <w:pPr>
        <w:keepNext w:val="0"/>
        <w:keepLines w:val="0"/>
        <w:pageBreakBefore w:val="0"/>
        <w:widowControl w:val="0"/>
        <w:shd w:val="clear" w:color="auto" w:fill="auto"/>
        <w:kinsoku/>
        <w:wordWrap/>
        <w:overflowPunct w:val="0"/>
        <w:topLinePunct w:val="0"/>
        <w:autoSpaceDE/>
        <w:autoSpaceDN/>
        <w:bidi w:val="0"/>
        <w:adjustRightInd/>
        <w:snapToGrid w:val="0"/>
        <w:spacing w:line="600" w:lineRule="exact"/>
        <w:ind w:firstLine="1920" w:firstLineChars="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谢  飞  县水利局局长</w:t>
      </w:r>
    </w:p>
    <w:p>
      <w:pPr>
        <w:keepNext w:val="0"/>
        <w:keepLines w:val="0"/>
        <w:pageBreakBefore w:val="0"/>
        <w:widowControl w:val="0"/>
        <w:shd w:val="clear" w:color="auto" w:fill="auto"/>
        <w:kinsoku/>
        <w:wordWrap/>
        <w:overflowPunct w:val="0"/>
        <w:topLinePunct w:val="0"/>
        <w:autoSpaceDE/>
        <w:autoSpaceDN/>
        <w:bidi w:val="0"/>
        <w:adjustRightInd/>
        <w:snapToGrid w:val="0"/>
        <w:spacing w:line="600" w:lineRule="exact"/>
        <w:ind w:firstLine="1920" w:firstLineChars="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禚海燕  县卫生健康局局长</w:t>
      </w:r>
    </w:p>
    <w:p>
      <w:pPr>
        <w:keepNext w:val="0"/>
        <w:keepLines w:val="0"/>
        <w:pageBreakBefore w:val="0"/>
        <w:widowControl w:val="0"/>
        <w:shd w:val="clear" w:color="auto" w:fill="auto"/>
        <w:kinsoku/>
        <w:wordWrap/>
        <w:overflowPunct w:val="0"/>
        <w:topLinePunct w:val="0"/>
        <w:autoSpaceDE/>
        <w:autoSpaceDN/>
        <w:bidi w:val="0"/>
        <w:adjustRightInd/>
        <w:snapToGrid w:val="0"/>
        <w:spacing w:line="600" w:lineRule="exact"/>
        <w:ind w:firstLine="1920" w:firstLineChars="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夏立坤  县文化和旅游局局长</w:t>
      </w:r>
    </w:p>
    <w:p>
      <w:pPr>
        <w:keepNext w:val="0"/>
        <w:keepLines w:val="0"/>
        <w:pageBreakBefore w:val="0"/>
        <w:widowControl w:val="0"/>
        <w:shd w:val="clear" w:color="auto" w:fill="auto"/>
        <w:kinsoku/>
        <w:wordWrap/>
        <w:overflowPunct w:val="0"/>
        <w:topLinePunct w:val="0"/>
        <w:autoSpaceDE/>
        <w:autoSpaceDN/>
        <w:bidi w:val="0"/>
        <w:adjustRightInd/>
        <w:snapToGrid w:val="0"/>
        <w:spacing w:line="600" w:lineRule="exact"/>
        <w:ind w:firstLine="1920" w:firstLineChars="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郭  强  县司法局局长</w:t>
      </w:r>
    </w:p>
    <w:p>
      <w:pPr>
        <w:keepNext w:val="0"/>
        <w:keepLines w:val="0"/>
        <w:pageBreakBefore w:val="0"/>
        <w:widowControl w:val="0"/>
        <w:shd w:val="clear" w:color="auto" w:fill="auto"/>
        <w:kinsoku/>
        <w:wordWrap/>
        <w:overflowPunct w:val="0"/>
        <w:topLinePunct w:val="0"/>
        <w:autoSpaceDE/>
        <w:autoSpaceDN/>
        <w:bidi w:val="0"/>
        <w:adjustRightInd/>
        <w:snapToGrid w:val="0"/>
        <w:spacing w:line="600" w:lineRule="exact"/>
        <w:ind w:firstLine="1920" w:firstLineChars="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陈  峰  县住建局局长</w:t>
      </w:r>
    </w:p>
    <w:p>
      <w:pPr>
        <w:keepNext w:val="0"/>
        <w:keepLines w:val="0"/>
        <w:pageBreakBefore w:val="0"/>
        <w:widowControl w:val="0"/>
        <w:shd w:val="clear" w:color="auto" w:fill="auto"/>
        <w:kinsoku/>
        <w:wordWrap/>
        <w:overflowPunct w:val="0"/>
        <w:topLinePunct w:val="0"/>
        <w:autoSpaceDE/>
        <w:autoSpaceDN/>
        <w:bidi w:val="0"/>
        <w:adjustRightInd/>
        <w:snapToGrid w:val="0"/>
        <w:spacing w:line="600" w:lineRule="exact"/>
        <w:ind w:firstLine="1920" w:firstLineChars="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杜清华  县综合行政执法局局长</w:t>
      </w:r>
    </w:p>
    <w:p>
      <w:pPr>
        <w:keepNext w:val="0"/>
        <w:keepLines w:val="0"/>
        <w:pageBreakBefore w:val="0"/>
        <w:widowControl w:val="0"/>
        <w:shd w:val="clear" w:color="auto" w:fill="auto"/>
        <w:kinsoku/>
        <w:wordWrap/>
        <w:overflowPunct w:val="0"/>
        <w:topLinePunct w:val="0"/>
        <w:autoSpaceDE/>
        <w:autoSpaceDN/>
        <w:bidi w:val="0"/>
        <w:adjustRightInd/>
        <w:snapToGrid w:val="0"/>
        <w:spacing w:line="600" w:lineRule="exact"/>
        <w:ind w:firstLine="1920" w:firstLineChars="600"/>
        <w:rPr>
          <w:rFonts w:hint="default" w:ascii="Times New Roman" w:hAnsi="Times New Roman" w:eastAsia="宋体" w:cs="Times New Roman"/>
        </w:rPr>
      </w:pPr>
      <w:r>
        <w:rPr>
          <w:rFonts w:hint="default" w:ascii="Times New Roman" w:hAnsi="Times New Roman" w:eastAsia="仿宋_GB2312" w:cs="Times New Roman"/>
          <w:sz w:val="32"/>
          <w:szCs w:val="32"/>
        </w:rPr>
        <w:t>马龙军  市生态环境局郯城县分局局长</w:t>
      </w:r>
    </w:p>
    <w:p>
      <w:pPr>
        <w:keepNext w:val="0"/>
        <w:keepLines w:val="0"/>
        <w:pageBreakBefore w:val="0"/>
        <w:widowControl w:val="0"/>
        <w:shd w:val="clear" w:color="auto" w:fill="auto"/>
        <w:kinsoku/>
        <w:wordWrap/>
        <w:overflowPunct w:val="0"/>
        <w:topLinePunct w:val="0"/>
        <w:autoSpaceDE/>
        <w:autoSpaceDN/>
        <w:bidi w:val="0"/>
        <w:adjustRightInd/>
        <w:snapToGrid w:val="0"/>
        <w:spacing w:line="600" w:lineRule="exact"/>
        <w:ind w:firstLine="1920" w:firstLineChars="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刘凤康  县交通运输局局长</w:t>
      </w:r>
    </w:p>
    <w:p>
      <w:pPr>
        <w:keepNext w:val="0"/>
        <w:keepLines w:val="0"/>
        <w:pageBreakBefore w:val="0"/>
        <w:widowControl w:val="0"/>
        <w:shd w:val="clear" w:color="auto" w:fill="auto"/>
        <w:kinsoku/>
        <w:wordWrap/>
        <w:overflowPunct w:val="0"/>
        <w:topLinePunct w:val="0"/>
        <w:autoSpaceDE/>
        <w:autoSpaceDN/>
        <w:bidi w:val="0"/>
        <w:adjustRightInd/>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作专班下设办公室，办公室设在县统计局，潘宗龙、岳志强同志兼任办公室主任。办公室承担工作专班日常工作，负责指导、协调、落实郯城县高质量发展综合绩效考核工作攻坚专班议定和交办的事项、筹办专班会议。</w:t>
      </w:r>
    </w:p>
    <w:p>
      <w:pPr>
        <w:keepNext w:val="0"/>
        <w:keepLines w:val="0"/>
        <w:pageBreakBefore w:val="0"/>
        <w:widowControl w:val="0"/>
        <w:shd w:val="clear" w:color="auto" w:fill="auto"/>
        <w:kinsoku/>
        <w:wordWrap/>
        <w:topLinePunct w:val="0"/>
        <w:autoSpaceDE/>
        <w:autoSpaceDN/>
        <w:bidi w:val="0"/>
        <w:adjustRightInd/>
        <w:snapToGrid w:val="0"/>
        <w:spacing w:line="600" w:lineRule="exact"/>
        <w:ind w:firstLine="640" w:firstLineChars="200"/>
        <w:jc w:val="both"/>
        <w:textAlignment w:val="baseline"/>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攻坚专班成员因工作变动等需要调整的，由所在单位向专班办公室提出，按程序报工作专班组长批准。</w:t>
      </w:r>
    </w:p>
    <w:p>
      <w:pPr>
        <w:keepNext w:val="0"/>
        <w:keepLines w:val="0"/>
        <w:pageBreakBefore w:val="0"/>
        <w:shd w:val="clear" w:color="auto" w:fill="auto"/>
        <w:kinsoku/>
        <w:wordWrap/>
        <w:overflowPunct/>
        <w:topLinePunct w:val="0"/>
        <w:autoSpaceDE/>
        <w:autoSpaceDN/>
        <w:bidi w:val="0"/>
        <w:adjustRightInd/>
        <w:snapToGrid/>
        <w:spacing w:line="600" w:lineRule="exact"/>
        <w:rPr>
          <w:rFonts w:hint="default" w:ascii="Times New Roman" w:hAnsi="Times New Roman" w:eastAsia="黑体" w:cs="Times New Roman"/>
          <w:b w:val="0"/>
          <w:bCs w:val="0"/>
          <w:kern w:val="2"/>
          <w:sz w:val="32"/>
          <w:szCs w:val="32"/>
          <w:lang w:val="en-US" w:eastAsia="zh-CN" w:bidi="ar-SA"/>
        </w:rPr>
      </w:pPr>
      <w:r>
        <w:rPr>
          <w:rFonts w:hint="default" w:ascii="Times New Roman" w:hAnsi="Times New Roman" w:eastAsia="仿宋_GB2312" w:cs="Times New Roman"/>
          <w:szCs w:val="32"/>
        </w:rPr>
        <w:br w:type="page"/>
      </w:r>
      <w:r>
        <w:rPr>
          <w:rFonts w:hint="default" w:ascii="Times New Roman" w:hAnsi="Times New Roman" w:eastAsia="黑体" w:cs="Times New Roman"/>
          <w:b w:val="0"/>
          <w:bCs w:val="0"/>
          <w:kern w:val="2"/>
          <w:sz w:val="32"/>
          <w:szCs w:val="32"/>
          <w:lang w:val="en-US" w:eastAsia="zh-CN" w:bidi="ar-SA"/>
        </w:rPr>
        <w:t>附件2</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0" w:firstLineChars="0"/>
        <w:jc w:val="both"/>
        <w:textAlignment w:val="baseline"/>
        <w:rPr>
          <w:rFonts w:hint="default" w:ascii="Times New Roman" w:hAnsi="Times New Roman" w:eastAsia="黑体" w:cs="Times New Roman"/>
          <w:b w:val="0"/>
          <w:bCs w:val="0"/>
          <w:kern w:val="2"/>
          <w:sz w:val="32"/>
          <w:szCs w:val="32"/>
          <w:lang w:val="en-US"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firstLine="0" w:firstLineChars="0"/>
        <w:jc w:val="center"/>
        <w:textAlignment w:val="baseline"/>
        <w:rPr>
          <w:rFonts w:hint="default" w:ascii="Times New Roman" w:hAnsi="Times New Roman" w:eastAsia="方正小标宋简体" w:cs="Times New Roman"/>
          <w:kern w:val="2"/>
          <w:sz w:val="44"/>
          <w:szCs w:val="44"/>
          <w:lang w:val="en-US" w:eastAsia="zh-CN" w:bidi="ar-SA"/>
        </w:rPr>
      </w:pPr>
      <w:r>
        <w:rPr>
          <w:rFonts w:hint="default" w:ascii="Times New Roman" w:hAnsi="Times New Roman" w:eastAsia="方正小标宋简体" w:cs="Times New Roman"/>
          <w:kern w:val="2"/>
          <w:sz w:val="44"/>
          <w:szCs w:val="44"/>
          <w:lang w:val="en-US" w:eastAsia="zh-CN" w:bidi="ar-SA"/>
        </w:rPr>
        <w:t>郯城县重点项目会商工作领导小组</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880" w:firstLineChars="200"/>
        <w:jc w:val="center"/>
        <w:textAlignment w:val="baseline"/>
        <w:rPr>
          <w:rFonts w:hint="default" w:ascii="Times New Roman" w:hAnsi="Times New Roman" w:eastAsia="方正小标宋简体" w:cs="Times New Roman"/>
          <w:kern w:val="2"/>
          <w:sz w:val="44"/>
          <w:szCs w:val="44"/>
          <w:lang w:val="en-US" w:eastAsia="zh-CN" w:bidi="ar-SA"/>
        </w:rPr>
      </w:pPr>
    </w:p>
    <w:p>
      <w:pPr>
        <w:keepNext w:val="0"/>
        <w:keepLines w:val="0"/>
        <w:pageBreakBefore w:val="0"/>
        <w:shd w:val="clear" w:color="auto" w:fill="auto"/>
        <w:kinsoku/>
        <w:wordWrap/>
        <w:overflowPunct/>
        <w:topLinePunct w:val="0"/>
        <w:autoSpaceDE/>
        <w:autoSpaceDN/>
        <w:bidi w:val="0"/>
        <w:adjustRightInd/>
        <w:snapToGrid/>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一、重点项目会商工作领导小组</w:t>
      </w:r>
    </w:p>
    <w:p>
      <w:pPr>
        <w:keepNext w:val="0"/>
        <w:keepLines w:val="0"/>
        <w:pageBreakBefore w:val="0"/>
        <w:shd w:val="clear" w:color="auto" w:fill="auto"/>
        <w:kinsoku/>
        <w:wordWrap/>
        <w:overflowPunct/>
        <w:topLinePunct w:val="0"/>
        <w:autoSpaceDE/>
        <w:autoSpaceDN/>
        <w:bidi w:val="0"/>
        <w:adjustRightInd/>
        <w:snapToGrid/>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组  长</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于广威  县委副书记、县政府县长</w:t>
      </w:r>
    </w:p>
    <w:p>
      <w:pPr>
        <w:keepNext w:val="0"/>
        <w:keepLines w:val="0"/>
        <w:pageBreakBefore w:val="0"/>
        <w:shd w:val="clear" w:color="auto" w:fill="auto"/>
        <w:kinsoku/>
        <w:wordWrap/>
        <w:overflowPunct/>
        <w:topLinePunct w:val="0"/>
        <w:autoSpaceDE/>
        <w:autoSpaceDN/>
        <w:bidi w:val="0"/>
        <w:adjustRightInd/>
        <w:snapToGrid/>
        <w:spacing w:line="600" w:lineRule="exact"/>
        <w:ind w:left="3208" w:leftChars="304" w:hanging="2570" w:hangingChars="8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副组长：</w:t>
      </w:r>
      <w:r>
        <w:rPr>
          <w:rFonts w:hint="default" w:ascii="Times New Roman" w:hAnsi="Times New Roman" w:eastAsia="仿宋_GB2312" w:cs="Times New Roman"/>
          <w:sz w:val="32"/>
          <w:szCs w:val="32"/>
        </w:rPr>
        <w:t>王  飞  县委常委、县政府</w:t>
      </w:r>
      <w:r>
        <w:rPr>
          <w:rFonts w:hint="default" w:ascii="Times New Roman" w:hAnsi="Times New Roman" w:eastAsia="仿宋_GB2312" w:cs="Times New Roman"/>
          <w:sz w:val="32"/>
          <w:szCs w:val="32"/>
          <w:lang w:eastAsia="zh-CN"/>
        </w:rPr>
        <w:t>常务</w:t>
      </w:r>
      <w:r>
        <w:rPr>
          <w:rFonts w:hint="default" w:ascii="Times New Roman" w:hAnsi="Times New Roman" w:eastAsia="仿宋_GB2312" w:cs="Times New Roman"/>
          <w:sz w:val="32"/>
          <w:szCs w:val="32"/>
        </w:rPr>
        <w:t>副县长</w:t>
      </w:r>
    </w:p>
    <w:p>
      <w:pPr>
        <w:keepNext w:val="0"/>
        <w:keepLines w:val="0"/>
        <w:pageBreakBefore w:val="0"/>
        <w:shd w:val="clear" w:color="auto" w:fill="auto"/>
        <w:kinsoku/>
        <w:wordWrap/>
        <w:overflowPunct/>
        <w:topLinePunct w:val="0"/>
        <w:autoSpaceDE/>
        <w:autoSpaceDN/>
        <w:bidi w:val="0"/>
        <w:adjustRightInd/>
        <w:snapToGrid/>
        <w:spacing w:line="600" w:lineRule="exact"/>
        <w:ind w:firstLine="1920" w:firstLineChars="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巩学全  县委常委、县政府副县长</w:t>
      </w:r>
    </w:p>
    <w:p>
      <w:pPr>
        <w:keepNext w:val="0"/>
        <w:keepLines w:val="0"/>
        <w:pageBreakBefore w:val="0"/>
        <w:shd w:val="clear" w:color="auto" w:fill="auto"/>
        <w:kinsoku/>
        <w:wordWrap/>
        <w:overflowPunct/>
        <w:topLinePunct w:val="0"/>
        <w:autoSpaceDE/>
        <w:autoSpaceDN/>
        <w:bidi w:val="0"/>
        <w:adjustRightInd/>
        <w:snapToGrid/>
        <w:spacing w:line="600" w:lineRule="exact"/>
        <w:ind w:firstLine="1920" w:firstLineChars="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周  振  县政府副县长</w:t>
      </w:r>
    </w:p>
    <w:p>
      <w:pPr>
        <w:keepNext w:val="0"/>
        <w:keepLines w:val="0"/>
        <w:pageBreakBefore w:val="0"/>
        <w:shd w:val="clear" w:color="auto" w:fill="auto"/>
        <w:kinsoku/>
        <w:wordWrap/>
        <w:overflowPunct/>
        <w:topLinePunct w:val="0"/>
        <w:autoSpaceDE/>
        <w:autoSpaceDN/>
        <w:bidi w:val="0"/>
        <w:adjustRightInd/>
        <w:snapToGrid/>
        <w:spacing w:line="600" w:lineRule="exact"/>
        <w:ind w:firstLine="1920" w:firstLineChars="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王芳太  县政府副县长</w:t>
      </w:r>
    </w:p>
    <w:p>
      <w:pPr>
        <w:keepNext w:val="0"/>
        <w:keepLines w:val="0"/>
        <w:pageBreakBefore w:val="0"/>
        <w:shd w:val="clear" w:color="auto" w:fill="auto"/>
        <w:kinsoku/>
        <w:wordWrap/>
        <w:overflowPunct/>
        <w:topLinePunct w:val="0"/>
        <w:autoSpaceDE/>
        <w:autoSpaceDN/>
        <w:bidi w:val="0"/>
        <w:adjustRightInd/>
        <w:snapToGrid/>
        <w:spacing w:line="600" w:lineRule="exact"/>
        <w:ind w:firstLine="1920" w:firstLineChars="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赵  岩  县政府副县长</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1920" w:firstLineChars="600"/>
        <w:jc w:val="both"/>
        <w:textAlignment w:val="baseline"/>
        <w:rPr>
          <w:rFonts w:hint="default" w:ascii="Times New Roman" w:hAnsi="Times New Roman" w:eastAsia="仿宋_GB2312" w:cs="Times New Roman"/>
          <w:kern w:val="2"/>
          <w:sz w:val="32"/>
          <w:szCs w:val="21"/>
          <w:lang w:val="en-US" w:eastAsia="zh-CN" w:bidi="ar-SA"/>
        </w:rPr>
      </w:pPr>
      <w:r>
        <w:rPr>
          <w:rFonts w:hint="default" w:ascii="Times New Roman" w:hAnsi="Times New Roman" w:eastAsia="仿宋_GB2312" w:cs="Times New Roman"/>
          <w:kern w:val="2"/>
          <w:sz w:val="32"/>
          <w:szCs w:val="32"/>
          <w:lang w:val="en-US" w:eastAsia="zh-CN" w:bidi="ar-SA"/>
        </w:rPr>
        <w:t>石启立  县政府副县长</w:t>
      </w:r>
    </w:p>
    <w:p>
      <w:pPr>
        <w:keepNext w:val="0"/>
        <w:keepLines w:val="0"/>
        <w:pageBreakBefore w:val="0"/>
        <w:shd w:val="clear" w:color="auto" w:fill="auto"/>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成  员：</w:t>
      </w:r>
      <w:r>
        <w:rPr>
          <w:rFonts w:hint="default" w:ascii="Times New Roman" w:hAnsi="Times New Roman" w:eastAsia="仿宋_GB2312" w:cs="Times New Roman"/>
          <w:sz w:val="32"/>
          <w:szCs w:val="32"/>
        </w:rPr>
        <w:t>陈玉亮  县纪委副书记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县监委副主任、</w:t>
      </w:r>
    </w:p>
    <w:p>
      <w:pPr>
        <w:keepNext w:val="0"/>
        <w:keepLines w:val="0"/>
        <w:pageBreakBefore w:val="0"/>
        <w:shd w:val="clear" w:color="auto" w:fill="auto"/>
        <w:kinsoku/>
        <w:wordWrap/>
        <w:overflowPunct/>
        <w:topLinePunct w:val="0"/>
        <w:autoSpaceDE/>
        <w:autoSpaceDN/>
        <w:bidi w:val="0"/>
        <w:adjustRightInd/>
        <w:snapToGrid/>
        <w:spacing w:line="600" w:lineRule="exact"/>
        <w:ind w:firstLine="3200" w:firstLineChars="10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一级主任科员</w:t>
      </w:r>
    </w:p>
    <w:p>
      <w:pPr>
        <w:keepNext w:val="0"/>
        <w:keepLines w:val="0"/>
        <w:pageBreakBefore w:val="0"/>
        <w:shd w:val="clear" w:color="auto" w:fill="auto"/>
        <w:kinsoku/>
        <w:wordWrap/>
        <w:overflowPunct/>
        <w:topLinePunct w:val="0"/>
        <w:autoSpaceDE/>
        <w:autoSpaceDN/>
        <w:bidi w:val="0"/>
        <w:adjustRightInd/>
        <w:snapToGrid/>
        <w:spacing w:line="600" w:lineRule="exact"/>
        <w:ind w:left="3435" w:leftChars="900" w:hanging="1545" w:hangingChars="483"/>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徐希武  县政府党组成员、县政府办公室主任</w:t>
      </w:r>
    </w:p>
    <w:p>
      <w:pPr>
        <w:keepNext w:val="0"/>
        <w:keepLines w:val="0"/>
        <w:pageBreakBefore w:val="0"/>
        <w:shd w:val="clear" w:color="auto" w:fill="auto"/>
        <w:kinsoku/>
        <w:wordWrap/>
        <w:overflowPunct/>
        <w:topLinePunct w:val="0"/>
        <w:autoSpaceDE/>
        <w:autoSpaceDN/>
        <w:bidi w:val="0"/>
        <w:adjustRightInd/>
        <w:snapToGrid/>
        <w:spacing w:line="600" w:lineRule="exact"/>
        <w:ind w:firstLine="1920" w:firstLineChars="6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 xml:space="preserve">潘月强  </w:t>
      </w:r>
      <w:r>
        <w:rPr>
          <w:rFonts w:hint="default" w:ascii="Times New Roman" w:hAnsi="Times New Roman" w:eastAsia="仿宋_GB2312" w:cs="Times New Roman"/>
          <w:color w:val="auto"/>
          <w:sz w:val="32"/>
          <w:szCs w:val="32"/>
        </w:rPr>
        <w:t>县政府办公室党组成员、</w:t>
      </w:r>
    </w:p>
    <w:p>
      <w:pPr>
        <w:keepNext w:val="0"/>
        <w:keepLines w:val="0"/>
        <w:pageBreakBefore w:val="0"/>
        <w:shd w:val="clear" w:color="auto" w:fill="auto"/>
        <w:kinsoku/>
        <w:wordWrap/>
        <w:overflowPunct/>
        <w:topLinePunct w:val="0"/>
        <w:autoSpaceDE/>
        <w:autoSpaceDN/>
        <w:bidi w:val="0"/>
        <w:adjustRightInd/>
        <w:snapToGrid/>
        <w:spacing w:line="600" w:lineRule="exact"/>
        <w:ind w:firstLine="3200" w:firstLineChars="10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县地方金融发展服务中心主任</w:t>
      </w:r>
    </w:p>
    <w:p>
      <w:pPr>
        <w:keepNext w:val="0"/>
        <w:keepLines w:val="0"/>
        <w:pageBreakBefore w:val="0"/>
        <w:shd w:val="clear" w:color="auto" w:fill="auto"/>
        <w:kinsoku/>
        <w:wordWrap/>
        <w:overflowPunct/>
        <w:topLinePunct w:val="0"/>
        <w:autoSpaceDE/>
        <w:autoSpaceDN/>
        <w:bidi w:val="0"/>
        <w:adjustRightInd/>
        <w:snapToGrid/>
        <w:spacing w:line="600" w:lineRule="exact"/>
        <w:ind w:left="3170" w:leftChars="900" w:hanging="1280" w:hangingChars="4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居国防  县政府办公室副主任、</w:t>
      </w:r>
    </w:p>
    <w:p>
      <w:pPr>
        <w:keepNext w:val="0"/>
        <w:keepLines w:val="0"/>
        <w:pageBreakBefore w:val="0"/>
        <w:shd w:val="clear" w:color="auto" w:fill="auto"/>
        <w:kinsoku/>
        <w:wordWrap/>
        <w:overflowPunct/>
        <w:topLinePunct w:val="0"/>
        <w:autoSpaceDE/>
        <w:autoSpaceDN/>
        <w:bidi w:val="0"/>
        <w:adjustRightInd/>
        <w:snapToGrid/>
        <w:spacing w:line="600" w:lineRule="exact"/>
        <w:ind w:firstLine="3200" w:firstLineChars="10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12345政务服务热线受理中心主任</w:t>
      </w:r>
    </w:p>
    <w:p>
      <w:pPr>
        <w:keepNext w:val="0"/>
        <w:keepLines w:val="0"/>
        <w:pageBreakBefore w:val="0"/>
        <w:shd w:val="clear" w:color="auto" w:fill="auto"/>
        <w:kinsoku/>
        <w:wordWrap/>
        <w:overflowPunct/>
        <w:topLinePunct w:val="0"/>
        <w:autoSpaceDE/>
        <w:autoSpaceDN/>
        <w:bidi w:val="0"/>
        <w:adjustRightInd/>
        <w:snapToGrid/>
        <w:spacing w:line="600" w:lineRule="exact"/>
        <w:ind w:firstLine="1920" w:firstLineChars="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岳志强  县发改局局长</w:t>
      </w:r>
    </w:p>
    <w:p>
      <w:pPr>
        <w:keepNext w:val="0"/>
        <w:keepLines w:val="0"/>
        <w:pageBreakBefore w:val="0"/>
        <w:shd w:val="clear" w:color="auto" w:fill="auto"/>
        <w:kinsoku/>
        <w:wordWrap/>
        <w:overflowPunct/>
        <w:topLinePunct w:val="0"/>
        <w:autoSpaceDE/>
        <w:autoSpaceDN/>
        <w:bidi w:val="0"/>
        <w:adjustRightInd/>
        <w:snapToGrid/>
        <w:spacing w:line="600" w:lineRule="exact"/>
        <w:ind w:firstLine="1920" w:firstLineChars="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匡  伟  县财政局局长</w:t>
      </w:r>
    </w:p>
    <w:p>
      <w:pPr>
        <w:keepNext w:val="0"/>
        <w:keepLines w:val="0"/>
        <w:pageBreakBefore w:val="0"/>
        <w:shd w:val="clear" w:color="auto" w:fill="auto"/>
        <w:kinsoku/>
        <w:wordWrap/>
        <w:overflowPunct/>
        <w:topLinePunct w:val="0"/>
        <w:autoSpaceDE/>
        <w:autoSpaceDN/>
        <w:bidi w:val="0"/>
        <w:adjustRightInd/>
        <w:snapToGrid/>
        <w:spacing w:line="600" w:lineRule="exact"/>
        <w:ind w:firstLine="1920" w:firstLineChars="6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于江波  县工信局局长</w:t>
      </w:r>
    </w:p>
    <w:p>
      <w:pPr>
        <w:keepNext w:val="0"/>
        <w:keepLines w:val="0"/>
        <w:pageBreakBefore w:val="0"/>
        <w:shd w:val="clear" w:color="auto" w:fill="auto"/>
        <w:kinsoku/>
        <w:wordWrap/>
        <w:overflowPunct/>
        <w:topLinePunct w:val="0"/>
        <w:autoSpaceDE/>
        <w:autoSpaceDN/>
        <w:bidi w:val="0"/>
        <w:adjustRightInd/>
        <w:snapToGrid/>
        <w:spacing w:line="600" w:lineRule="exact"/>
        <w:ind w:firstLine="1920" w:firstLineChars="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黄广华  县商务局局长</w:t>
      </w:r>
    </w:p>
    <w:p>
      <w:pPr>
        <w:keepNext w:val="0"/>
        <w:keepLines w:val="0"/>
        <w:pageBreakBefore w:val="0"/>
        <w:shd w:val="clear" w:color="auto" w:fill="auto"/>
        <w:kinsoku/>
        <w:wordWrap/>
        <w:overflowPunct/>
        <w:topLinePunct w:val="0"/>
        <w:autoSpaceDE/>
        <w:autoSpaceDN/>
        <w:bidi w:val="0"/>
        <w:adjustRightInd/>
        <w:snapToGrid/>
        <w:spacing w:line="600" w:lineRule="exact"/>
        <w:ind w:firstLine="1920" w:firstLineChars="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王绍强  县自然资源和规划局局长</w:t>
      </w:r>
    </w:p>
    <w:p>
      <w:pPr>
        <w:keepNext w:val="0"/>
        <w:keepLines w:val="0"/>
        <w:pageBreakBefore w:val="0"/>
        <w:shd w:val="clear" w:color="auto" w:fill="auto"/>
        <w:kinsoku/>
        <w:wordWrap/>
        <w:overflowPunct/>
        <w:topLinePunct w:val="0"/>
        <w:autoSpaceDE/>
        <w:autoSpaceDN/>
        <w:bidi w:val="0"/>
        <w:adjustRightInd/>
        <w:snapToGrid/>
        <w:spacing w:line="600" w:lineRule="exact"/>
        <w:ind w:firstLine="1920" w:firstLineChars="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石瑞强  县行政审批服务局局长</w:t>
      </w:r>
    </w:p>
    <w:p>
      <w:pPr>
        <w:keepNext w:val="0"/>
        <w:keepLines w:val="0"/>
        <w:pageBreakBefore w:val="0"/>
        <w:shd w:val="clear" w:color="auto" w:fill="auto"/>
        <w:kinsoku/>
        <w:wordWrap/>
        <w:overflowPunct/>
        <w:topLinePunct w:val="0"/>
        <w:autoSpaceDE/>
        <w:autoSpaceDN/>
        <w:bidi w:val="0"/>
        <w:adjustRightInd/>
        <w:snapToGrid/>
        <w:spacing w:line="600" w:lineRule="exact"/>
        <w:ind w:firstLine="1920" w:firstLineChars="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马龙军  市生态环境局郯城县分局局长</w:t>
      </w:r>
    </w:p>
    <w:p>
      <w:pPr>
        <w:keepNext w:val="0"/>
        <w:keepLines w:val="0"/>
        <w:pageBreakBefore w:val="0"/>
        <w:shd w:val="clear" w:color="auto" w:fill="auto"/>
        <w:kinsoku/>
        <w:wordWrap/>
        <w:overflowPunct/>
        <w:topLinePunct w:val="0"/>
        <w:autoSpaceDE/>
        <w:autoSpaceDN/>
        <w:bidi w:val="0"/>
        <w:adjustRightInd/>
        <w:snapToGrid/>
        <w:spacing w:line="600" w:lineRule="exact"/>
        <w:ind w:firstLine="1920" w:firstLineChars="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李学伟  县应急管理局局长</w:t>
      </w:r>
    </w:p>
    <w:p>
      <w:pPr>
        <w:keepNext w:val="0"/>
        <w:keepLines w:val="0"/>
        <w:pageBreakBefore w:val="0"/>
        <w:shd w:val="clear" w:color="auto" w:fill="auto"/>
        <w:kinsoku/>
        <w:wordWrap/>
        <w:overflowPunct/>
        <w:topLinePunct w:val="0"/>
        <w:autoSpaceDE/>
        <w:autoSpaceDN/>
        <w:bidi w:val="0"/>
        <w:adjustRightInd/>
        <w:snapToGrid/>
        <w:spacing w:line="600" w:lineRule="exact"/>
        <w:ind w:firstLine="1920" w:firstLineChars="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潘宗龙  县统计局局长</w:t>
      </w:r>
    </w:p>
    <w:p>
      <w:pPr>
        <w:keepNext w:val="0"/>
        <w:keepLines w:val="0"/>
        <w:pageBreakBefore w:val="0"/>
        <w:shd w:val="clear" w:color="auto" w:fill="auto"/>
        <w:kinsoku/>
        <w:wordWrap/>
        <w:overflowPunct/>
        <w:topLinePunct w:val="0"/>
        <w:autoSpaceDE/>
        <w:autoSpaceDN/>
        <w:bidi w:val="0"/>
        <w:adjustRightInd/>
        <w:snapToGrid/>
        <w:spacing w:line="600" w:lineRule="exact"/>
        <w:ind w:firstLine="1920" w:firstLineChars="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赵延山  县</w:t>
      </w:r>
      <w:r>
        <w:rPr>
          <w:rFonts w:hint="default" w:ascii="Times New Roman" w:hAnsi="Times New Roman" w:eastAsia="仿宋_GB2312" w:cs="Times New Roman"/>
          <w:color w:val="auto"/>
          <w:sz w:val="32"/>
          <w:szCs w:val="32"/>
        </w:rPr>
        <w:t>城乡规划编制研究中心</w:t>
      </w:r>
      <w:r>
        <w:rPr>
          <w:rFonts w:hint="default" w:ascii="Times New Roman" w:hAnsi="Times New Roman" w:eastAsia="仿宋_GB2312" w:cs="Times New Roman"/>
          <w:sz w:val="32"/>
          <w:szCs w:val="32"/>
        </w:rPr>
        <w:t>主任</w:t>
      </w:r>
    </w:p>
    <w:p>
      <w:pPr>
        <w:keepNext w:val="0"/>
        <w:keepLines w:val="0"/>
        <w:pageBreakBefore w:val="0"/>
        <w:shd w:val="clear" w:color="auto" w:fill="auto"/>
        <w:kinsoku/>
        <w:wordWrap/>
        <w:overflowPunct/>
        <w:topLinePunct w:val="0"/>
        <w:autoSpaceDE/>
        <w:autoSpaceDN/>
        <w:bidi w:val="0"/>
        <w:adjustRightInd/>
        <w:snapToGrid/>
        <w:spacing w:line="60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主要职责：会商工作领导小组下设办公室，居国防、岳志强同志兼任办公室主任。对县里研究确定的重点项目，严格落实“要素跟着项目走”机制，结合实际情况，进一步论证是否符合城乡、土地利用等总体规划，是否有保障项目落地的土地、能源消费、煤炭消费、污染物排放总量等资源要素空间。跟踪续建、新开工、在建等项目，及时发现和解决项目推进过程中存在的困难和问题，协调相关部门限时解决问题。</w:t>
      </w:r>
    </w:p>
    <w:p>
      <w:pPr>
        <w:keepNext w:val="0"/>
        <w:keepLines w:val="0"/>
        <w:pageBreakBefore w:val="0"/>
        <w:shd w:val="clear" w:color="auto" w:fill="auto"/>
        <w:kinsoku/>
        <w:wordWrap/>
        <w:overflowPunct/>
        <w:topLinePunct w:val="0"/>
        <w:autoSpaceDE/>
        <w:autoSpaceDN/>
        <w:bidi w:val="0"/>
        <w:adjustRightInd/>
        <w:snapToGrid/>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二、项目谋划专班</w:t>
      </w:r>
    </w:p>
    <w:p>
      <w:pPr>
        <w:keepNext w:val="0"/>
        <w:keepLines w:val="0"/>
        <w:pageBreakBefore w:val="0"/>
        <w:widowControl/>
        <w:shd w:val="clear" w:color="auto" w:fill="auto"/>
        <w:kinsoku/>
        <w:wordWrap/>
        <w:overflowPunct/>
        <w:topLinePunct w:val="0"/>
        <w:autoSpaceDE/>
        <w:autoSpaceDN/>
        <w:bidi w:val="0"/>
        <w:adjustRightInd/>
        <w:snapToGrid/>
        <w:spacing w:line="600" w:lineRule="exact"/>
        <w:ind w:left="3208" w:leftChars="304" w:hanging="2570" w:hangingChars="8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组  长：</w:t>
      </w:r>
      <w:r>
        <w:rPr>
          <w:rFonts w:hint="default" w:ascii="Times New Roman" w:hAnsi="Times New Roman" w:eastAsia="仿宋_GB2312" w:cs="Times New Roman"/>
          <w:sz w:val="32"/>
          <w:szCs w:val="32"/>
        </w:rPr>
        <w:t>王  飞</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县委常委、县政府</w:t>
      </w:r>
      <w:r>
        <w:rPr>
          <w:rFonts w:hint="default" w:ascii="Times New Roman" w:hAnsi="Times New Roman" w:eastAsia="仿宋_GB2312" w:cs="Times New Roman"/>
          <w:sz w:val="32"/>
          <w:szCs w:val="32"/>
          <w:lang w:eastAsia="zh-CN"/>
        </w:rPr>
        <w:t>常务</w:t>
      </w:r>
      <w:r>
        <w:rPr>
          <w:rFonts w:hint="default" w:ascii="Times New Roman" w:hAnsi="Times New Roman" w:eastAsia="仿宋_GB2312" w:cs="Times New Roman"/>
          <w:sz w:val="32"/>
          <w:szCs w:val="32"/>
        </w:rPr>
        <w:t>副县长</w:t>
      </w:r>
    </w:p>
    <w:p>
      <w:pPr>
        <w:keepNext w:val="0"/>
        <w:keepLines w:val="0"/>
        <w:pageBreakBefore w:val="0"/>
        <w:shd w:val="clear" w:color="auto" w:fill="auto"/>
        <w:kinsoku/>
        <w:wordWrap/>
        <w:overflowPunct/>
        <w:topLinePunct w:val="0"/>
        <w:autoSpaceDE/>
        <w:autoSpaceDN/>
        <w:bidi w:val="0"/>
        <w:adjustRightInd/>
        <w:snapToGrid/>
        <w:spacing w:line="600" w:lineRule="exact"/>
        <w:ind w:left="3276" w:hanging="2646"/>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副组长：</w:t>
      </w:r>
      <w:r>
        <w:rPr>
          <w:rFonts w:hint="default" w:ascii="Times New Roman" w:hAnsi="Times New Roman" w:eastAsia="仿宋_GB2312" w:cs="Times New Roman"/>
          <w:sz w:val="32"/>
          <w:szCs w:val="32"/>
        </w:rPr>
        <w:t>居国防</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县政府办公室副主任</w:t>
      </w:r>
      <w:r>
        <w:rPr>
          <w:rFonts w:hint="default" w:ascii="Times New Roman" w:hAnsi="Times New Roman" w:eastAsia="仿宋_GB2312" w:cs="Times New Roman"/>
          <w:sz w:val="32"/>
          <w:szCs w:val="32"/>
          <w:lang w:eastAsia="zh-CN"/>
        </w:rPr>
        <w:t>、</w:t>
      </w:r>
    </w:p>
    <w:p>
      <w:pPr>
        <w:keepNext w:val="0"/>
        <w:keepLines w:val="0"/>
        <w:pageBreakBefore w:val="0"/>
        <w:shd w:val="clear" w:color="auto" w:fill="auto"/>
        <w:kinsoku/>
        <w:wordWrap/>
        <w:overflowPunct/>
        <w:topLinePunct w:val="0"/>
        <w:autoSpaceDE/>
        <w:autoSpaceDN/>
        <w:bidi w:val="0"/>
        <w:adjustRightInd/>
        <w:snapToGrid/>
        <w:spacing w:line="600" w:lineRule="exact"/>
        <w:ind w:firstLine="3200" w:firstLineChars="10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12345政务服务热线受理中心主任</w:t>
      </w:r>
    </w:p>
    <w:p>
      <w:pPr>
        <w:keepNext w:val="0"/>
        <w:keepLines w:val="0"/>
        <w:pageBreakBefore w:val="0"/>
        <w:shd w:val="clear" w:color="auto" w:fill="auto"/>
        <w:kinsoku/>
        <w:wordWrap/>
        <w:overflowPunct/>
        <w:topLinePunct w:val="0"/>
        <w:autoSpaceDE/>
        <w:autoSpaceDN/>
        <w:bidi w:val="0"/>
        <w:adjustRightInd/>
        <w:snapToGrid/>
        <w:spacing w:line="600" w:lineRule="exact"/>
        <w:ind w:left="3185" w:leftChars="907" w:hanging="1280" w:hangingChars="400"/>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 xml:space="preserve">岳志强  </w:t>
      </w:r>
      <w:r>
        <w:rPr>
          <w:rFonts w:hint="default" w:ascii="Times New Roman" w:hAnsi="Times New Roman" w:eastAsia="仿宋_GB2312" w:cs="Times New Roman"/>
          <w:bCs/>
          <w:sz w:val="32"/>
          <w:szCs w:val="32"/>
        </w:rPr>
        <w:t>县发改局局长</w:t>
      </w:r>
    </w:p>
    <w:p>
      <w:pPr>
        <w:keepNext w:val="0"/>
        <w:keepLines w:val="0"/>
        <w:pageBreakBefore w:val="0"/>
        <w:widowControl/>
        <w:shd w:val="clear" w:color="auto" w:fill="auto"/>
        <w:kinsoku/>
        <w:wordWrap/>
        <w:overflowPunct/>
        <w:topLinePunct w:val="0"/>
        <w:autoSpaceDE/>
        <w:autoSpaceDN/>
        <w:bidi w:val="0"/>
        <w:adjustRightInd/>
        <w:snapToGrid/>
        <w:spacing w:line="600" w:lineRule="exact"/>
        <w:ind w:left="3851" w:leftChars="304" w:hanging="3213" w:hangingChars="10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成  员</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谢丽华  县政府投融资服务中心主任</w:t>
      </w:r>
    </w:p>
    <w:p>
      <w:pPr>
        <w:keepNext w:val="0"/>
        <w:keepLines w:val="0"/>
        <w:pageBreakBefore w:val="0"/>
        <w:shd w:val="clear" w:color="auto" w:fill="auto"/>
        <w:kinsoku/>
        <w:wordWrap/>
        <w:overflowPunct/>
        <w:topLinePunct w:val="0"/>
        <w:autoSpaceDE/>
        <w:autoSpaceDN/>
        <w:bidi w:val="0"/>
        <w:adjustRightInd/>
        <w:snapToGrid/>
        <w:spacing w:line="600" w:lineRule="exact"/>
        <w:ind w:left="3185" w:leftChars="907" w:hanging="1280" w:hangingChars="4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徐  雷  县工信局副局长</w:t>
      </w:r>
    </w:p>
    <w:p>
      <w:pPr>
        <w:keepNext w:val="0"/>
        <w:keepLines w:val="0"/>
        <w:pageBreakBefore w:val="0"/>
        <w:shd w:val="clear" w:color="auto" w:fill="auto"/>
        <w:kinsoku/>
        <w:wordWrap/>
        <w:overflowPunct/>
        <w:topLinePunct w:val="0"/>
        <w:autoSpaceDE/>
        <w:autoSpaceDN/>
        <w:bidi w:val="0"/>
        <w:adjustRightInd/>
        <w:snapToGrid/>
        <w:spacing w:line="600" w:lineRule="exact"/>
        <w:ind w:left="3185" w:leftChars="907" w:hanging="1280" w:hangingChars="4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李方梅</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县商务发展服务中心主任</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3191" w:leftChars="910" w:hanging="1280" w:hangingChars="4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韩子刚  县自然资源和规划局副局长、</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3188" w:leftChars="1518" w:firstLine="0" w:firstLineChars="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自然资源开发服务中心主任</w:t>
      </w:r>
    </w:p>
    <w:p>
      <w:pPr>
        <w:keepNext w:val="0"/>
        <w:keepLines w:val="0"/>
        <w:pageBreakBefore w:val="0"/>
        <w:shd w:val="clear" w:color="auto" w:fill="auto"/>
        <w:kinsoku/>
        <w:wordWrap/>
        <w:overflowPunct/>
        <w:topLinePunct w:val="0"/>
        <w:autoSpaceDE/>
        <w:autoSpaceDN/>
        <w:bidi w:val="0"/>
        <w:adjustRightInd/>
        <w:snapToGrid/>
        <w:spacing w:line="600" w:lineRule="exact"/>
        <w:ind w:left="3185" w:leftChars="907" w:hanging="1280" w:hangingChars="4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李粟洲  县公共资源交易中心主任</w:t>
      </w:r>
    </w:p>
    <w:p>
      <w:pPr>
        <w:keepNext w:val="0"/>
        <w:keepLines w:val="0"/>
        <w:pageBreakBefore w:val="0"/>
        <w:shd w:val="clear" w:color="auto" w:fill="auto"/>
        <w:kinsoku/>
        <w:wordWrap/>
        <w:overflowPunct/>
        <w:topLinePunct w:val="0"/>
        <w:autoSpaceDE/>
        <w:autoSpaceDN/>
        <w:bidi w:val="0"/>
        <w:adjustRightInd/>
        <w:snapToGrid/>
        <w:spacing w:line="600" w:lineRule="exact"/>
        <w:ind w:left="3185" w:leftChars="907" w:hanging="1280" w:hangingChars="4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徐勤明  市生态环境局郯城县分局副局长</w:t>
      </w:r>
    </w:p>
    <w:p>
      <w:pPr>
        <w:keepNext w:val="0"/>
        <w:keepLines w:val="0"/>
        <w:pageBreakBefore w:val="0"/>
        <w:shd w:val="clear" w:color="auto" w:fill="auto"/>
        <w:kinsoku/>
        <w:wordWrap/>
        <w:overflowPunct/>
        <w:topLinePunct w:val="0"/>
        <w:autoSpaceDE/>
        <w:autoSpaceDN/>
        <w:bidi w:val="0"/>
        <w:adjustRightInd/>
        <w:snapToGrid/>
        <w:spacing w:line="600" w:lineRule="exact"/>
        <w:ind w:left="3185" w:leftChars="907" w:hanging="1280" w:hangingChars="4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王</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健</w:t>
      </w:r>
      <w:r>
        <w:rPr>
          <w:rFonts w:hint="default" w:ascii="Times New Roman" w:hAnsi="Times New Roman" w:eastAsia="仿宋_GB2312" w:cs="Times New Roman"/>
          <w:sz w:val="32"/>
          <w:szCs w:val="32"/>
        </w:rPr>
        <w:t xml:space="preserve">  县城乡规划编制研究中心副科级干部</w:t>
      </w:r>
    </w:p>
    <w:p>
      <w:pPr>
        <w:keepNext w:val="0"/>
        <w:keepLines w:val="0"/>
        <w:pageBreakBefore w:val="0"/>
        <w:shd w:val="clear" w:color="auto" w:fill="auto"/>
        <w:kinsoku/>
        <w:wordWrap/>
        <w:overflowPunct/>
        <w:topLinePunct w:val="0"/>
        <w:autoSpaceDE/>
        <w:autoSpaceDN/>
        <w:bidi w:val="0"/>
        <w:adjustRightInd/>
        <w:snapToGrid/>
        <w:spacing w:line="600" w:lineRule="exact"/>
        <w:ind w:left="3185" w:leftChars="907" w:hanging="1280" w:hangingChars="400"/>
        <w:rPr>
          <w:rFonts w:hint="default" w:ascii="Times New Roman" w:hAnsi="Times New Roman" w:eastAsia="仿宋_GB2312" w:cs="Times New Roman"/>
          <w:spacing w:val="-7"/>
          <w:sz w:val="32"/>
          <w:szCs w:val="32"/>
        </w:rPr>
      </w:pPr>
      <w:r>
        <w:rPr>
          <w:rFonts w:hint="default" w:ascii="Times New Roman" w:hAnsi="Times New Roman" w:eastAsia="仿宋_GB2312" w:cs="Times New Roman"/>
          <w:sz w:val="32"/>
          <w:szCs w:val="32"/>
        </w:rPr>
        <w:t xml:space="preserve">徐祗晗  </w:t>
      </w:r>
      <w:r>
        <w:rPr>
          <w:rFonts w:hint="default" w:ascii="Times New Roman" w:hAnsi="Times New Roman" w:eastAsia="仿宋_GB2312" w:cs="Times New Roman"/>
          <w:spacing w:val="-11"/>
          <w:sz w:val="32"/>
          <w:szCs w:val="32"/>
        </w:rPr>
        <w:t>县教育科学研究与发展中心党总支副书记</w:t>
      </w:r>
    </w:p>
    <w:p>
      <w:pPr>
        <w:keepNext w:val="0"/>
        <w:keepLines w:val="0"/>
        <w:pageBreakBefore w:val="0"/>
        <w:shd w:val="clear" w:color="auto" w:fill="auto"/>
        <w:kinsoku/>
        <w:wordWrap/>
        <w:overflowPunct/>
        <w:topLinePunct w:val="0"/>
        <w:autoSpaceDE/>
        <w:autoSpaceDN/>
        <w:bidi w:val="0"/>
        <w:adjustRightInd/>
        <w:snapToGrid/>
        <w:spacing w:line="600" w:lineRule="exact"/>
        <w:ind w:left="3185" w:leftChars="907" w:hanging="1280" w:hangingChars="4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谭常兴  县人民防空保障服务中心主任</w:t>
      </w:r>
    </w:p>
    <w:p>
      <w:pPr>
        <w:keepNext w:val="0"/>
        <w:keepLines w:val="0"/>
        <w:pageBreakBefore w:val="0"/>
        <w:shd w:val="clear" w:color="auto" w:fill="auto"/>
        <w:kinsoku/>
        <w:wordWrap/>
        <w:overflowPunct/>
        <w:topLinePunct w:val="0"/>
        <w:autoSpaceDE/>
        <w:autoSpaceDN/>
        <w:bidi w:val="0"/>
        <w:adjustRightInd/>
        <w:snapToGrid/>
        <w:spacing w:line="600" w:lineRule="exact"/>
        <w:ind w:left="3185" w:leftChars="907" w:hanging="1280" w:hangingChars="4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郑文波  县交通运输局副局长</w:t>
      </w:r>
    </w:p>
    <w:p>
      <w:pPr>
        <w:keepNext w:val="0"/>
        <w:keepLines w:val="0"/>
        <w:pageBreakBefore w:val="0"/>
        <w:shd w:val="clear" w:color="auto" w:fill="auto"/>
        <w:kinsoku/>
        <w:wordWrap/>
        <w:overflowPunct/>
        <w:topLinePunct w:val="0"/>
        <w:autoSpaceDE/>
        <w:autoSpaceDN/>
        <w:bidi w:val="0"/>
        <w:adjustRightInd/>
        <w:snapToGrid/>
        <w:spacing w:line="600" w:lineRule="exact"/>
        <w:ind w:left="3185" w:leftChars="907" w:hanging="1280" w:hangingChars="4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李怀峰  县民政局副局长</w:t>
      </w:r>
    </w:p>
    <w:p>
      <w:pPr>
        <w:keepNext w:val="0"/>
        <w:keepLines w:val="0"/>
        <w:pageBreakBefore w:val="0"/>
        <w:shd w:val="clear" w:color="auto" w:fill="auto"/>
        <w:kinsoku/>
        <w:wordWrap/>
        <w:overflowPunct/>
        <w:topLinePunct w:val="0"/>
        <w:autoSpaceDE/>
        <w:autoSpaceDN/>
        <w:bidi w:val="0"/>
        <w:adjustRightInd/>
        <w:snapToGrid/>
        <w:spacing w:line="600" w:lineRule="exact"/>
        <w:ind w:left="3185" w:leftChars="907" w:hanging="1280" w:hangingChars="4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王  燕  县农业农村局副局长</w:t>
      </w:r>
    </w:p>
    <w:p>
      <w:pPr>
        <w:keepNext w:val="0"/>
        <w:keepLines w:val="0"/>
        <w:pageBreakBefore w:val="0"/>
        <w:shd w:val="clear" w:color="auto" w:fill="auto"/>
        <w:kinsoku/>
        <w:wordWrap/>
        <w:overflowPunct/>
        <w:topLinePunct w:val="0"/>
        <w:autoSpaceDE/>
        <w:autoSpaceDN/>
        <w:bidi w:val="0"/>
        <w:adjustRightInd/>
        <w:snapToGrid/>
        <w:spacing w:line="600" w:lineRule="exact"/>
        <w:ind w:left="3185" w:leftChars="907" w:hanging="1280" w:hangingChars="4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王  渊  县水利局副局长</w:t>
      </w:r>
    </w:p>
    <w:p>
      <w:pPr>
        <w:keepNext w:val="0"/>
        <w:keepLines w:val="0"/>
        <w:pageBreakBefore w:val="0"/>
        <w:shd w:val="clear" w:color="auto" w:fill="auto"/>
        <w:kinsoku/>
        <w:wordWrap/>
        <w:overflowPunct/>
        <w:topLinePunct w:val="0"/>
        <w:autoSpaceDE/>
        <w:autoSpaceDN/>
        <w:bidi w:val="0"/>
        <w:adjustRightInd/>
        <w:snapToGrid/>
        <w:spacing w:line="600" w:lineRule="exact"/>
        <w:ind w:left="3185" w:leftChars="907" w:hanging="1280" w:hangingChars="4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朱志鹏  县文化旅游发展促进中心副主任</w:t>
      </w:r>
    </w:p>
    <w:p>
      <w:pPr>
        <w:keepNext w:val="0"/>
        <w:keepLines w:val="0"/>
        <w:pageBreakBefore w:val="0"/>
        <w:shd w:val="clear" w:color="auto" w:fill="auto"/>
        <w:kinsoku/>
        <w:wordWrap/>
        <w:overflowPunct/>
        <w:topLinePunct w:val="0"/>
        <w:autoSpaceDE/>
        <w:autoSpaceDN/>
        <w:bidi w:val="0"/>
        <w:adjustRightInd/>
        <w:snapToGrid/>
        <w:spacing w:line="600" w:lineRule="exact"/>
        <w:ind w:left="3185" w:leftChars="907" w:hanging="1280" w:hangingChars="4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陈砚秋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县健康促进中心主任</w:t>
      </w:r>
    </w:p>
    <w:p>
      <w:pPr>
        <w:keepNext w:val="0"/>
        <w:keepLines w:val="0"/>
        <w:pageBreakBefore w:val="0"/>
        <w:shd w:val="clear" w:color="auto" w:fill="auto"/>
        <w:kinsoku/>
        <w:wordWrap/>
        <w:overflowPunct/>
        <w:topLinePunct w:val="0"/>
        <w:autoSpaceDE/>
        <w:autoSpaceDN/>
        <w:bidi w:val="0"/>
        <w:adjustRightInd/>
        <w:snapToGrid/>
        <w:spacing w:line="600" w:lineRule="exact"/>
        <w:ind w:left="3185" w:leftChars="907" w:hanging="1280" w:hangingChars="4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马  飞  县科技局副局长</w:t>
      </w:r>
    </w:p>
    <w:p>
      <w:pPr>
        <w:keepNext w:val="0"/>
        <w:keepLines w:val="0"/>
        <w:pageBreakBefore w:val="0"/>
        <w:shd w:val="clear" w:color="auto" w:fill="auto"/>
        <w:kinsoku/>
        <w:wordWrap/>
        <w:overflowPunct/>
        <w:topLinePunct w:val="0"/>
        <w:autoSpaceDE/>
        <w:autoSpaceDN/>
        <w:bidi w:val="0"/>
        <w:adjustRightInd/>
        <w:snapToGrid/>
        <w:spacing w:line="600" w:lineRule="exact"/>
        <w:ind w:left="3185" w:leftChars="907" w:hanging="1280" w:hangingChars="400"/>
        <w:rPr>
          <w:rFonts w:hint="default" w:ascii="Times New Roman" w:hAnsi="Times New Roman" w:eastAsia="仿宋_GB2312" w:cs="Times New Roman"/>
          <w:spacing w:val="-2"/>
          <w:sz w:val="32"/>
          <w:szCs w:val="32"/>
          <w:lang w:eastAsia="zh-CN"/>
        </w:rPr>
      </w:pPr>
      <w:r>
        <w:rPr>
          <w:rFonts w:hint="default" w:ascii="Times New Roman" w:hAnsi="Times New Roman" w:eastAsia="仿宋_GB2312" w:cs="Times New Roman"/>
          <w:sz w:val="32"/>
          <w:szCs w:val="32"/>
        </w:rPr>
        <w:t xml:space="preserve">徐  琳  </w:t>
      </w:r>
      <w:r>
        <w:rPr>
          <w:rFonts w:hint="default" w:ascii="Times New Roman" w:hAnsi="Times New Roman" w:eastAsia="仿宋_GB2312" w:cs="Times New Roman"/>
          <w:spacing w:val="-6"/>
          <w:sz w:val="32"/>
          <w:szCs w:val="32"/>
        </w:rPr>
        <w:t>县综合行政执法局副局长</w:t>
      </w:r>
      <w:r>
        <w:rPr>
          <w:rFonts w:hint="default" w:ascii="Times New Roman" w:hAnsi="Times New Roman" w:eastAsia="仿宋_GB2312" w:cs="Times New Roman"/>
          <w:spacing w:val="-6"/>
          <w:sz w:val="32"/>
          <w:szCs w:val="32"/>
          <w:lang w:eastAsia="zh-CN"/>
        </w:rPr>
        <w:t>、执法大队政委</w:t>
      </w:r>
    </w:p>
    <w:p>
      <w:pPr>
        <w:keepNext w:val="0"/>
        <w:keepLines w:val="0"/>
        <w:pageBreakBefore w:val="0"/>
        <w:shd w:val="clear" w:color="auto" w:fill="auto"/>
        <w:kinsoku/>
        <w:wordWrap/>
        <w:overflowPunct/>
        <w:topLinePunct w:val="0"/>
        <w:autoSpaceDE/>
        <w:autoSpaceDN/>
        <w:bidi w:val="0"/>
        <w:adjustRightInd/>
        <w:snapToGrid/>
        <w:spacing w:line="600" w:lineRule="exact"/>
        <w:ind w:left="3185" w:leftChars="907" w:hanging="1280" w:hangingChars="4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冯全伟  县住房保障中心副主任</w:t>
      </w:r>
    </w:p>
    <w:p>
      <w:pPr>
        <w:keepNext w:val="0"/>
        <w:keepLines w:val="0"/>
        <w:pageBreakBefore w:val="0"/>
        <w:shd w:val="clear" w:color="auto" w:fill="auto"/>
        <w:kinsoku/>
        <w:wordWrap/>
        <w:overflowPunct/>
        <w:topLinePunct w:val="0"/>
        <w:autoSpaceDE/>
        <w:autoSpaceDN/>
        <w:bidi w:val="0"/>
        <w:adjustRightInd/>
        <w:snapToGrid/>
        <w:spacing w:line="600" w:lineRule="exact"/>
        <w:ind w:left="3185" w:leftChars="907" w:hanging="1280" w:hangingChars="4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冯  飞  县体育发展服务中心副主任</w:t>
      </w:r>
    </w:p>
    <w:p>
      <w:pPr>
        <w:keepNext w:val="0"/>
        <w:keepLines w:val="0"/>
        <w:pageBreakBefore w:val="0"/>
        <w:shd w:val="clear" w:color="auto" w:fill="auto"/>
        <w:kinsoku/>
        <w:wordWrap/>
        <w:overflowPunct/>
        <w:topLinePunct w:val="0"/>
        <w:autoSpaceDE/>
        <w:autoSpaceDN/>
        <w:bidi w:val="0"/>
        <w:adjustRightInd/>
        <w:snapToGrid/>
        <w:spacing w:line="600" w:lineRule="exact"/>
        <w:ind w:left="3185" w:leftChars="907" w:hanging="1280" w:hangingChars="4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杨纪举  </w:t>
      </w:r>
      <w:r>
        <w:rPr>
          <w:rFonts w:hint="default" w:ascii="Times New Roman" w:hAnsi="Times New Roman" w:eastAsia="仿宋_GB2312" w:cs="Times New Roman"/>
          <w:spacing w:val="-6"/>
          <w:sz w:val="32"/>
          <w:szCs w:val="32"/>
        </w:rPr>
        <w:t>市公路事业发展中心郯城县中心副主任</w:t>
      </w:r>
    </w:p>
    <w:p>
      <w:pPr>
        <w:keepNext w:val="0"/>
        <w:keepLines w:val="0"/>
        <w:pageBreakBefore w:val="0"/>
        <w:shd w:val="clear" w:color="auto" w:fill="auto"/>
        <w:kinsoku/>
        <w:wordWrap/>
        <w:overflowPunct/>
        <w:topLinePunct w:val="0"/>
        <w:autoSpaceDE/>
        <w:autoSpaceDN/>
        <w:bidi w:val="0"/>
        <w:adjustRightInd/>
        <w:snapToGrid/>
        <w:spacing w:line="600" w:lineRule="exact"/>
        <w:ind w:left="3185" w:leftChars="907" w:hanging="1280" w:hangingChars="4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杜广峰  郯城经济开发区管委会副主任</w:t>
      </w:r>
    </w:p>
    <w:p>
      <w:pPr>
        <w:keepNext w:val="0"/>
        <w:keepLines w:val="0"/>
        <w:pageBreakBefore w:val="0"/>
        <w:shd w:val="clear" w:color="auto" w:fill="auto"/>
        <w:kinsoku/>
        <w:wordWrap/>
        <w:overflowPunct/>
        <w:topLinePunct w:val="0"/>
        <w:autoSpaceDE/>
        <w:autoSpaceDN/>
        <w:bidi w:val="0"/>
        <w:adjustRightInd/>
        <w:snapToGrid/>
        <w:spacing w:line="600" w:lineRule="exact"/>
        <w:ind w:left="3185" w:leftChars="907" w:hanging="1280" w:hangingChars="4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胡似祥  国网郯城县供电公司副总经理</w:t>
      </w:r>
    </w:p>
    <w:p>
      <w:pPr>
        <w:keepNext w:val="0"/>
        <w:keepLines w:val="0"/>
        <w:pageBreakBefore w:val="0"/>
        <w:shd w:val="clear" w:color="auto" w:fill="auto"/>
        <w:kinsoku/>
        <w:wordWrap/>
        <w:overflowPunct/>
        <w:topLinePunct w:val="0"/>
        <w:autoSpaceDE/>
        <w:autoSpaceDN/>
        <w:bidi w:val="0"/>
        <w:adjustRightInd/>
        <w:snapToGrid/>
        <w:spacing w:line="600" w:lineRule="exact"/>
        <w:ind w:left="3185" w:leftChars="907" w:hanging="1280" w:hangingChars="4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杜俊棠  县城投集团副总经理</w:t>
      </w:r>
    </w:p>
    <w:p>
      <w:pPr>
        <w:keepNext w:val="0"/>
        <w:keepLines w:val="0"/>
        <w:pageBreakBefore w:val="0"/>
        <w:shd w:val="clear" w:color="auto" w:fill="auto"/>
        <w:kinsoku/>
        <w:wordWrap/>
        <w:overflowPunct/>
        <w:topLinePunct w:val="0"/>
        <w:autoSpaceDE/>
        <w:autoSpaceDN/>
        <w:bidi w:val="0"/>
        <w:adjustRightInd/>
        <w:snapToGrid/>
        <w:spacing w:line="600" w:lineRule="exact"/>
        <w:ind w:left="3185" w:leftChars="907" w:hanging="1280" w:hangingChars="4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陈玉艳  县水务集团工程技术部部长  </w:t>
      </w:r>
    </w:p>
    <w:p>
      <w:pPr>
        <w:keepNext w:val="0"/>
        <w:keepLines w:val="0"/>
        <w:pageBreakBefore w:val="0"/>
        <w:shd w:val="clear" w:color="auto" w:fill="auto"/>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主要职责：工作专班下设办公室，办公室设在县发改局，岳志强同志兼任办公室主任。负责</w:t>
      </w:r>
      <w:r>
        <w:rPr>
          <w:rFonts w:hint="default" w:ascii="Times New Roman" w:hAnsi="Times New Roman" w:eastAsia="仿宋_GB2312" w:cs="Times New Roman"/>
          <w:kern w:val="0"/>
          <w:sz w:val="32"/>
          <w:szCs w:val="32"/>
        </w:rPr>
        <w:t>统筹协调全县重点项目谋划工作，认真学习研究国家支持领域和重点投向，科学谋划项目，争取国家、省、市各类政策、资金支持，为项目建设提供有力保障。</w:t>
      </w:r>
    </w:p>
    <w:p>
      <w:pPr>
        <w:keepNext w:val="0"/>
        <w:keepLines w:val="0"/>
        <w:pageBreakBefore w:val="0"/>
        <w:shd w:val="clear" w:color="auto" w:fill="auto"/>
        <w:kinsoku/>
        <w:wordWrap/>
        <w:overflowPunct/>
        <w:topLinePunct w:val="0"/>
        <w:autoSpaceDE/>
        <w:autoSpaceDN/>
        <w:bidi w:val="0"/>
        <w:adjustRightInd/>
        <w:snapToGrid/>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三、项目手续办理工作专班</w:t>
      </w:r>
    </w:p>
    <w:p>
      <w:pPr>
        <w:keepNext w:val="0"/>
        <w:keepLines w:val="0"/>
        <w:pageBreakBefore w:val="0"/>
        <w:shd w:val="clear" w:color="auto" w:fill="auto"/>
        <w:kinsoku/>
        <w:wordWrap/>
        <w:overflowPunct/>
        <w:topLinePunct w:val="0"/>
        <w:autoSpaceDE/>
        <w:autoSpaceDN/>
        <w:bidi w:val="0"/>
        <w:adjustRightInd/>
        <w:snapToGrid/>
        <w:spacing w:line="600" w:lineRule="exact"/>
        <w:ind w:left="3208" w:leftChars="304" w:hanging="2570" w:hangingChars="8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组  长</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王</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飞</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县委常委、县政府</w:t>
      </w:r>
      <w:r>
        <w:rPr>
          <w:rFonts w:hint="default" w:ascii="Times New Roman" w:hAnsi="Times New Roman" w:eastAsia="仿宋_GB2312" w:cs="Times New Roman"/>
          <w:sz w:val="32"/>
          <w:szCs w:val="32"/>
          <w:lang w:eastAsia="zh-CN"/>
        </w:rPr>
        <w:t>常务</w:t>
      </w:r>
      <w:r>
        <w:rPr>
          <w:rFonts w:hint="default" w:ascii="Times New Roman" w:hAnsi="Times New Roman" w:eastAsia="仿宋_GB2312" w:cs="Times New Roman"/>
          <w:sz w:val="32"/>
          <w:szCs w:val="32"/>
        </w:rPr>
        <w:t>副县长</w:t>
      </w:r>
    </w:p>
    <w:p>
      <w:pPr>
        <w:keepNext w:val="0"/>
        <w:keepLines w:val="0"/>
        <w:pageBreakBefore w:val="0"/>
        <w:shd w:val="clear" w:color="auto" w:fill="auto"/>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副组长：</w:t>
      </w:r>
      <w:r>
        <w:rPr>
          <w:rFonts w:hint="default" w:ascii="Times New Roman" w:hAnsi="Times New Roman" w:eastAsia="仿宋_GB2312" w:cs="Times New Roman"/>
          <w:sz w:val="32"/>
          <w:szCs w:val="32"/>
        </w:rPr>
        <w:t>居国防  县政府办公室副主任、</w:t>
      </w:r>
    </w:p>
    <w:p>
      <w:pPr>
        <w:keepNext w:val="0"/>
        <w:keepLines w:val="0"/>
        <w:pageBreakBefore w:val="0"/>
        <w:shd w:val="clear" w:color="auto" w:fill="auto"/>
        <w:kinsoku/>
        <w:wordWrap/>
        <w:overflowPunct/>
        <w:topLinePunct w:val="0"/>
        <w:autoSpaceDE/>
        <w:autoSpaceDN/>
        <w:bidi w:val="0"/>
        <w:adjustRightInd/>
        <w:snapToGrid/>
        <w:spacing w:line="600" w:lineRule="exact"/>
        <w:ind w:firstLine="3200" w:firstLineChars="10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12345政务服务热线受理中心主任</w:t>
      </w:r>
    </w:p>
    <w:p>
      <w:pPr>
        <w:keepNext w:val="0"/>
        <w:keepLines w:val="0"/>
        <w:pageBreakBefore w:val="0"/>
        <w:shd w:val="clear" w:color="auto" w:fill="auto"/>
        <w:kinsoku/>
        <w:wordWrap/>
        <w:overflowPunct/>
        <w:topLinePunct w:val="0"/>
        <w:autoSpaceDE/>
        <w:autoSpaceDN/>
        <w:bidi w:val="0"/>
        <w:adjustRightInd/>
        <w:snapToGrid/>
        <w:spacing w:line="600" w:lineRule="exact"/>
        <w:ind w:firstLine="1920" w:firstLineChars="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岳志强  县发改局局长</w:t>
      </w:r>
    </w:p>
    <w:p>
      <w:pPr>
        <w:keepNext w:val="0"/>
        <w:keepLines w:val="0"/>
        <w:pageBreakBefore w:val="0"/>
        <w:shd w:val="clear" w:color="auto" w:fill="auto"/>
        <w:kinsoku/>
        <w:wordWrap/>
        <w:overflowPunct/>
        <w:topLinePunct w:val="0"/>
        <w:autoSpaceDE/>
        <w:autoSpaceDN/>
        <w:bidi w:val="0"/>
        <w:adjustRightInd/>
        <w:snapToGrid/>
        <w:spacing w:line="600" w:lineRule="exact"/>
        <w:ind w:firstLine="1920" w:firstLineChars="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石瑞强  县行政审批服务局局长</w:t>
      </w:r>
    </w:p>
    <w:p>
      <w:pPr>
        <w:keepNext w:val="0"/>
        <w:keepLines w:val="0"/>
        <w:pageBreakBefore w:val="0"/>
        <w:shd w:val="clear" w:color="auto" w:fill="auto"/>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成  员：</w:t>
      </w:r>
      <w:r>
        <w:rPr>
          <w:rFonts w:hint="default" w:ascii="Times New Roman" w:hAnsi="Times New Roman" w:eastAsia="仿宋_GB2312" w:cs="Times New Roman"/>
          <w:sz w:val="32"/>
          <w:szCs w:val="32"/>
        </w:rPr>
        <w:t>张运刚  县能源工作服务中心主任</w:t>
      </w:r>
    </w:p>
    <w:p>
      <w:pPr>
        <w:keepNext w:val="0"/>
        <w:keepLines w:val="0"/>
        <w:pageBreakBefore w:val="0"/>
        <w:shd w:val="clear" w:color="auto" w:fill="auto"/>
        <w:kinsoku/>
        <w:wordWrap/>
        <w:overflowPunct/>
        <w:topLinePunct w:val="0"/>
        <w:autoSpaceDE/>
        <w:autoSpaceDN/>
        <w:bidi w:val="0"/>
        <w:adjustRightInd/>
        <w:snapToGrid/>
        <w:spacing w:line="600" w:lineRule="exact"/>
        <w:ind w:firstLine="1920" w:firstLineChars="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夏传永  县财政事务服务中心主任</w:t>
      </w:r>
    </w:p>
    <w:p>
      <w:pPr>
        <w:keepNext w:val="0"/>
        <w:keepLines w:val="0"/>
        <w:pageBreakBefore w:val="0"/>
        <w:shd w:val="clear" w:color="auto" w:fill="auto"/>
        <w:kinsoku/>
        <w:wordWrap/>
        <w:overflowPunct/>
        <w:topLinePunct w:val="0"/>
        <w:autoSpaceDE/>
        <w:autoSpaceDN/>
        <w:bidi w:val="0"/>
        <w:adjustRightInd/>
        <w:snapToGrid/>
        <w:spacing w:line="600" w:lineRule="exact"/>
        <w:ind w:firstLine="1920" w:firstLineChars="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谭常兴  县人民防空保障服务中心主任</w:t>
      </w:r>
    </w:p>
    <w:p>
      <w:pPr>
        <w:keepNext w:val="0"/>
        <w:keepLines w:val="0"/>
        <w:pageBreakBefore w:val="0"/>
        <w:shd w:val="clear" w:color="auto" w:fill="auto"/>
        <w:kinsoku/>
        <w:wordWrap/>
        <w:overflowPunct/>
        <w:topLinePunct w:val="0"/>
        <w:autoSpaceDE/>
        <w:autoSpaceDN/>
        <w:bidi w:val="0"/>
        <w:adjustRightInd/>
        <w:snapToGrid/>
        <w:spacing w:line="600" w:lineRule="exact"/>
        <w:ind w:left="3199" w:leftChars="914" w:hanging="1280" w:hangingChars="4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韩子刚  县自然资源和规划局副局长、</w:t>
      </w:r>
    </w:p>
    <w:p>
      <w:pPr>
        <w:keepNext w:val="0"/>
        <w:keepLines w:val="0"/>
        <w:pageBreakBefore w:val="0"/>
        <w:shd w:val="clear" w:color="auto" w:fill="auto"/>
        <w:kinsoku/>
        <w:wordWrap/>
        <w:overflowPunct/>
        <w:topLinePunct w:val="0"/>
        <w:autoSpaceDE/>
        <w:autoSpaceDN/>
        <w:bidi w:val="0"/>
        <w:adjustRightInd/>
        <w:snapToGrid/>
        <w:spacing w:line="600" w:lineRule="exact"/>
        <w:ind w:left="3196" w:leftChars="1522" w:firstLine="0" w:firstLineChars="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color w:val="auto"/>
          <w:sz w:val="32"/>
          <w:szCs w:val="32"/>
        </w:rPr>
        <w:t>自然资源开发服务中心主任</w:t>
      </w:r>
    </w:p>
    <w:p>
      <w:pPr>
        <w:keepNext w:val="0"/>
        <w:keepLines w:val="0"/>
        <w:pageBreakBefore w:val="0"/>
        <w:shd w:val="clear" w:color="auto" w:fill="auto"/>
        <w:kinsoku/>
        <w:wordWrap/>
        <w:overflowPunct/>
        <w:topLinePunct w:val="0"/>
        <w:autoSpaceDE/>
        <w:autoSpaceDN/>
        <w:bidi w:val="0"/>
        <w:adjustRightInd/>
        <w:snapToGrid/>
        <w:spacing w:line="600" w:lineRule="exact"/>
        <w:ind w:firstLine="1920" w:firstLineChars="6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李粟洲  县公共资源交易中心主任</w:t>
      </w:r>
    </w:p>
    <w:p>
      <w:pPr>
        <w:keepNext w:val="0"/>
        <w:keepLines w:val="0"/>
        <w:pageBreakBefore w:val="0"/>
        <w:shd w:val="clear" w:color="auto" w:fill="auto"/>
        <w:kinsoku/>
        <w:wordWrap/>
        <w:overflowPunct/>
        <w:topLinePunct w:val="0"/>
        <w:autoSpaceDE/>
        <w:autoSpaceDN/>
        <w:bidi w:val="0"/>
        <w:adjustRightInd/>
        <w:snapToGrid/>
        <w:spacing w:line="600" w:lineRule="exact"/>
        <w:ind w:firstLine="1920" w:firstLineChars="6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高建军  县应急救援指挥服务中心主任</w:t>
      </w:r>
    </w:p>
    <w:p>
      <w:pPr>
        <w:keepNext w:val="0"/>
        <w:keepLines w:val="0"/>
        <w:pageBreakBefore w:val="0"/>
        <w:shd w:val="clear" w:color="auto" w:fill="auto"/>
        <w:kinsoku/>
        <w:wordWrap/>
        <w:overflowPunct/>
        <w:topLinePunct w:val="0"/>
        <w:autoSpaceDE/>
        <w:autoSpaceDN/>
        <w:bidi w:val="0"/>
        <w:adjustRightInd/>
        <w:snapToGrid/>
        <w:spacing w:line="600" w:lineRule="exact"/>
        <w:ind w:firstLine="1920" w:firstLineChars="6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王  渊  县水利局副局长</w:t>
      </w:r>
    </w:p>
    <w:p>
      <w:pPr>
        <w:keepNext w:val="0"/>
        <w:keepLines w:val="0"/>
        <w:pageBreakBefore w:val="0"/>
        <w:shd w:val="clear" w:color="auto" w:fill="auto"/>
        <w:kinsoku/>
        <w:wordWrap/>
        <w:overflowPunct/>
        <w:topLinePunct w:val="0"/>
        <w:autoSpaceDE/>
        <w:autoSpaceDN/>
        <w:bidi w:val="0"/>
        <w:adjustRightInd/>
        <w:snapToGrid/>
        <w:spacing w:line="600" w:lineRule="exact"/>
        <w:ind w:firstLine="1920" w:firstLineChars="600"/>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lang w:eastAsia="zh-CN"/>
        </w:rPr>
        <w:t>王</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健</w:t>
      </w:r>
      <w:r>
        <w:rPr>
          <w:rFonts w:hint="default" w:ascii="Times New Roman" w:hAnsi="Times New Roman" w:eastAsia="仿宋_GB2312" w:cs="Times New Roman"/>
          <w:color w:val="auto"/>
          <w:sz w:val="32"/>
          <w:szCs w:val="32"/>
        </w:rPr>
        <w:t xml:space="preserve">  县城乡规划编制研究中心副科级干部</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baseline"/>
        <w:rPr>
          <w:rFonts w:hint="default" w:ascii="Times New Roman" w:hAnsi="Times New Roman" w:eastAsia="仿宋_GB2312" w:cs="Times New Roman"/>
          <w:spacing w:val="0"/>
          <w:kern w:val="2"/>
          <w:sz w:val="32"/>
          <w:szCs w:val="32"/>
          <w:lang w:val="en-US" w:eastAsia="zh-CN" w:bidi="ar-SA"/>
        </w:rPr>
      </w:pPr>
      <w:r>
        <w:rPr>
          <w:rFonts w:hint="default" w:ascii="Times New Roman" w:hAnsi="Times New Roman" w:eastAsia="仿宋_GB2312" w:cs="Times New Roman"/>
          <w:spacing w:val="0"/>
          <w:kern w:val="2"/>
          <w:sz w:val="32"/>
          <w:szCs w:val="32"/>
          <w:lang w:val="en-US" w:eastAsia="zh-CN" w:bidi="ar-SA"/>
        </w:rPr>
        <w:t>主要职责：工作专班下设办公室，居国防、石瑞强同志兼任办公室主任。对县里确定的重点项目，各成员单位靠上服务，开辟绿色通道，依法依规加快相关手续办理，保障项目尽快开工。</w:t>
      </w:r>
    </w:p>
    <w:p>
      <w:pPr>
        <w:keepNext w:val="0"/>
        <w:keepLines w:val="0"/>
        <w:pageBreakBefore w:val="0"/>
        <w:shd w:val="clear" w:color="auto" w:fill="auto"/>
        <w:kinsoku/>
        <w:wordWrap/>
        <w:overflowPunct/>
        <w:topLinePunct w:val="0"/>
        <w:autoSpaceDE/>
        <w:autoSpaceDN/>
        <w:bidi w:val="0"/>
        <w:adjustRightInd/>
        <w:snapToGrid/>
        <w:spacing w:line="600" w:lineRule="exact"/>
        <w:jc w:val="both"/>
        <w:rPr>
          <w:rFonts w:hint="eastAsia"/>
        </w:rPr>
      </w:pPr>
      <w:r>
        <w:rPr>
          <w:rFonts w:hint="eastAsia" w:ascii="Times New Roman" w:hAnsi="Times New Roman" w:eastAsia="仿宋_GB2312" w:cs="Times New Roman"/>
          <w:kern w:val="2"/>
          <w:sz w:val="32"/>
          <w:szCs w:val="32"/>
          <w:lang w:val="en-US" w:eastAsia="zh-CN" w:bidi="ar-SA"/>
        </w:rPr>
        <w:t xml:space="preserve">    </w:t>
      </w:r>
      <w:r>
        <w:rPr>
          <w:rFonts w:hint="default" w:ascii="Times New Roman" w:hAnsi="Times New Roman" w:eastAsia="仿宋_GB2312" w:cs="Times New Roman"/>
          <w:kern w:val="2"/>
          <w:sz w:val="32"/>
          <w:szCs w:val="32"/>
          <w:lang w:val="en-US" w:eastAsia="zh-CN" w:bidi="ar-SA"/>
        </w:rPr>
        <w:t>领导小组或专班成员因工作变动等需要调整的，由所在单位向工作领导小组或专班办公室提出，按程序报领导小组或专班组长批准。</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仿宋_GB2312" w:hAnsi="仿宋_GB2312" w:eastAsia="仿宋_GB2312" w:cs="仿宋_GB2312"/>
          <w:sz w:val="32"/>
          <w:szCs w:val="32"/>
        </w:rPr>
      </w:pPr>
    </w:p>
    <w:p>
      <w:pPr>
        <w:pStyle w:val="6"/>
        <w:rPr>
          <w:rFonts w:hint="eastAsia" w:ascii="仿宋_GB2312" w:hAnsi="仿宋_GB2312" w:eastAsia="仿宋_GB2312" w:cs="仿宋_GB2312"/>
          <w:sz w:val="32"/>
          <w:szCs w:val="32"/>
        </w:rPr>
      </w:pPr>
    </w:p>
    <w:p>
      <w:pPr>
        <w:pStyle w:val="6"/>
        <w:rPr>
          <w:rFonts w:hint="eastAsia" w:ascii="仿宋_GB2312" w:hAnsi="仿宋_GB2312" w:eastAsia="仿宋_GB2312" w:cs="仿宋_GB2312"/>
          <w:sz w:val="32"/>
          <w:szCs w:val="32"/>
        </w:rPr>
      </w:pPr>
    </w:p>
    <w:p>
      <w:pPr>
        <w:pStyle w:val="6"/>
        <w:rPr>
          <w:rFonts w:hint="eastAsia" w:ascii="仿宋_GB2312" w:hAnsi="仿宋_GB2312" w:eastAsia="仿宋_GB2312" w:cs="仿宋_GB2312"/>
          <w:sz w:val="32"/>
          <w:szCs w:val="32"/>
        </w:rPr>
      </w:pPr>
    </w:p>
    <w:p>
      <w:pPr>
        <w:pStyle w:val="6"/>
        <w:rPr>
          <w:rFonts w:hint="eastAsia" w:ascii="仿宋_GB2312" w:hAnsi="仿宋_GB2312" w:eastAsia="仿宋_GB2312" w:cs="仿宋_GB2312"/>
          <w:sz w:val="32"/>
          <w:szCs w:val="32"/>
        </w:rPr>
      </w:pPr>
    </w:p>
    <w:p>
      <w:pPr>
        <w:pStyle w:val="6"/>
        <w:rPr>
          <w:rFonts w:hint="eastAsia" w:ascii="仿宋_GB2312" w:hAnsi="仿宋_GB2312" w:eastAsia="仿宋_GB2312" w:cs="仿宋_GB2312"/>
          <w:sz w:val="32"/>
          <w:szCs w:val="32"/>
        </w:rPr>
      </w:pPr>
    </w:p>
    <w:p>
      <w:pPr>
        <w:pStyle w:val="6"/>
        <w:rPr>
          <w:rFonts w:hint="eastAsia" w:ascii="仿宋_GB2312" w:hAnsi="仿宋_GB2312" w:eastAsia="仿宋_GB2312" w:cs="仿宋_GB2312"/>
          <w:sz w:val="32"/>
          <w:szCs w:val="32"/>
        </w:rPr>
      </w:pPr>
    </w:p>
    <w:p>
      <w:pPr>
        <w:pStyle w:val="6"/>
        <w:rPr>
          <w:rFonts w:hint="eastAsia" w:ascii="仿宋_GB2312" w:hAnsi="仿宋_GB2312" w:eastAsia="仿宋_GB2312" w:cs="仿宋_GB2312"/>
          <w:sz w:val="32"/>
          <w:szCs w:val="32"/>
        </w:rPr>
      </w:pPr>
    </w:p>
    <w:p>
      <w:pPr>
        <w:pStyle w:val="6"/>
        <w:rPr>
          <w:rFonts w:hint="eastAsia" w:ascii="仿宋_GB2312" w:hAnsi="仿宋_GB2312" w:eastAsia="仿宋_GB2312" w:cs="仿宋_GB2312"/>
          <w:sz w:val="32"/>
          <w:szCs w:val="32"/>
        </w:rPr>
      </w:pPr>
    </w:p>
    <w:p>
      <w:pPr>
        <w:pStyle w:val="6"/>
        <w:rPr>
          <w:rFonts w:hint="eastAsia" w:ascii="仿宋_GB2312" w:hAnsi="仿宋_GB2312" w:eastAsia="仿宋_GB2312" w:cs="仿宋_GB2312"/>
          <w:sz w:val="32"/>
          <w:szCs w:val="32"/>
        </w:rPr>
      </w:pPr>
    </w:p>
    <w:p>
      <w:pPr>
        <w:pStyle w:val="6"/>
        <w:rPr>
          <w:rFonts w:hint="eastAsia" w:ascii="仿宋_GB2312" w:hAnsi="仿宋_GB2312" w:eastAsia="仿宋_GB2312" w:cs="仿宋_GB2312"/>
          <w:sz w:val="32"/>
          <w:szCs w:val="32"/>
        </w:rPr>
      </w:pPr>
    </w:p>
    <w:p>
      <w:pPr>
        <w:pStyle w:val="6"/>
        <w:rPr>
          <w:rFonts w:hint="eastAsia" w:ascii="仿宋_GB2312" w:hAnsi="仿宋_GB2312" w:eastAsia="仿宋_GB2312" w:cs="仿宋_GB2312"/>
          <w:sz w:val="32"/>
          <w:szCs w:val="32"/>
        </w:rPr>
      </w:pPr>
    </w:p>
    <w:p>
      <w:pPr>
        <w:pStyle w:val="6"/>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郯政办字〔2022〕5号</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color w:val="000000"/>
          <w:kern w:val="0"/>
          <w:sz w:val="44"/>
          <w:szCs w:val="44"/>
          <w:lang w:val="en-US" w:eastAsia="zh-CN"/>
        </w:rPr>
        <w:t>郯城</w:t>
      </w:r>
      <w:r>
        <w:rPr>
          <w:rFonts w:hint="eastAsia" w:ascii="方正小标宋简体" w:hAnsi="方正小标宋简体" w:eastAsia="方正小标宋简体" w:cs="方正小标宋简体"/>
          <w:color w:val="000000"/>
          <w:kern w:val="0"/>
          <w:sz w:val="44"/>
          <w:szCs w:val="44"/>
        </w:rPr>
        <w:t>县人民政府办公室</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color w:val="000000"/>
          <w:kern w:val="0"/>
          <w:sz w:val="44"/>
          <w:szCs w:val="44"/>
        </w:rPr>
        <w:t>关于印发</w:t>
      </w:r>
      <w:r>
        <w:rPr>
          <w:rFonts w:hint="eastAsia" w:ascii="方正小标宋简体" w:hAnsi="方正小标宋简体" w:eastAsia="方正小标宋简体" w:cs="方正小标宋简体"/>
          <w:color w:val="000000"/>
          <w:kern w:val="0"/>
          <w:sz w:val="44"/>
          <w:szCs w:val="44"/>
          <w:lang w:val="en-US" w:eastAsia="zh-CN"/>
        </w:rPr>
        <w:t>郯城</w:t>
      </w:r>
      <w:r>
        <w:rPr>
          <w:rFonts w:hint="eastAsia" w:ascii="方正小标宋简体" w:hAnsi="方正小标宋简体" w:eastAsia="方正小标宋简体" w:cs="方正小标宋简体"/>
          <w:color w:val="000000"/>
          <w:kern w:val="0"/>
          <w:sz w:val="44"/>
          <w:szCs w:val="44"/>
        </w:rPr>
        <w:t>县持续整治规范房地产市场</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秩序三年行动方案的通知</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WXFS" w:eastAsia="仿宋_GB2312"/>
          <w:color w:val="000000"/>
          <w:kern w:val="0"/>
          <w:sz w:val="32"/>
          <w:szCs w:val="32"/>
          <w:lang w:val="en-US" w:eastAsia="zh-CN"/>
        </w:rPr>
      </w:pPr>
      <w:r>
        <w:rPr>
          <w:rFonts w:hint="eastAsia" w:ascii="仿宋_GB2312" w:hAnsi="WXFS" w:eastAsia="仿宋_GB2312"/>
          <w:color w:val="000000"/>
          <w:kern w:val="0"/>
          <w:sz w:val="32"/>
          <w:szCs w:val="32"/>
          <w:lang w:val="en-US" w:eastAsia="zh-CN"/>
        </w:rPr>
        <w:t>各乡镇人民政府、郯城街道办事处，县政府各部门，科级以上事业单位，省、市直驻郯各单位，郯城经济开发区管委会、新村银杏产业开发区管委会：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WXFS" w:eastAsia="仿宋_GB2312"/>
          <w:color w:val="000000"/>
          <w:kern w:val="0"/>
          <w:sz w:val="32"/>
          <w:szCs w:val="32"/>
        </w:rPr>
      </w:pPr>
      <w:r>
        <w:rPr>
          <w:rFonts w:hint="eastAsia" w:ascii="仿宋_GB2312" w:hAnsi="WXFS" w:eastAsia="仿宋_GB2312"/>
          <w:color w:val="000000"/>
          <w:kern w:val="0"/>
          <w:sz w:val="32"/>
          <w:szCs w:val="32"/>
        </w:rPr>
        <w:t>《</w:t>
      </w:r>
      <w:r>
        <w:rPr>
          <w:rFonts w:hint="eastAsia" w:ascii="仿宋_GB2312" w:hAnsi="WXFS" w:eastAsia="仿宋_GB2312"/>
          <w:color w:val="000000"/>
          <w:kern w:val="0"/>
          <w:sz w:val="32"/>
          <w:szCs w:val="32"/>
          <w:lang w:val="en-US" w:eastAsia="zh-CN"/>
        </w:rPr>
        <w:t>郯城</w:t>
      </w:r>
      <w:r>
        <w:rPr>
          <w:rFonts w:hint="eastAsia" w:ascii="仿宋_GB2312" w:hAnsi="WXFS" w:eastAsia="仿宋_GB2312"/>
          <w:color w:val="000000"/>
          <w:kern w:val="0"/>
          <w:sz w:val="32"/>
          <w:szCs w:val="32"/>
        </w:rPr>
        <w:t>县持续整治规范房地产市场秩序三年行动方案》已经县政府研究同意，现印发给你们，请认真组织实施。</w:t>
      </w:r>
    </w:p>
    <w:p>
      <w:pPr>
        <w:keepNext w:val="0"/>
        <w:keepLines w:val="0"/>
        <w:pageBreakBefore w:val="0"/>
        <w:widowControl/>
        <w:kinsoku/>
        <w:wordWrap/>
        <w:overflowPunct/>
        <w:topLinePunct w:val="0"/>
        <w:autoSpaceDE/>
        <w:autoSpaceDN/>
        <w:bidi w:val="0"/>
        <w:adjustRightInd/>
        <w:snapToGrid/>
        <w:spacing w:line="560" w:lineRule="exact"/>
        <w:ind w:firstLine="5280" w:firstLineChars="1650"/>
        <w:jc w:val="left"/>
        <w:textAlignment w:val="auto"/>
        <w:rPr>
          <w:rFonts w:hint="eastAsia" w:ascii="仿宋_GB2312" w:hAnsi="WXFS" w:eastAsia="仿宋_GB2312"/>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5280" w:firstLineChars="1650"/>
        <w:jc w:val="left"/>
        <w:textAlignment w:val="auto"/>
        <w:rPr>
          <w:rFonts w:hint="eastAsia" w:ascii="仿宋_GB2312" w:hAnsi="宋体" w:eastAsia="仿宋_GB2312"/>
          <w:kern w:val="0"/>
          <w:sz w:val="24"/>
          <w:szCs w:val="24"/>
        </w:rPr>
      </w:pPr>
      <w:r>
        <w:rPr>
          <w:rFonts w:hint="eastAsia" w:ascii="仿宋_GB2312" w:hAnsi="WXFS" w:eastAsia="仿宋_GB2312"/>
          <w:color w:val="000000"/>
          <w:kern w:val="0"/>
          <w:sz w:val="32"/>
          <w:szCs w:val="32"/>
          <w:lang w:val="en-US" w:eastAsia="zh-CN"/>
        </w:rPr>
        <w:t>郯城</w:t>
      </w:r>
      <w:r>
        <w:rPr>
          <w:rFonts w:hint="eastAsia" w:ascii="仿宋_GB2312" w:hAnsi="WXFS" w:eastAsia="仿宋_GB2312"/>
          <w:color w:val="000000"/>
          <w:kern w:val="0"/>
          <w:sz w:val="32"/>
          <w:szCs w:val="32"/>
        </w:rPr>
        <w:t xml:space="preserve">县人民政府办公室 </w:t>
      </w:r>
    </w:p>
    <w:p>
      <w:pPr>
        <w:keepNext w:val="0"/>
        <w:keepLines w:val="0"/>
        <w:pageBreakBefore w:val="0"/>
        <w:widowControl/>
        <w:kinsoku/>
        <w:wordWrap/>
        <w:overflowPunct/>
        <w:topLinePunct w:val="0"/>
        <w:autoSpaceDE/>
        <w:autoSpaceDN/>
        <w:bidi w:val="0"/>
        <w:adjustRightInd/>
        <w:snapToGrid/>
        <w:spacing w:line="560" w:lineRule="exact"/>
        <w:ind w:firstLine="5920" w:firstLineChars="1850"/>
        <w:jc w:val="left"/>
        <w:textAlignment w:val="auto"/>
        <w:rPr>
          <w:rFonts w:hint="eastAsia" w:ascii="仿宋_GB2312" w:hAnsi="WXFS" w:eastAsia="仿宋_GB2312"/>
          <w:color w:val="000000"/>
          <w:kern w:val="0"/>
          <w:sz w:val="32"/>
          <w:szCs w:val="32"/>
        </w:rPr>
      </w:pPr>
      <w:r>
        <w:rPr>
          <w:rFonts w:hint="eastAsia" w:ascii="仿宋_GB2312" w:hAnsi="WXFS" w:eastAsia="仿宋_GB2312"/>
          <w:color w:val="000000"/>
          <w:kern w:val="0"/>
          <w:sz w:val="32"/>
          <w:szCs w:val="32"/>
        </w:rPr>
        <w:t>2022年</w:t>
      </w:r>
      <w:r>
        <w:rPr>
          <w:rFonts w:hint="eastAsia" w:ascii="仿宋_GB2312" w:hAnsi="WXFS" w:eastAsia="仿宋_GB2312"/>
          <w:color w:val="000000"/>
          <w:kern w:val="0"/>
          <w:sz w:val="32"/>
          <w:szCs w:val="32"/>
          <w:lang w:val="en-US" w:eastAsia="zh-CN"/>
        </w:rPr>
        <w:t>3</w:t>
      </w:r>
      <w:r>
        <w:rPr>
          <w:rFonts w:hint="eastAsia" w:ascii="仿宋_GB2312" w:hAnsi="WXFS" w:eastAsia="仿宋_GB2312"/>
          <w:color w:val="000000"/>
          <w:kern w:val="0"/>
          <w:sz w:val="32"/>
          <w:szCs w:val="32"/>
        </w:rPr>
        <w:t>月</w:t>
      </w:r>
      <w:r>
        <w:rPr>
          <w:rFonts w:hint="eastAsia" w:ascii="仿宋_GB2312" w:hAnsi="WXFS" w:eastAsia="仿宋_GB2312"/>
          <w:color w:val="000000"/>
          <w:kern w:val="0"/>
          <w:sz w:val="32"/>
          <w:szCs w:val="32"/>
          <w:lang w:val="en-US" w:eastAsia="zh-CN"/>
        </w:rPr>
        <w:t>16</w:t>
      </w:r>
      <w:r>
        <w:rPr>
          <w:rFonts w:hint="eastAsia" w:ascii="仿宋_GB2312" w:hAnsi="WXFS" w:eastAsia="仿宋_GB2312"/>
          <w:color w:val="000000"/>
          <w:kern w:val="0"/>
          <w:sz w:val="32"/>
          <w:szCs w:val="32"/>
        </w:rPr>
        <w:t>日</w:t>
      </w:r>
    </w:p>
    <w:p>
      <w:pPr>
        <w:pStyle w:val="12"/>
        <w:keepNext w:val="0"/>
        <w:keepLines w:val="0"/>
        <w:pageBreakBefore w:val="0"/>
        <w:kinsoku/>
        <w:wordWrap/>
        <w:overflowPunct/>
        <w:topLinePunct w:val="0"/>
        <w:autoSpaceDE/>
        <w:autoSpaceDN/>
        <w:bidi w:val="0"/>
        <w:adjustRightInd/>
        <w:spacing w:line="560" w:lineRule="exact"/>
        <w:ind w:left="0" w:leftChars="0" w:firstLine="640" w:firstLineChars="200"/>
        <w:rPr>
          <w:rFonts w:hint="eastAsia" w:ascii="仿宋_GB2312" w:hAnsi="WXFS" w:eastAsia="仿宋_GB2312" w:cs="宋体"/>
          <w:color w:val="000000"/>
          <w:kern w:val="0"/>
          <w:sz w:val="32"/>
          <w:szCs w:val="32"/>
          <w:lang w:val="en-US" w:eastAsia="zh-CN" w:bidi="ar-SA"/>
        </w:rPr>
      </w:pPr>
      <w:r>
        <w:rPr>
          <w:rFonts w:hint="eastAsia" w:ascii="仿宋_GB2312" w:hAnsi="WXFS" w:eastAsia="仿宋_GB2312" w:cs="宋体"/>
          <w:color w:val="000000"/>
          <w:kern w:val="0"/>
          <w:sz w:val="32"/>
          <w:szCs w:val="32"/>
          <w:lang w:val="en-US" w:eastAsia="zh-CN" w:bidi="ar-SA"/>
        </w:rPr>
        <w:t>（此件公开发布）</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sz w:val="44"/>
          <w:szCs w:val="44"/>
        </w:rPr>
      </w:pPr>
      <w:r>
        <w:rPr>
          <w:rFonts w:hint="eastAsia" w:ascii="方正小标宋简体" w:eastAsia="方正小标宋简体"/>
          <w:sz w:val="44"/>
          <w:szCs w:val="44"/>
          <w:lang w:val="en-US" w:eastAsia="zh-CN"/>
        </w:rPr>
        <w:t>郯城</w:t>
      </w:r>
      <w:r>
        <w:rPr>
          <w:rFonts w:hint="eastAsia" w:ascii="方正小标宋简体" w:eastAsia="方正小标宋简体"/>
          <w:sz w:val="44"/>
          <w:szCs w:val="44"/>
        </w:rPr>
        <w:t>县持续整治规范房地产市场秩序</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sz w:val="32"/>
          <w:szCs w:val="32"/>
        </w:rPr>
      </w:pPr>
      <w:r>
        <w:rPr>
          <w:rFonts w:hint="eastAsia" w:ascii="方正小标宋简体" w:eastAsia="方正小标宋简体"/>
          <w:sz w:val="44"/>
          <w:szCs w:val="44"/>
        </w:rPr>
        <w:t>三年行动方案</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58"/>
        <w:textAlignment w:val="auto"/>
        <w:rPr>
          <w:rFonts w:ascii="仿宋_GB2312" w:hAnsi="Arial" w:eastAsia="仿宋_GB2312" w:cs="Arial"/>
          <w:color w:val="333333"/>
          <w:sz w:val="32"/>
          <w:szCs w:val="32"/>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420"/>
        <w:textAlignment w:val="auto"/>
        <w:rPr>
          <w:rFonts w:hint="eastAsia" w:ascii="仿宋_GB2312" w:hAnsi="WXFS" w:eastAsia="仿宋_GB2312" w:cs="宋体"/>
          <w:color w:val="000000"/>
          <w:kern w:val="0"/>
          <w:sz w:val="32"/>
          <w:szCs w:val="32"/>
          <w:lang w:val="en-US" w:eastAsia="zh-CN" w:bidi="ar-SA"/>
        </w:rPr>
      </w:pPr>
      <w:r>
        <w:rPr>
          <w:rFonts w:hint="eastAsia" w:ascii="文星仿宋" w:hAnsi="Arial" w:eastAsia="文星仿宋" w:cs="Arial"/>
          <w:color w:val="333333"/>
          <w:sz w:val="32"/>
          <w:szCs w:val="32"/>
        </w:rPr>
        <w:t xml:space="preserve"> </w:t>
      </w:r>
      <w:r>
        <w:rPr>
          <w:rFonts w:hint="eastAsia" w:ascii="仿宋_GB2312" w:hAnsi="WXFS" w:eastAsia="仿宋_GB2312" w:cs="宋体"/>
          <w:color w:val="000000"/>
          <w:kern w:val="0"/>
          <w:sz w:val="32"/>
          <w:szCs w:val="32"/>
          <w:lang w:val="en-US" w:eastAsia="zh-CN" w:bidi="ar-SA"/>
        </w:rPr>
        <w:t>为贯彻落实国家和省市关于整治规范房地产市场秩序的安排部署，聚焦房地产领域人民群众反映强烈的难点和痛点问题，切实规范房地产市场秩序，持续推进房地产领域突出问题专项整治，根据《住房和城乡建设部等8部门关于持续整治规范房地产市场秩序的通知》（建房﹝2021﹞55号）、《省住房和城乡建设厅等9部门关于印发&lt;山东省持续整治规范房地产市场秩序三年行动方案&gt;的通知》（鲁建房函﹝2021﹞11号）、《临沂市人民政府办公室关于印发临沂市持续整治规范房地产市场秩序三年行动方案的通知》（临政办字﹝2021﹞116号）要求，结合我县实际，现制定本方案。</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color w:val="333333"/>
          <w:sz w:val="32"/>
          <w:szCs w:val="32"/>
        </w:rPr>
      </w:pPr>
      <w:r>
        <w:rPr>
          <w:rFonts w:hint="eastAsia" w:ascii="黑体" w:hAnsi="黑体" w:eastAsia="黑体" w:cs="黑体"/>
          <w:color w:val="333333"/>
          <w:sz w:val="32"/>
          <w:szCs w:val="32"/>
        </w:rPr>
        <w:t>一、总体目标</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文星仿宋" w:hAnsi="文星仿宋" w:eastAsia="文星仿宋" w:cs="文星仿宋"/>
          <w:color w:val="000000"/>
          <w:sz w:val="32"/>
          <w:szCs w:val="32"/>
        </w:rPr>
      </w:pPr>
      <w:r>
        <w:rPr>
          <w:rFonts w:hint="eastAsia" w:ascii="仿宋_GB2312" w:hAnsi="仿宋_GB2312" w:eastAsia="仿宋_GB2312" w:cs="仿宋_GB2312"/>
          <w:color w:val="000000"/>
          <w:sz w:val="32"/>
          <w:szCs w:val="32"/>
        </w:rPr>
        <w:t>坚决贯彻“房子是用来住的、不是用来炒的”定位，持续加大整治规范房地产市场秩序工作力度，集中解决房地产领域人民群众反映强烈、社会关注度高的突出问题，力争用3年左右时间，实现全</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房地产市场秩序明显好转，违法违规行为得到有效遏制，市场监管制度不断健全，监管信息系统基本建立，部门齐抓共管工作格局逐步形成，房地产领域矛盾纠纷显著减少，涉房信访投诉量显著下降。</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color w:val="333333"/>
          <w:sz w:val="32"/>
          <w:szCs w:val="32"/>
        </w:rPr>
      </w:pPr>
      <w:r>
        <w:rPr>
          <w:rFonts w:hint="eastAsia" w:ascii="黑体" w:hAnsi="黑体" w:eastAsia="黑体" w:cs="黑体"/>
          <w:color w:val="333333"/>
          <w:sz w:val="32"/>
          <w:szCs w:val="32"/>
        </w:rPr>
        <w:t>二、整治对象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WXFS" w:eastAsia="仿宋_GB2312"/>
          <w:color w:val="000000"/>
          <w:kern w:val="0"/>
          <w:sz w:val="32"/>
          <w:szCs w:val="32"/>
        </w:rPr>
      </w:pPr>
      <w:r>
        <w:rPr>
          <w:rFonts w:hint="eastAsia" w:ascii="仿宋_GB2312" w:hAnsi="WXFS" w:eastAsia="仿宋_GB2312"/>
          <w:color w:val="000000"/>
          <w:kern w:val="0"/>
          <w:sz w:val="32"/>
          <w:szCs w:val="32"/>
        </w:rPr>
        <w:t>此次专项整治重点针对全县房地产开发企业、房地产中介机构、住房租赁企业、物业服务企业、金融机构以及在本县注册或经营的涉房网络平台及自媒体等。</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color w:val="333333"/>
          <w:sz w:val="32"/>
          <w:szCs w:val="32"/>
        </w:rPr>
      </w:pPr>
      <w:r>
        <w:rPr>
          <w:rFonts w:hint="eastAsia" w:ascii="黑体" w:hAnsi="黑体" w:eastAsia="黑体" w:cs="黑体"/>
          <w:color w:val="333333"/>
          <w:sz w:val="32"/>
          <w:szCs w:val="32"/>
        </w:rPr>
        <w:t>三、整治内容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（一）房地产开发。</w:t>
      </w:r>
      <w:r>
        <w:rPr>
          <w:rFonts w:hint="eastAsia" w:ascii="仿宋_GB2312" w:hAnsi="仿宋_GB2312" w:eastAsia="仿宋_GB2312" w:cs="仿宋_GB2312"/>
          <w:color w:val="000000"/>
          <w:sz w:val="32"/>
          <w:szCs w:val="32"/>
        </w:rPr>
        <w:t>房地产开发企业违法违规开工建设；未按</w:t>
      </w:r>
      <w:r>
        <w:rPr>
          <w:rFonts w:hint="eastAsia" w:ascii="仿宋_GB2312" w:hAnsi="仿宋_GB2312" w:eastAsia="仿宋_GB2312" w:cs="仿宋_GB2312"/>
          <w:color w:val="000000"/>
          <w:sz w:val="32"/>
          <w:szCs w:val="32"/>
          <w:lang w:eastAsia="zh-CN"/>
        </w:rPr>
        <w:t>规划</w:t>
      </w:r>
      <w:r>
        <w:rPr>
          <w:rFonts w:hint="eastAsia" w:ascii="仿宋_GB2312" w:hAnsi="仿宋_GB2312" w:eastAsia="仿宋_GB2312" w:cs="仿宋_GB2312"/>
          <w:color w:val="000000"/>
          <w:sz w:val="32"/>
          <w:szCs w:val="32"/>
        </w:rPr>
        <w:t>设计文件开发建设</w:t>
      </w:r>
      <w:r>
        <w:rPr>
          <w:rFonts w:hint="eastAsia" w:ascii="仿宋_GB2312" w:hAnsi="仿宋_GB2312" w:eastAsia="仿宋_GB2312" w:cs="仿宋_GB2312"/>
          <w:color w:val="000000"/>
          <w:sz w:val="32"/>
          <w:szCs w:val="32"/>
          <w:lang w:eastAsia="zh-CN"/>
        </w:rPr>
        <w:t>，未进行规划核实或者核实不合格的</w:t>
      </w:r>
      <w:r>
        <w:rPr>
          <w:rFonts w:hint="eastAsia" w:ascii="仿宋_GB2312" w:hAnsi="仿宋_GB2312" w:eastAsia="仿宋_GB2312" w:cs="仿宋_GB2312"/>
          <w:color w:val="000000"/>
          <w:sz w:val="32"/>
          <w:szCs w:val="32"/>
        </w:rPr>
        <w:t>；未按房屋买卖合同约定如期交付；未按完整居住社区建设标准建设配套设施；</w:t>
      </w:r>
      <w:r>
        <w:rPr>
          <w:rFonts w:hint="eastAsia" w:ascii="仿宋_GB2312" w:hAnsi="仿宋_GB2312" w:eastAsia="仿宋_GB2312" w:cs="仿宋_GB2312"/>
          <w:color w:val="000000"/>
          <w:sz w:val="32"/>
          <w:szCs w:val="32"/>
          <w:lang w:eastAsia="zh-CN"/>
        </w:rPr>
        <w:t>未按施工图设计文件开发建设；</w:t>
      </w:r>
      <w:r>
        <w:rPr>
          <w:rFonts w:hint="eastAsia" w:ascii="仿宋_GB2312" w:hAnsi="仿宋_GB2312" w:eastAsia="仿宋_GB2312" w:cs="仿宋_GB2312"/>
          <w:color w:val="000000"/>
          <w:sz w:val="32"/>
          <w:szCs w:val="32"/>
        </w:rPr>
        <w:t>新建商品房项目违规交付。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（二）房屋买卖。</w:t>
      </w:r>
      <w:r>
        <w:rPr>
          <w:rFonts w:hint="eastAsia" w:ascii="仿宋_GB2312" w:hAnsi="仿宋_GB2312" w:eastAsia="仿宋_GB2312" w:cs="仿宋_GB2312"/>
          <w:color w:val="000000"/>
          <w:sz w:val="32"/>
          <w:szCs w:val="32"/>
        </w:rPr>
        <w:t>发布虚假违法房地产广告，发布虚假房源信息；捂盘惜售，囤积房源；挪用交易监管资金；套取或协助套取“经营贷”“消费贷”等非个人住房贷款用于购房；协助、诱导购房人非法规避房屋交易税费；违规收取预付款、“茶水费”等费用，变相涨价；利用不公平格式条款侵害消费者权益；捆绑销售车位、储藏室等；捏造、散布不实信息，扰乱市场秩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文星仿宋" w:hAnsi="文星仿宋" w:eastAsia="文星仿宋" w:cs="文星仿宋"/>
          <w:color w:val="000000"/>
          <w:sz w:val="32"/>
          <w:szCs w:val="32"/>
        </w:rPr>
      </w:pPr>
      <w:r>
        <w:rPr>
          <w:rFonts w:hint="eastAsia" w:ascii="楷体_GB2312" w:hAnsi="楷体_GB2312" w:eastAsia="楷体_GB2312" w:cs="楷体_GB2312"/>
          <w:color w:val="000000"/>
          <w:sz w:val="32"/>
          <w:szCs w:val="32"/>
        </w:rPr>
        <w:t>（三）住房租赁。</w:t>
      </w:r>
      <w:r>
        <w:rPr>
          <w:rFonts w:hint="eastAsia" w:ascii="仿宋_GB2312" w:hAnsi="仿宋_GB2312" w:eastAsia="仿宋_GB2312" w:cs="仿宋_GB2312"/>
          <w:color w:val="000000"/>
          <w:sz w:val="32"/>
          <w:szCs w:val="32"/>
        </w:rPr>
        <w:t>未提交开业报告即开展经营；未按规定如实完整报送相关租赁信息；网络信息平台未履行信息发布主体资格核验责任；克扣租金押金；采取暴力、威胁等手段强制驱赶租户；违规开展住房租赁消费贷款业务；存在“高进低出”“长收短付”等高风险经营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（四）工程质量。</w:t>
      </w:r>
      <w:r>
        <w:rPr>
          <w:rFonts w:hint="eastAsia" w:ascii="仿宋_GB2312" w:hAnsi="仿宋_GB2312" w:eastAsia="仿宋_GB2312" w:cs="仿宋_GB2312"/>
          <w:color w:val="000000"/>
          <w:sz w:val="32"/>
          <w:szCs w:val="32"/>
        </w:rPr>
        <w:t>房屋渗漏、开裂、空鼓等常见质量问题。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文星仿宋" w:hAnsi="文星仿宋" w:eastAsia="文星仿宋" w:cs="文星仿宋"/>
          <w:color w:val="000000"/>
          <w:sz w:val="32"/>
          <w:szCs w:val="32"/>
        </w:rPr>
      </w:pPr>
      <w:r>
        <w:rPr>
          <w:rFonts w:hint="eastAsia" w:ascii="楷体_GB2312" w:hAnsi="楷体_GB2312" w:eastAsia="楷体_GB2312" w:cs="楷体_GB2312"/>
          <w:color w:val="000000"/>
          <w:sz w:val="32"/>
          <w:szCs w:val="32"/>
        </w:rPr>
        <w:t>（五）物业服务。</w:t>
      </w:r>
      <w:r>
        <w:rPr>
          <w:rFonts w:hint="eastAsia" w:ascii="仿宋_GB2312" w:hAnsi="仿宋_GB2312" w:eastAsia="仿宋_GB2312" w:cs="仿宋_GB2312"/>
          <w:color w:val="000000"/>
          <w:sz w:val="32"/>
          <w:szCs w:val="32"/>
        </w:rPr>
        <w:t>未按照物业服务合同约定内容和标准提供服务；未按规定公示物业服务收费项目标准、业主共有部分的经营与收益情况、维修资金使用情况等相关信息；超出合同约定或公示收费项目标准收取费用；擅自利用业主共有部分开展经营活动，侵占、挪用业主共有部分经营收益；虚报、挪用、骗取、侵占住宅专项维修资金；承接项目或交接程序不规范，擅自停止物业服务、撤离物业管理区域、不按规定办理退出手续或无正当理由拒不退出物业服务项目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333333"/>
          <w:kern w:val="0"/>
          <w:sz w:val="32"/>
          <w:szCs w:val="32"/>
          <w:lang w:val="en-US" w:eastAsia="zh-CN" w:bidi="ar-SA"/>
        </w:rPr>
      </w:pPr>
      <w:r>
        <w:rPr>
          <w:rFonts w:hint="eastAsia" w:ascii="楷体_GB2312" w:hAnsi="楷体_GB2312" w:eastAsia="楷体_GB2312" w:cs="楷体_GB2312"/>
          <w:color w:val="333333"/>
          <w:kern w:val="0"/>
          <w:sz w:val="32"/>
          <w:szCs w:val="32"/>
          <w:lang w:val="en-US" w:eastAsia="zh-CN" w:bidi="ar-SA"/>
        </w:rPr>
        <w:t>（六）其他侵害人民群众合法权益，扰乱房地产市场秩序的违法违规行为。</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color w:val="333333"/>
          <w:sz w:val="32"/>
          <w:szCs w:val="32"/>
        </w:rPr>
      </w:pPr>
      <w:r>
        <w:rPr>
          <w:rFonts w:hint="eastAsia" w:ascii="黑体" w:hAnsi="黑体" w:eastAsia="黑体" w:cs="黑体"/>
          <w:color w:val="333333"/>
          <w:sz w:val="32"/>
          <w:szCs w:val="32"/>
        </w:rPr>
        <w:t>四、工作方法</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WXFS" w:eastAsia="仿宋_GB2312" w:cs="宋体"/>
          <w:color w:val="000000"/>
          <w:kern w:val="0"/>
          <w:sz w:val="32"/>
          <w:szCs w:val="32"/>
          <w:lang w:val="en-US" w:eastAsia="zh-CN" w:bidi="ar-SA"/>
        </w:rPr>
      </w:pPr>
      <w:r>
        <w:rPr>
          <w:rFonts w:hint="eastAsia" w:ascii="楷体_GB2312" w:hAnsi="楷体_GB2312" w:eastAsia="楷体_GB2312" w:cs="楷体_GB2312"/>
          <w:color w:val="333333"/>
          <w:kern w:val="0"/>
          <w:sz w:val="32"/>
          <w:szCs w:val="32"/>
          <w:lang w:val="en-US" w:eastAsia="zh-CN" w:bidi="ar-SA"/>
        </w:rPr>
        <w:t>（一）全面收集问题线索。</w:t>
      </w:r>
      <w:r>
        <w:rPr>
          <w:rFonts w:hint="eastAsia" w:ascii="仿宋_GB2312" w:hAnsi="WXFS" w:eastAsia="仿宋_GB2312" w:cs="宋体"/>
          <w:color w:val="000000"/>
          <w:kern w:val="0"/>
          <w:sz w:val="32"/>
          <w:szCs w:val="32"/>
          <w:lang w:val="en-US" w:eastAsia="zh-CN" w:bidi="ar-SA"/>
        </w:rPr>
        <w:t>对房地产开发、房屋买卖、住房租赁、物业服务等领域进行全面排查。各乡镇（街道、开发区、景区。下同）、涉房主管部门、单位要在新闻媒体、政务热线、门户网站上公布举报电话、开通举报信箱。与信访部门进行对接，全面梳理近年来房地产领域信访投诉事项。结合“双随机、一公开”抽查与专项检查，多渠道收集问题线索，形成整治问题清单。</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WXFS" w:eastAsia="仿宋_GB2312" w:cs="宋体"/>
          <w:color w:val="000000"/>
          <w:kern w:val="0"/>
          <w:sz w:val="32"/>
          <w:szCs w:val="32"/>
          <w:lang w:val="en-US" w:eastAsia="zh-CN" w:bidi="ar-SA"/>
        </w:rPr>
      </w:pPr>
      <w:r>
        <w:rPr>
          <w:rFonts w:hint="eastAsia" w:ascii="楷体_GB2312" w:hAnsi="楷体_GB2312" w:eastAsia="楷体_GB2312" w:cs="楷体_GB2312"/>
          <w:color w:val="333333"/>
          <w:kern w:val="0"/>
          <w:sz w:val="32"/>
          <w:szCs w:val="32"/>
          <w:lang w:val="en-US" w:eastAsia="zh-CN" w:bidi="ar-SA"/>
        </w:rPr>
        <w:t>（二）建立整治工作台账。</w:t>
      </w:r>
      <w:r>
        <w:rPr>
          <w:rFonts w:hint="eastAsia" w:ascii="仿宋_GB2312" w:hAnsi="WXFS" w:eastAsia="仿宋_GB2312" w:cs="宋体"/>
          <w:color w:val="000000"/>
          <w:kern w:val="0"/>
          <w:sz w:val="32"/>
          <w:szCs w:val="32"/>
          <w:lang w:val="en-US" w:eastAsia="zh-CN" w:bidi="ar-SA"/>
        </w:rPr>
        <w:t>逐项梳理排查核实各类问题，分类建立整治工作台账，形成“四个清单”、即问题清单、原因清单、责任清单、措施清单。建立转办和督办机制，定期督导调度。</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WXFS" w:eastAsia="仿宋_GB2312" w:cs="宋体"/>
          <w:color w:val="000000"/>
          <w:kern w:val="0"/>
          <w:sz w:val="32"/>
          <w:szCs w:val="32"/>
          <w:lang w:val="en-US" w:eastAsia="zh-CN" w:bidi="ar-SA"/>
        </w:rPr>
      </w:pPr>
      <w:r>
        <w:rPr>
          <w:rFonts w:hint="eastAsia" w:ascii="楷体_GB2312" w:hAnsi="楷体_GB2312" w:eastAsia="楷体_GB2312" w:cs="楷体_GB2312"/>
          <w:color w:val="333333"/>
          <w:kern w:val="0"/>
          <w:sz w:val="32"/>
          <w:szCs w:val="32"/>
          <w:lang w:val="en-US" w:eastAsia="zh-CN" w:bidi="ar-SA"/>
        </w:rPr>
        <w:t>（三）部门协同联合惩戒。</w:t>
      </w:r>
      <w:r>
        <w:rPr>
          <w:rFonts w:hint="eastAsia" w:ascii="仿宋_GB2312" w:hAnsi="WXFS" w:eastAsia="仿宋_GB2312" w:cs="宋体"/>
          <w:color w:val="000000"/>
          <w:kern w:val="0"/>
          <w:sz w:val="32"/>
          <w:szCs w:val="32"/>
          <w:lang w:val="en-US" w:eastAsia="zh-CN" w:bidi="ar-SA"/>
        </w:rPr>
        <w:t>县住房保障中心要发挥牵头作用，主动担当作为，加强部门协同，建立工作会商机制，会同相关部门联动查处、齐抓共管。对本地违法违规企业和从业人员依法依规采取警示、约谈、停业整顿、吊销营业执照和资质资格证书等措施，并予以公开曝光。发现的涉嫌犯罪问题，及时移交司法部门依法查处。对逾期不能偿还债务、大规模延期交房、负面逾期舆情较多等存在重大经营风险的企业，实施重点监管。</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color w:val="333333"/>
          <w:sz w:val="32"/>
          <w:szCs w:val="32"/>
        </w:rPr>
      </w:pPr>
      <w:r>
        <w:rPr>
          <w:rFonts w:hint="eastAsia" w:ascii="楷体_GB2312" w:hAnsi="楷体_GB2312" w:eastAsia="楷体_GB2312" w:cs="楷体_GB2312"/>
          <w:color w:val="333333"/>
          <w:kern w:val="0"/>
          <w:sz w:val="32"/>
          <w:szCs w:val="32"/>
          <w:lang w:val="en-US" w:eastAsia="zh-CN" w:bidi="ar-SA"/>
        </w:rPr>
        <w:t>（四）建立长效监管机制。</w:t>
      </w:r>
      <w:r>
        <w:rPr>
          <w:rFonts w:hint="eastAsia" w:ascii="仿宋_GB2312" w:hAnsi="WXFS" w:eastAsia="仿宋_GB2312" w:cs="宋体"/>
          <w:color w:val="000000"/>
          <w:kern w:val="0"/>
          <w:sz w:val="32"/>
          <w:szCs w:val="32"/>
          <w:lang w:val="en-US" w:eastAsia="zh-CN" w:bidi="ar-SA"/>
        </w:rPr>
        <w:t>认真总结分析专项整治反映出的问题，及时调整有关政策，不断完善监管措施，消除监管盲区和漏洞，建立房地产监管长效机制。</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eastAsia="宋体"/>
          <w:lang w:eastAsia="zh-CN"/>
        </w:rPr>
      </w:pPr>
      <w:r>
        <w:rPr>
          <w:rFonts w:hint="eastAsia" w:ascii="黑体" w:hAnsi="黑体" w:eastAsia="黑体" w:cs="黑体"/>
          <w:color w:val="333333"/>
          <w:sz w:val="32"/>
          <w:szCs w:val="32"/>
        </w:rPr>
        <w:t>五、阶段划分</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楷体_GB2312" w:hAnsi="楷体_GB2312" w:eastAsia="楷体_GB2312" w:cs="楷体_GB2312"/>
          <w:color w:val="333333"/>
          <w:kern w:val="0"/>
          <w:sz w:val="32"/>
          <w:szCs w:val="32"/>
          <w:lang w:val="en-US" w:eastAsia="zh-CN" w:bidi="ar-SA"/>
        </w:rPr>
      </w:pPr>
      <w:r>
        <w:rPr>
          <w:rFonts w:hint="eastAsia" w:ascii="楷体_GB2312" w:hAnsi="楷体_GB2312" w:eastAsia="楷体_GB2312" w:cs="楷体_GB2312"/>
          <w:color w:val="333333"/>
          <w:kern w:val="0"/>
          <w:sz w:val="32"/>
          <w:szCs w:val="32"/>
          <w:lang w:val="en-US" w:eastAsia="zh-CN" w:bidi="ar-SA"/>
        </w:rPr>
        <w:t>第一阶段：动员部署和自查自纠阶段（即日起至2022年4月底前）</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WXFS" w:eastAsia="仿宋_GB2312" w:cs="宋体"/>
          <w:color w:val="000000"/>
          <w:kern w:val="0"/>
          <w:sz w:val="32"/>
          <w:szCs w:val="32"/>
          <w:lang w:val="en-US" w:eastAsia="zh-CN" w:bidi="ar-SA"/>
        </w:rPr>
      </w:pPr>
      <w:r>
        <w:rPr>
          <w:rFonts w:hint="eastAsia" w:ascii="仿宋_GB2312" w:hAnsi="WXFS" w:eastAsia="仿宋_GB2312" w:cs="宋体"/>
          <w:color w:val="000000"/>
          <w:kern w:val="0"/>
          <w:sz w:val="32"/>
          <w:szCs w:val="32"/>
          <w:lang w:val="en-US" w:eastAsia="zh-CN" w:bidi="ar-SA"/>
        </w:rPr>
        <w:t>制定实施方案，县政府召开会议进行动员部署，各乡镇、涉房领域主管部门、单位要督促所有房地产开发、房地产中介、住房租赁、物业服务、有关金融机构，按照专项整治三年行动方案要求，逐项逐条对照，开展自查自纠，并向县整治规范房地产市场秩序工作专班办公室汇总报送企业自查自纠书面材料。</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楷体_GB2312" w:hAnsi="楷体_GB2312" w:eastAsia="楷体_GB2312" w:cs="楷体_GB2312"/>
          <w:color w:val="333333"/>
          <w:kern w:val="0"/>
          <w:sz w:val="32"/>
          <w:szCs w:val="32"/>
          <w:lang w:val="en-US" w:eastAsia="zh-CN" w:bidi="ar-SA"/>
        </w:rPr>
      </w:pPr>
      <w:r>
        <w:rPr>
          <w:rFonts w:hint="eastAsia" w:ascii="楷体_GB2312" w:hAnsi="楷体_GB2312" w:eastAsia="楷体_GB2312" w:cs="楷体_GB2312"/>
          <w:color w:val="333333"/>
          <w:kern w:val="0"/>
          <w:sz w:val="32"/>
          <w:szCs w:val="32"/>
          <w:lang w:val="en-US" w:eastAsia="zh-CN" w:bidi="ar-SA"/>
        </w:rPr>
        <w:t>第二阶段：检查和整改阶段（2022年5月—2024年）</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WXFS" w:eastAsia="仿宋_GB2312" w:cs="宋体"/>
          <w:color w:val="000000"/>
          <w:kern w:val="0"/>
          <w:sz w:val="32"/>
          <w:szCs w:val="32"/>
          <w:lang w:val="en-US" w:eastAsia="zh-CN" w:bidi="ar-SA"/>
        </w:rPr>
      </w:pPr>
      <w:r>
        <w:rPr>
          <w:rFonts w:hint="eastAsia" w:ascii="仿宋_GB2312" w:hAnsi="WXFS" w:eastAsia="仿宋_GB2312" w:cs="宋体"/>
          <w:color w:val="000000"/>
          <w:kern w:val="0"/>
          <w:sz w:val="32"/>
          <w:szCs w:val="32"/>
          <w:lang w:val="en-US" w:eastAsia="zh-CN" w:bidi="ar-SA"/>
        </w:rPr>
        <w:t>1、全面复查。各乡镇、涉房领域主管部门要在企业自查率达到100％的基础上进行严格复查。要按照先急后缓的原则，合理安排督查进度，对正在销售、正在建设、正在提供服务的项目（企业）进行全面复查，原则上在三年内，复查率要达到100％。</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WXFS" w:eastAsia="仿宋_GB2312" w:cs="宋体"/>
          <w:color w:val="000000"/>
          <w:kern w:val="0"/>
          <w:sz w:val="32"/>
          <w:szCs w:val="32"/>
          <w:lang w:val="en-US" w:eastAsia="zh-CN" w:bidi="ar-SA"/>
        </w:rPr>
      </w:pPr>
      <w:r>
        <w:rPr>
          <w:rFonts w:hint="eastAsia" w:ascii="仿宋_GB2312" w:hAnsi="WXFS" w:eastAsia="仿宋_GB2312" w:cs="宋体"/>
          <w:color w:val="000000"/>
          <w:kern w:val="0"/>
          <w:sz w:val="32"/>
          <w:szCs w:val="32"/>
          <w:lang w:val="en-US" w:eastAsia="zh-CN" w:bidi="ar-SA"/>
        </w:rPr>
        <w:t>2、重点检查。及时对群众信访、投诉较为集中、媒体曝光的不良企业进行重点检查，每年检查面不低于25％。对查实的违法违规行为，依法及时进行处理。</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WXFS" w:eastAsia="仿宋_GB2312" w:cs="宋体"/>
          <w:color w:val="000000"/>
          <w:kern w:val="0"/>
          <w:sz w:val="32"/>
          <w:szCs w:val="32"/>
          <w:lang w:val="en-US" w:eastAsia="zh-CN" w:bidi="ar-SA"/>
        </w:rPr>
      </w:pPr>
      <w:r>
        <w:rPr>
          <w:rFonts w:hint="eastAsia" w:ascii="仿宋_GB2312" w:hAnsi="WXFS" w:eastAsia="仿宋_GB2312" w:cs="宋体"/>
          <w:color w:val="000000"/>
          <w:kern w:val="0"/>
          <w:sz w:val="32"/>
          <w:szCs w:val="32"/>
          <w:lang w:val="en-US" w:eastAsia="zh-CN" w:bidi="ar-SA"/>
        </w:rPr>
        <w:t>3、监督验收。县整治规范房地产市场秩序工作专班办公室将对各有关部门、企业房地产市场秩序整治总体情况和自查、复查、重点检查工作开展情况，进行监测评价和抽查验收。</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楷体_GB2312" w:hAnsi="楷体_GB2312" w:eastAsia="楷体_GB2312" w:cs="楷体_GB2312"/>
          <w:color w:val="333333"/>
          <w:kern w:val="0"/>
          <w:sz w:val="32"/>
          <w:szCs w:val="32"/>
          <w:lang w:val="en-US" w:eastAsia="zh-CN" w:bidi="ar-SA"/>
        </w:rPr>
      </w:pPr>
      <w:r>
        <w:rPr>
          <w:rFonts w:hint="eastAsia" w:ascii="楷体_GB2312" w:hAnsi="楷体_GB2312" w:eastAsia="楷体_GB2312" w:cs="楷体_GB2312"/>
          <w:color w:val="333333"/>
          <w:kern w:val="0"/>
          <w:sz w:val="32"/>
          <w:szCs w:val="32"/>
          <w:lang w:val="en-US" w:eastAsia="zh-CN" w:bidi="ar-SA"/>
        </w:rPr>
        <w:t>第三阶段：建章立制阶段（贯穿全过程）</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color w:val="333333"/>
          <w:sz w:val="32"/>
          <w:szCs w:val="32"/>
        </w:rPr>
      </w:pPr>
      <w:r>
        <w:rPr>
          <w:rFonts w:hint="eastAsia" w:ascii="仿宋_GB2312" w:hAnsi="WXFS" w:eastAsia="仿宋_GB2312" w:cs="宋体"/>
          <w:color w:val="000000"/>
          <w:kern w:val="0"/>
          <w:sz w:val="32"/>
          <w:szCs w:val="32"/>
          <w:lang w:val="en-US" w:eastAsia="zh-CN" w:bidi="ar-SA"/>
        </w:rPr>
        <w:t>各乡镇、涉房领域主管部门、单位要深入剖析查处事项背后问题根源，研究建立市场监管和内部监督机制，着力从源头上补短板，促进专项整治常治长效。</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color w:val="333333"/>
          <w:sz w:val="32"/>
          <w:szCs w:val="32"/>
        </w:rPr>
      </w:pPr>
      <w:r>
        <w:rPr>
          <w:rFonts w:hint="eastAsia" w:ascii="黑体" w:hAnsi="黑体" w:eastAsia="黑体" w:cs="黑体"/>
          <w:color w:val="333333"/>
          <w:sz w:val="32"/>
          <w:szCs w:val="32"/>
        </w:rPr>
        <w:t>六、责任分工</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仿宋_GB2312" w:hAnsi="WXFS" w:eastAsia="仿宋_GB2312" w:cs="宋体"/>
          <w:color w:val="000000"/>
          <w:kern w:val="0"/>
          <w:sz w:val="32"/>
          <w:szCs w:val="32"/>
          <w:lang w:val="en-US" w:eastAsia="zh-CN" w:bidi="ar-SA"/>
        </w:rPr>
      </w:pPr>
      <w:r>
        <w:rPr>
          <w:rFonts w:hint="eastAsia" w:ascii="仿宋_GB2312" w:hAnsi="WXFS" w:eastAsia="仿宋_GB2312" w:cs="宋体"/>
          <w:color w:val="000000"/>
          <w:kern w:val="0"/>
          <w:sz w:val="32"/>
          <w:szCs w:val="32"/>
          <w:lang w:val="en-US" w:eastAsia="zh-CN" w:bidi="ar-SA"/>
        </w:rPr>
        <w:t>县住房保障中心：牵头组织实施此次专项整治，制定行动方案，组织开展摸底自查，移交问题线索，汇总处理结果，总结通报情况。会同有关部门依职责对房地产市场、物业服务违法违规行为进行调查处理，及时移交执法部门依法依规处罚。</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WXFS" w:eastAsia="仿宋_GB2312" w:cs="宋体"/>
          <w:color w:val="000000"/>
          <w:kern w:val="0"/>
          <w:sz w:val="32"/>
          <w:szCs w:val="32"/>
          <w:lang w:val="en-US" w:eastAsia="zh-CN" w:bidi="ar-SA"/>
        </w:rPr>
      </w:pPr>
      <w:r>
        <w:rPr>
          <w:rFonts w:hint="eastAsia" w:ascii="仿宋_GB2312" w:hAnsi="WXFS" w:eastAsia="仿宋_GB2312" w:cs="宋体"/>
          <w:color w:val="000000"/>
          <w:kern w:val="0"/>
          <w:sz w:val="32"/>
          <w:szCs w:val="32"/>
          <w:lang w:val="en-US" w:eastAsia="zh-CN" w:bidi="ar-SA"/>
        </w:rPr>
        <w:t>县住建局：负责房屋渗漏、开裂、空鼓等建设质量问题。</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WXFS" w:eastAsia="仿宋_GB2312" w:cs="宋体"/>
          <w:color w:val="000000"/>
          <w:kern w:val="0"/>
          <w:sz w:val="32"/>
          <w:szCs w:val="32"/>
          <w:lang w:val="en-US" w:eastAsia="zh-CN" w:bidi="ar-SA"/>
        </w:rPr>
      </w:pPr>
      <w:r>
        <w:rPr>
          <w:rFonts w:hint="eastAsia" w:ascii="仿宋_GB2312" w:hAnsi="仿宋_GB2312" w:eastAsia="仿宋_GB2312" w:cs="仿宋_GB2312"/>
          <w:color w:val="000000"/>
          <w:sz w:val="32"/>
          <w:szCs w:val="32"/>
        </w:rPr>
        <w:t>县互联网信息</w:t>
      </w:r>
      <w:r>
        <w:rPr>
          <w:rFonts w:hint="eastAsia" w:ascii="仿宋_GB2312" w:hAnsi="仿宋_GB2312" w:eastAsia="仿宋_GB2312" w:cs="仿宋_GB2312"/>
          <w:color w:val="000000"/>
          <w:sz w:val="32"/>
          <w:szCs w:val="32"/>
          <w:lang w:eastAsia="zh-CN"/>
        </w:rPr>
        <w:t>安全服务中心</w:t>
      </w:r>
      <w:r>
        <w:rPr>
          <w:rFonts w:hint="eastAsia" w:ascii="仿宋_GB2312" w:hAnsi="WXFS" w:eastAsia="仿宋_GB2312" w:cs="宋体"/>
          <w:color w:val="000000"/>
          <w:kern w:val="0"/>
          <w:sz w:val="32"/>
          <w:szCs w:val="32"/>
          <w:lang w:val="en-US" w:eastAsia="zh-CN" w:bidi="ar-SA"/>
        </w:rPr>
        <w:t>：配合做好专项活动期间的有关负面舆情处置工作，根据相关部门通报的涉嫌网络虚假房地产信息依法依规进行处理。</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WXFS" w:eastAsia="仿宋_GB2312" w:cs="宋体"/>
          <w:color w:val="000000"/>
          <w:kern w:val="0"/>
          <w:sz w:val="32"/>
          <w:szCs w:val="32"/>
          <w:lang w:val="en-US" w:eastAsia="zh-CN" w:bidi="ar-SA"/>
        </w:rPr>
      </w:pPr>
      <w:r>
        <w:rPr>
          <w:rFonts w:hint="eastAsia" w:ascii="仿宋_GB2312" w:hAnsi="WXFS" w:eastAsia="仿宋_GB2312" w:cs="宋体"/>
          <w:color w:val="000000"/>
          <w:kern w:val="0"/>
          <w:sz w:val="32"/>
          <w:szCs w:val="32"/>
          <w:lang w:val="en-US" w:eastAsia="zh-CN" w:bidi="ar-SA"/>
        </w:rPr>
        <w:t>县发展和改革局：协调汇总房地产领域违法违规信息，并纳入国家省市公共信用信息共享平台，推动各部门依法依规对相关企业及从业人员实施失信联合惩戒。</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WXFS" w:eastAsia="仿宋_GB2312" w:cs="宋体"/>
          <w:color w:val="000000"/>
          <w:kern w:val="0"/>
          <w:sz w:val="32"/>
          <w:szCs w:val="32"/>
          <w:lang w:val="en-US" w:eastAsia="zh-CN" w:bidi="ar-SA"/>
        </w:rPr>
      </w:pPr>
      <w:r>
        <w:rPr>
          <w:rFonts w:hint="eastAsia" w:ascii="仿宋_GB2312" w:hAnsi="WXFS" w:eastAsia="仿宋_GB2312" w:cs="宋体"/>
          <w:color w:val="000000"/>
          <w:kern w:val="0"/>
          <w:sz w:val="32"/>
          <w:szCs w:val="32"/>
          <w:lang w:val="en-US" w:eastAsia="zh-CN" w:bidi="ar-SA"/>
        </w:rPr>
        <w:t>县公安局：负责查处房地产领域合同诈骗、非法集资等涉嫌犯罪行为。</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WXFS" w:eastAsia="仿宋_GB2312" w:cs="宋体"/>
          <w:color w:val="000000"/>
          <w:kern w:val="0"/>
          <w:sz w:val="32"/>
          <w:szCs w:val="32"/>
          <w:lang w:val="en-US" w:eastAsia="zh-CN" w:bidi="ar-SA"/>
        </w:rPr>
      </w:pPr>
      <w:r>
        <w:rPr>
          <w:rFonts w:hint="eastAsia" w:ascii="仿宋_GB2312" w:hAnsi="WXFS" w:eastAsia="仿宋_GB2312" w:cs="宋体"/>
          <w:color w:val="000000"/>
          <w:kern w:val="0"/>
          <w:sz w:val="32"/>
          <w:szCs w:val="32"/>
          <w:lang w:val="en-US" w:eastAsia="zh-CN" w:bidi="ar-SA"/>
        </w:rPr>
        <w:t>县自然资源和规划局：负责查处未依法依规取得土地即开工等问题。</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WXFS" w:eastAsia="仿宋_GB2312" w:cs="宋体"/>
          <w:color w:val="000000"/>
          <w:kern w:val="0"/>
          <w:sz w:val="32"/>
          <w:szCs w:val="32"/>
          <w:lang w:val="en-US" w:eastAsia="zh-CN" w:bidi="ar-SA"/>
        </w:rPr>
      </w:pPr>
      <w:r>
        <w:rPr>
          <w:rFonts w:hint="eastAsia" w:ascii="仿宋_GB2312" w:hAnsi="WXFS" w:eastAsia="仿宋_GB2312" w:cs="宋体"/>
          <w:color w:val="000000"/>
          <w:kern w:val="0"/>
          <w:sz w:val="32"/>
          <w:szCs w:val="32"/>
          <w:lang w:val="en-US" w:eastAsia="zh-CN" w:bidi="ar-SA"/>
        </w:rPr>
        <w:t>县规划编研中心：负责对开发项目是否按照规划建设进行核查并移交县自然资源和规划局查处。</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WXFS" w:eastAsia="仿宋_GB2312" w:cs="宋体"/>
          <w:color w:val="000000"/>
          <w:kern w:val="0"/>
          <w:sz w:val="32"/>
          <w:szCs w:val="32"/>
          <w:lang w:val="en-US" w:eastAsia="zh-CN" w:bidi="ar-SA"/>
        </w:rPr>
      </w:pPr>
      <w:r>
        <w:rPr>
          <w:rFonts w:hint="eastAsia" w:ascii="仿宋_GB2312" w:hAnsi="WXFS" w:eastAsia="仿宋_GB2312" w:cs="宋体"/>
          <w:color w:val="000000"/>
          <w:kern w:val="0"/>
          <w:sz w:val="32"/>
          <w:szCs w:val="32"/>
          <w:lang w:val="en-US" w:eastAsia="zh-CN" w:bidi="ar-SA"/>
        </w:rPr>
        <w:t>县综合行政执法局：负责</w:t>
      </w:r>
      <w:r>
        <w:rPr>
          <w:rFonts w:hint="eastAsia" w:ascii="仿宋_GB2312" w:hAnsi="Webdings" w:eastAsia="仿宋_GB2312" w:cs="宋体"/>
          <w:color w:val="000000"/>
          <w:kern w:val="0"/>
          <w:sz w:val="32"/>
          <w:szCs w:val="32"/>
          <w:lang w:val="en-US" w:eastAsia="zh-CN" w:bidi="ar-SA"/>
        </w:rPr>
        <w:t>对房产领域违法违规行为</w:t>
      </w:r>
      <w:r>
        <w:rPr>
          <w:rFonts w:hint="eastAsia" w:ascii="仿宋_GB2312" w:hAnsi="WXFS" w:eastAsia="仿宋_GB2312" w:cs="宋体"/>
          <w:color w:val="000000"/>
          <w:kern w:val="0"/>
          <w:sz w:val="32"/>
          <w:szCs w:val="32"/>
          <w:lang w:val="en-US" w:eastAsia="zh-CN" w:bidi="ar-SA"/>
        </w:rPr>
        <w:t>依法行使行政处罚权。</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WXFS" w:eastAsia="仿宋_GB2312" w:cs="宋体"/>
          <w:color w:val="000000"/>
          <w:kern w:val="0"/>
          <w:sz w:val="32"/>
          <w:szCs w:val="32"/>
          <w:lang w:val="en-US" w:eastAsia="zh-CN" w:bidi="ar-SA"/>
        </w:rPr>
      </w:pPr>
      <w:r>
        <w:rPr>
          <w:rFonts w:hint="eastAsia" w:ascii="仿宋_GB2312" w:hAnsi="WXFS" w:eastAsia="仿宋_GB2312" w:cs="宋体"/>
          <w:color w:val="000000"/>
          <w:kern w:val="0"/>
          <w:sz w:val="32"/>
          <w:szCs w:val="32"/>
          <w:lang w:val="en-US" w:eastAsia="zh-CN" w:bidi="ar-SA"/>
        </w:rPr>
        <w:t>县行政审批服务局：对一般违法违规企业对其资质不受理升级延续等业务；对严重违法违规企业适当提高预售许可条件，商品房预售低层和多层住宅，达到主体结构封顶，中高层达到规划设计三分之二，高层达到规划设计一半，方可办理预售许可；并对其资质做降级或限定资质以及吊销资质证书。</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WXFS" w:eastAsia="仿宋_GB2312" w:cs="宋体"/>
          <w:color w:val="000000"/>
          <w:kern w:val="0"/>
          <w:sz w:val="32"/>
          <w:szCs w:val="32"/>
          <w:lang w:val="en-US" w:eastAsia="zh-CN" w:bidi="ar-SA"/>
        </w:rPr>
      </w:pPr>
      <w:r>
        <w:rPr>
          <w:rFonts w:hint="eastAsia" w:ascii="仿宋_GB2312" w:hAnsi="WXFS" w:eastAsia="仿宋_GB2312" w:cs="宋体"/>
          <w:color w:val="000000"/>
          <w:kern w:val="0"/>
          <w:sz w:val="32"/>
          <w:szCs w:val="32"/>
          <w:lang w:val="en-US" w:eastAsia="zh-CN" w:bidi="ar-SA"/>
        </w:rPr>
        <w:t>县市场监督管理局：负责查处虚假违法房地产广告、价格违法、利用不公平格式条款侵害消费者权益等问题。</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WXFS" w:eastAsia="仿宋_GB2312" w:cs="宋体"/>
          <w:color w:val="000000"/>
          <w:kern w:val="0"/>
          <w:sz w:val="32"/>
          <w:szCs w:val="32"/>
          <w:lang w:val="en-US" w:eastAsia="zh-CN" w:bidi="ar-SA"/>
        </w:rPr>
      </w:pPr>
      <w:r>
        <w:rPr>
          <w:rFonts w:hint="eastAsia" w:ascii="仿宋_GB2312" w:hAnsi="WXFS" w:eastAsia="仿宋_GB2312" w:cs="宋体"/>
          <w:color w:val="000000"/>
          <w:kern w:val="0"/>
          <w:sz w:val="32"/>
          <w:szCs w:val="32"/>
          <w:lang w:val="en-US" w:eastAsia="zh-CN" w:bidi="ar-SA"/>
        </w:rPr>
        <w:t>县信访局：负责梳理住房领域信访突出问题，配合做好矛盾纠纷化解。</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WXFS" w:eastAsia="仿宋_GB2312" w:cs="宋体"/>
          <w:color w:val="000000"/>
          <w:kern w:val="0"/>
          <w:sz w:val="32"/>
          <w:szCs w:val="32"/>
          <w:lang w:val="en-US" w:eastAsia="zh-CN" w:bidi="ar-SA"/>
        </w:rPr>
      </w:pPr>
      <w:r>
        <w:rPr>
          <w:rFonts w:hint="eastAsia" w:ascii="仿宋_GB2312" w:hAnsi="WXFS" w:eastAsia="仿宋_GB2312" w:cs="宋体"/>
          <w:color w:val="000000"/>
          <w:kern w:val="0"/>
          <w:sz w:val="32"/>
          <w:szCs w:val="32"/>
          <w:lang w:val="en-US" w:eastAsia="zh-CN" w:bidi="ar-SA"/>
        </w:rPr>
        <w:t>县税务局：负责查处非法逃避房屋交易税费行为。</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WXFS" w:eastAsia="仿宋_GB2312" w:cs="宋体"/>
          <w:color w:val="000000"/>
          <w:kern w:val="0"/>
          <w:sz w:val="32"/>
          <w:szCs w:val="32"/>
          <w:lang w:val="en-US" w:eastAsia="zh-CN" w:bidi="ar-SA"/>
        </w:rPr>
      </w:pPr>
      <w:r>
        <w:rPr>
          <w:rFonts w:hint="eastAsia" w:ascii="仿宋_GB2312" w:hAnsi="WXFS" w:eastAsia="仿宋_GB2312" w:cs="宋体"/>
          <w:color w:val="auto"/>
          <w:kern w:val="0"/>
          <w:sz w:val="32"/>
          <w:szCs w:val="32"/>
          <w:lang w:val="en-US" w:eastAsia="zh-CN" w:bidi="ar-SA"/>
        </w:rPr>
        <w:t>人民银行郯城县支行、临沂银保监分局郯城监管组：</w:t>
      </w:r>
      <w:r>
        <w:rPr>
          <w:rFonts w:hint="eastAsia" w:ascii="仿宋_GB2312" w:hAnsi="WXFS" w:eastAsia="仿宋_GB2312" w:cs="宋体"/>
          <w:color w:val="000000"/>
          <w:kern w:val="0"/>
          <w:sz w:val="32"/>
          <w:szCs w:val="32"/>
          <w:lang w:val="en-US" w:eastAsia="zh-CN" w:bidi="ar-SA"/>
        </w:rPr>
        <w:t>负责查处信贷资金违规流入房地产市场，违规为竞买保证金、土地价款提供资金支持等违法违规问题；负责对监管银行预售资金监管的操作合规性的监督检查，并对问题银行进行惩戒。</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color w:val="333333"/>
          <w:sz w:val="32"/>
          <w:szCs w:val="32"/>
        </w:rPr>
      </w:pPr>
      <w:r>
        <w:rPr>
          <w:rFonts w:hint="eastAsia" w:ascii="黑体" w:hAnsi="黑体" w:eastAsia="黑体" w:cs="黑体"/>
          <w:color w:val="333333"/>
          <w:sz w:val="32"/>
          <w:szCs w:val="32"/>
        </w:rPr>
        <w:t>七、工作要求</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WXFS" w:eastAsia="仿宋_GB2312" w:cs="宋体"/>
          <w:color w:val="000000"/>
          <w:kern w:val="0"/>
          <w:sz w:val="32"/>
          <w:szCs w:val="32"/>
          <w:lang w:val="en-US" w:eastAsia="zh-CN" w:bidi="ar-SA"/>
        </w:rPr>
      </w:pPr>
      <w:r>
        <w:rPr>
          <w:rFonts w:hint="eastAsia" w:ascii="楷体_GB2312" w:hAnsi="楷体_GB2312" w:eastAsia="楷体_GB2312" w:cs="楷体_GB2312"/>
          <w:color w:val="333333"/>
          <w:kern w:val="0"/>
          <w:sz w:val="32"/>
          <w:szCs w:val="32"/>
          <w:lang w:val="en-US" w:eastAsia="zh-CN" w:bidi="ar-SA"/>
        </w:rPr>
        <w:t>（一）切实加强组织领导。</w:t>
      </w:r>
      <w:r>
        <w:rPr>
          <w:rFonts w:hint="eastAsia" w:ascii="仿宋_GB2312" w:hAnsi="WXFS" w:eastAsia="仿宋_GB2312" w:cs="宋体"/>
          <w:color w:val="000000"/>
          <w:kern w:val="0"/>
          <w:sz w:val="32"/>
          <w:szCs w:val="32"/>
          <w:lang w:val="en-US" w:eastAsia="zh-CN" w:bidi="ar-SA"/>
        </w:rPr>
        <w:t>为确保专项整治工作有序进行，成立郯城县持续整治规范房地产市场秩序工作专班，工作专班下设办公室，办公室设在县住房保障中心。负责整治活动的组织、指导协调和日常工作。专班设立综合协调组、房地产开发整治专组、房地产市场整治专组、工程质量整治专组和物业服务整治专组，分头开展整治工作。工作专班抽调相关部门人员集中办公，确保专项整治行动顺利实施。</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WXFS" w:eastAsia="仿宋_GB2312" w:cs="宋体"/>
          <w:color w:val="000000"/>
          <w:kern w:val="0"/>
          <w:sz w:val="32"/>
          <w:szCs w:val="32"/>
          <w:lang w:val="en-US" w:eastAsia="zh-CN" w:bidi="ar-SA"/>
        </w:rPr>
      </w:pPr>
      <w:r>
        <w:rPr>
          <w:rFonts w:hint="eastAsia" w:ascii="楷体_GB2312" w:hAnsi="楷体_GB2312" w:eastAsia="楷体_GB2312" w:cs="楷体_GB2312"/>
          <w:color w:val="333333"/>
          <w:kern w:val="0"/>
          <w:sz w:val="32"/>
          <w:szCs w:val="32"/>
          <w:lang w:val="en-US" w:eastAsia="zh-CN" w:bidi="ar-SA"/>
        </w:rPr>
        <w:t>（二）强化监督评价考核。</w:t>
      </w:r>
      <w:r>
        <w:rPr>
          <w:rFonts w:hint="eastAsia" w:ascii="仿宋_GB2312" w:hAnsi="WXFS" w:eastAsia="仿宋_GB2312" w:cs="宋体"/>
          <w:color w:val="000000"/>
          <w:kern w:val="0"/>
          <w:sz w:val="32"/>
          <w:szCs w:val="32"/>
          <w:lang w:val="en-US" w:eastAsia="zh-CN" w:bidi="ar-SA"/>
        </w:rPr>
        <w:t>各部门、单位要按时报送台账，于每周四上午向县持续整治规范房地产市场秩序工作专班办公室报送工作台账，每季度末报送工作开展情况、典型案例和经验做法，县持续整治规范房地产市场秩序工作专班办公室及时汇总上报市工作专班。县整治规范房地产市场秩序工作专班办公室每半年对各部门、单位工作进展情况进行通报，并上报县政府。对整治工作得力、成效明显的，予以表扬；对房地产市场秩序问题突出、履行监管责任不力、未及时妥善处置的，按程序进行约谈问责。</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WXFS" w:eastAsia="仿宋_GB2312" w:cs="宋体"/>
          <w:color w:val="000000"/>
          <w:kern w:val="0"/>
          <w:sz w:val="32"/>
          <w:szCs w:val="32"/>
          <w:lang w:val="en-US" w:eastAsia="zh-CN" w:bidi="ar-SA"/>
        </w:rPr>
      </w:pPr>
      <w:r>
        <w:rPr>
          <w:rFonts w:hint="eastAsia" w:ascii="楷体_GB2312" w:hAnsi="楷体_GB2312" w:eastAsia="楷体_GB2312" w:cs="楷体_GB2312"/>
          <w:color w:val="333333"/>
          <w:kern w:val="0"/>
          <w:sz w:val="32"/>
          <w:szCs w:val="32"/>
          <w:lang w:val="en-US" w:eastAsia="zh-CN" w:bidi="ar-SA"/>
        </w:rPr>
        <w:t>（三）正确引导社会舆情。</w:t>
      </w:r>
      <w:r>
        <w:rPr>
          <w:rFonts w:hint="eastAsia" w:ascii="仿宋_GB2312" w:hAnsi="WXFS" w:eastAsia="仿宋_GB2312" w:cs="宋体"/>
          <w:color w:val="000000"/>
          <w:kern w:val="0"/>
          <w:sz w:val="32"/>
          <w:szCs w:val="32"/>
          <w:lang w:val="en-US" w:eastAsia="zh-CN" w:bidi="ar-SA"/>
        </w:rPr>
        <w:t>综合运用报纸、电视、广播、网络等新闻媒体，继续强化传统媒体、自媒体的舆论引导，加强正面宣传，正确引导舆论，弘扬正能量；及时总结推广整治工作做法、经验和成效，公开曝光典型违法违规违纪案例，发挥警示震慑作用。工作开展情况将在政府网站等媒体进行宣传报道，形成浓厚整治氛围，为整治工作创造良好舆论环境。</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420"/>
        <w:textAlignment w:val="auto"/>
        <w:rPr>
          <w:rFonts w:ascii="文星仿宋" w:hAnsi="Arial" w:eastAsia="文星仿宋" w:cs="Arial"/>
          <w:color w:val="333333"/>
          <w:sz w:val="32"/>
          <w:szCs w:val="32"/>
        </w:rPr>
      </w:pPr>
    </w:p>
    <w:p>
      <w:pPr>
        <w:keepNext w:val="0"/>
        <w:keepLines w:val="0"/>
        <w:pageBreakBefore w:val="0"/>
        <w:widowControl w:val="0"/>
        <w:shd w:val="clear" w:color="auto" w:fill="auto"/>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shd w:val="clear" w:color="auto" w:fill="auto"/>
        <w:kinsoku/>
        <w:wordWrap/>
        <w:overflowPunct/>
        <w:topLinePunct w:val="0"/>
        <w:autoSpaceDE/>
        <w:autoSpaceDN/>
        <w:bidi w:val="0"/>
        <w:adjustRightInd/>
        <w:spacing w:line="560" w:lineRule="exact"/>
        <w:ind w:left="1918" w:leftChars="456" w:hanging="960" w:hangingChars="3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附件：1.郯城县</w:t>
      </w:r>
      <w:r>
        <w:rPr>
          <w:rFonts w:hint="eastAsia" w:ascii="仿宋_GB2312" w:hAnsi="仿宋_GB2312" w:eastAsia="仿宋_GB2312" w:cs="仿宋_GB2312"/>
          <w:color w:val="000000"/>
          <w:sz w:val="32"/>
          <w:szCs w:val="32"/>
        </w:rPr>
        <w:t>持续整治规范房地产市场秩序工作专班组成人员名单及工作职责</w:t>
      </w:r>
    </w:p>
    <w:p>
      <w:pPr>
        <w:keepNext w:val="0"/>
        <w:keepLines w:val="0"/>
        <w:pageBreakBefore w:val="0"/>
        <w:widowControl w:val="0"/>
        <w:shd w:val="clear" w:color="auto" w:fill="auto"/>
        <w:kinsoku/>
        <w:wordWrap/>
        <w:overflowPunct/>
        <w:topLinePunct w:val="0"/>
        <w:autoSpaceDE/>
        <w:autoSpaceDN/>
        <w:bidi w:val="0"/>
        <w:adjustRightInd/>
        <w:spacing w:line="560" w:lineRule="exact"/>
        <w:ind w:left="1915" w:leftChars="912" w:firstLine="0" w:firstLineChars="0"/>
        <w:jc w:val="left"/>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2.郯城县持续整治规范房地产市场秩序三年行动方案责任分工表</w:t>
      </w:r>
    </w:p>
    <w:p>
      <w:pPr>
        <w:keepNext w:val="0"/>
        <w:keepLines w:val="0"/>
        <w:pageBreakBefore w:val="0"/>
        <w:kinsoku/>
        <w:wordWrap/>
        <w:overflowPunct/>
        <w:topLinePunct w:val="0"/>
        <w:autoSpaceDE/>
        <w:autoSpaceDN/>
        <w:bidi w:val="0"/>
        <w:adjustRightInd/>
        <w:snapToGrid/>
        <w:spacing w:line="560" w:lineRule="exact"/>
        <w:jc w:val="left"/>
        <w:textAlignment w:val="auto"/>
        <w:rPr>
          <w:rFonts w:ascii="Times New Roman" w:hAnsi="Times New Roman" w:eastAsia="仿宋_GB2312" w:cs="Times New Roman"/>
          <w:color w:val="000000"/>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ascii="Times New Roman" w:hAnsi="Times New Roman" w:eastAsia="仿宋_GB2312" w:cs="Times New Roman"/>
          <w:color w:val="000000"/>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ascii="Times New Roman" w:hAnsi="Times New Roman" w:eastAsia="仿宋_GB2312" w:cs="Times New Roman"/>
          <w:color w:val="000000"/>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ascii="Times New Roman" w:hAnsi="Times New Roman" w:eastAsia="仿宋_GB2312" w:cs="Times New Roman"/>
          <w:color w:val="000000"/>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ascii="Times New Roman" w:hAnsi="Times New Roman" w:eastAsia="仿宋_GB2312" w:cs="Times New Roman"/>
          <w:color w:val="000000"/>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ascii="Times New Roman" w:hAnsi="Times New Roman" w:eastAsia="仿宋_GB2312" w:cs="Times New Roman"/>
          <w:color w:val="000000"/>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ascii="Times New Roman" w:hAnsi="Times New Roman" w:eastAsia="仿宋_GB2312" w:cs="Times New Roman"/>
          <w:color w:val="000000"/>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ascii="Times New Roman" w:hAnsi="Times New Roman" w:eastAsia="仿宋_GB2312" w:cs="Times New Roman"/>
          <w:color w:val="000000"/>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ascii="Times New Roman" w:hAnsi="Times New Roman" w:eastAsia="仿宋_GB2312" w:cs="Times New Roman"/>
          <w:color w:val="000000"/>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sz w:val="32"/>
          <w:szCs w:val="32"/>
        </w:rPr>
      </w:pPr>
    </w:p>
    <w:p>
      <w:pPr>
        <w:pStyle w:val="12"/>
        <w:keepNext w:val="0"/>
        <w:keepLines w:val="0"/>
        <w:pageBreakBefore w:val="0"/>
        <w:kinsoku/>
        <w:wordWrap/>
        <w:overflowPunct/>
        <w:topLinePunct w:val="0"/>
        <w:autoSpaceDE/>
        <w:autoSpaceDN/>
        <w:bidi w:val="0"/>
        <w:adjustRightInd/>
        <w:spacing w:line="560" w:lineRule="exact"/>
        <w:ind w:left="0" w:leftChars="0" w:firstLine="0" w:firstLineChars="0"/>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32"/>
          <w:szCs w:val="32"/>
        </w:rPr>
      </w:pPr>
    </w:p>
    <w:p>
      <w:pPr>
        <w:keepNext w:val="0"/>
        <w:keepLines w:val="0"/>
        <w:pageBreakBefore w:val="0"/>
        <w:kinsoku/>
        <w:wordWrap/>
        <w:overflowPunct/>
        <w:topLinePunct w:val="0"/>
        <w:autoSpaceDE/>
        <w:autoSpaceDN/>
        <w:bidi w:val="0"/>
        <w:adjustRightInd/>
        <w:spacing w:line="600" w:lineRule="exact"/>
        <w:textAlignment w:val="auto"/>
        <w:rPr>
          <w:rFonts w:hint="eastAsia" w:ascii="黑体" w:hAnsi="黑体" w:eastAsia="黑体" w:cs="黑体"/>
          <w:sz w:val="32"/>
          <w:szCs w:val="32"/>
          <w:lang w:val="en-US" w:eastAsia="zh-CN"/>
        </w:rPr>
      </w:pPr>
    </w:p>
    <w:p>
      <w:pPr>
        <w:keepNext w:val="0"/>
        <w:keepLines w:val="0"/>
        <w:pageBreakBefore w:val="0"/>
        <w:kinsoku/>
        <w:wordWrap/>
        <w:overflowPunct/>
        <w:topLinePunct w:val="0"/>
        <w:autoSpaceDE/>
        <w:autoSpaceDN/>
        <w:bidi w:val="0"/>
        <w:adjustRightInd/>
        <w:spacing w:line="600" w:lineRule="exact"/>
        <w:textAlignment w:val="auto"/>
        <w:rPr>
          <w:rFonts w:hint="eastAsia" w:ascii="黑体" w:hAnsi="黑体" w:eastAsia="黑体" w:cs="黑体"/>
          <w:sz w:val="32"/>
          <w:szCs w:val="32"/>
          <w:lang w:val="en-US" w:eastAsia="zh-CN"/>
        </w:rPr>
      </w:pPr>
    </w:p>
    <w:p>
      <w:pPr>
        <w:keepNext w:val="0"/>
        <w:keepLines w:val="0"/>
        <w:pageBreakBefore w:val="0"/>
        <w:kinsoku/>
        <w:wordWrap/>
        <w:overflowPunct/>
        <w:topLinePunct w:val="0"/>
        <w:autoSpaceDE/>
        <w:autoSpaceDN/>
        <w:bidi w:val="0"/>
        <w:adjustRightInd/>
        <w:spacing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val="en-US" w:eastAsia="zh-CN"/>
        </w:rPr>
        <w:t>郯城县</w:t>
      </w:r>
      <w:r>
        <w:rPr>
          <w:rFonts w:hint="eastAsia" w:ascii="方正小标宋简体" w:hAnsi="方正小标宋简体" w:eastAsia="方正小标宋简体" w:cs="方正小标宋简体"/>
          <w:color w:val="000000"/>
          <w:sz w:val="44"/>
          <w:szCs w:val="44"/>
        </w:rPr>
        <w:t>持续整治规范房地产市场秩序</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工作专班组成人员名单及工作职责</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color w:val="000000"/>
          <w:sz w:val="32"/>
          <w:szCs w:val="32"/>
        </w:rPr>
      </w:pPr>
      <w:r>
        <w:rPr>
          <w:rFonts w:hint="eastAsia" w:ascii="黑体" w:hAnsi="黑体" w:eastAsia="黑体" w:cs="黑体"/>
          <w:color w:val="000000"/>
          <w:sz w:val="32"/>
          <w:szCs w:val="32"/>
        </w:rPr>
        <w:t>一、组成人员名单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组  长：</w:t>
      </w:r>
      <w:r>
        <w:rPr>
          <w:rFonts w:hint="eastAsia" w:ascii="仿宋_GB2312" w:hAnsi="仿宋_GB2312" w:eastAsia="仿宋_GB2312" w:cs="仿宋_GB2312"/>
          <w:color w:val="000000"/>
          <w:sz w:val="32"/>
          <w:szCs w:val="32"/>
          <w:lang w:val="en-US" w:eastAsia="zh-CN"/>
        </w:rPr>
        <w:t>王  飞</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sz w:val="32"/>
          <w:szCs w:val="32"/>
          <w:lang w:val="en-US" w:eastAsia="zh-CN"/>
        </w:rPr>
        <w:t>县委常委、县政府常务副县长</w:t>
      </w:r>
    </w:p>
    <w:p>
      <w:pPr>
        <w:keepNext w:val="0"/>
        <w:keepLines w:val="0"/>
        <w:pageBreakBefore w:val="0"/>
        <w:widowControl w:val="0"/>
        <w:kinsoku/>
        <w:wordWrap/>
        <w:overflowPunct/>
        <w:topLinePunct w:val="0"/>
        <w:autoSpaceDE/>
        <w:autoSpaceDN/>
        <w:bidi w:val="0"/>
        <w:adjustRightInd/>
        <w:snapToGrid/>
        <w:spacing w:line="560" w:lineRule="exact"/>
        <w:ind w:left="3518" w:leftChars="304" w:hanging="2880" w:hangingChars="9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color w:val="000000"/>
          <w:sz w:val="32"/>
          <w:szCs w:val="32"/>
        </w:rPr>
        <w:t>副组长：</w:t>
      </w:r>
      <w:r>
        <w:rPr>
          <w:rFonts w:hint="eastAsia" w:ascii="仿宋_GB2312" w:hAnsi="仿宋_GB2312" w:eastAsia="仿宋_GB2312" w:cs="仿宋_GB2312"/>
          <w:color w:val="000000"/>
          <w:sz w:val="32"/>
          <w:szCs w:val="32"/>
          <w:lang w:val="en-US" w:eastAsia="zh-CN"/>
        </w:rPr>
        <w:t>居国防</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sz w:val="32"/>
          <w:szCs w:val="32"/>
          <w:lang w:val="en-US" w:eastAsia="zh-CN"/>
        </w:rPr>
        <w:t>县政府办公室党组成员、副主任、</w:t>
      </w:r>
    </w:p>
    <w:p>
      <w:pPr>
        <w:keepNext w:val="0"/>
        <w:keepLines w:val="0"/>
        <w:pageBreakBefore w:val="0"/>
        <w:widowControl w:val="0"/>
        <w:kinsoku/>
        <w:wordWrap/>
        <w:overflowPunct/>
        <w:topLinePunct w:val="0"/>
        <w:autoSpaceDE/>
        <w:autoSpaceDN/>
        <w:bidi w:val="0"/>
        <w:adjustRightInd/>
        <w:snapToGrid/>
        <w:spacing w:line="560" w:lineRule="exact"/>
        <w:ind w:left="3360" w:leftChars="1600" w:firstLine="0" w:firstLineChars="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县12345政务服热线受理中心主任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吴清华</w:t>
      </w:r>
      <w:r>
        <w:rPr>
          <w:rFonts w:hint="eastAsia" w:ascii="仿宋_GB2312" w:hAnsi="仿宋_GB2312" w:eastAsia="仿宋_GB2312" w:cs="仿宋_GB2312"/>
          <w:color w:val="000000"/>
          <w:sz w:val="32"/>
          <w:szCs w:val="32"/>
        </w:rPr>
        <w:t xml:space="preserve">   县住</w:t>
      </w:r>
      <w:r>
        <w:rPr>
          <w:rFonts w:hint="eastAsia" w:ascii="仿宋_GB2312" w:hAnsi="仿宋_GB2312" w:eastAsia="仿宋_GB2312" w:cs="仿宋_GB2312"/>
          <w:color w:val="000000"/>
          <w:sz w:val="32"/>
          <w:szCs w:val="32"/>
          <w:lang w:val="en-US" w:eastAsia="zh-CN"/>
        </w:rPr>
        <w:t>房保障中心主任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成  员：</w:t>
      </w:r>
      <w:r>
        <w:rPr>
          <w:rFonts w:hint="eastAsia" w:ascii="仿宋_GB2312" w:hAnsi="仿宋_GB2312" w:eastAsia="仿宋_GB2312" w:cs="仿宋_GB2312"/>
          <w:color w:val="000000"/>
          <w:sz w:val="32"/>
          <w:szCs w:val="32"/>
          <w:lang w:val="en-US" w:eastAsia="zh-CN"/>
        </w:rPr>
        <w:t xml:space="preserve">管金莉   </w:t>
      </w:r>
      <w:r>
        <w:rPr>
          <w:rFonts w:hint="eastAsia" w:ascii="仿宋_GB2312" w:hAnsi="仿宋_GB2312" w:eastAsia="仿宋_GB2312" w:cs="仿宋_GB2312"/>
          <w:color w:val="000000"/>
          <w:sz w:val="32"/>
          <w:szCs w:val="32"/>
        </w:rPr>
        <w:t>县互联网信息</w:t>
      </w:r>
      <w:r>
        <w:rPr>
          <w:rFonts w:hint="eastAsia" w:ascii="仿宋_GB2312" w:hAnsi="仿宋_GB2312" w:eastAsia="仿宋_GB2312" w:cs="仿宋_GB2312"/>
          <w:color w:val="000000"/>
          <w:sz w:val="32"/>
          <w:szCs w:val="32"/>
          <w:lang w:eastAsia="zh-CN"/>
        </w:rPr>
        <w:t>安全服务中心</w:t>
      </w:r>
      <w:r>
        <w:rPr>
          <w:rFonts w:hint="eastAsia" w:ascii="仿宋_GB2312" w:hAnsi="仿宋_GB2312" w:eastAsia="仿宋_GB2312" w:cs="仿宋_GB2312"/>
          <w:color w:val="000000"/>
          <w:sz w:val="32"/>
          <w:szCs w:val="32"/>
        </w:rPr>
        <w:t>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孙夫虎</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县发改局</w:t>
      </w:r>
      <w:r>
        <w:rPr>
          <w:rFonts w:hint="eastAsia" w:ascii="仿宋_GB2312" w:hAnsi="仿宋_GB2312" w:eastAsia="仿宋_GB2312" w:cs="仿宋_GB2312"/>
          <w:color w:val="000000"/>
          <w:sz w:val="32"/>
          <w:szCs w:val="32"/>
          <w:lang w:val="en-US" w:eastAsia="zh-CN"/>
        </w:rPr>
        <w:t>副局长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梁绍华</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县公安局副局长</w:t>
      </w:r>
    </w:p>
    <w:p>
      <w:pPr>
        <w:keepNext w:val="0"/>
        <w:keepLines w:val="0"/>
        <w:pageBreakBefore w:val="0"/>
        <w:widowControl w:val="0"/>
        <w:kinsoku/>
        <w:wordWrap/>
        <w:overflowPunct/>
        <w:topLinePunct w:val="0"/>
        <w:autoSpaceDE/>
        <w:autoSpaceDN/>
        <w:bidi w:val="0"/>
        <w:adjustRightInd/>
        <w:snapToGrid/>
        <w:spacing w:line="560" w:lineRule="exact"/>
        <w:ind w:left="3515" w:leftChars="912" w:hanging="1600" w:hangingChars="5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 xml:space="preserve">刘林超   </w:t>
      </w:r>
      <w:r>
        <w:rPr>
          <w:rFonts w:hint="eastAsia" w:ascii="仿宋_GB2312" w:hAnsi="仿宋_GB2312" w:eastAsia="仿宋_GB2312" w:cs="仿宋_GB2312"/>
          <w:color w:val="000000"/>
          <w:sz w:val="32"/>
          <w:szCs w:val="32"/>
        </w:rPr>
        <w:t>县住建局</w:t>
      </w:r>
      <w:r>
        <w:rPr>
          <w:rFonts w:hint="eastAsia" w:ascii="仿宋_GB2312" w:hAnsi="仿宋_GB2312" w:eastAsia="仿宋_GB2312" w:cs="仿宋_GB2312"/>
          <w:color w:val="000000"/>
          <w:sz w:val="32"/>
          <w:szCs w:val="32"/>
          <w:lang w:eastAsia="zh-CN"/>
        </w:rPr>
        <w:t>城乡建设综合服务中心主任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17"/>
          <w:sz w:val="32"/>
          <w:szCs w:val="32"/>
          <w:lang w:eastAsia="zh-CN"/>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徐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琳</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pacing w:val="-17"/>
          <w:sz w:val="32"/>
          <w:szCs w:val="32"/>
        </w:rPr>
        <w:t>县综合行政执法局副局长</w:t>
      </w:r>
      <w:r>
        <w:rPr>
          <w:rFonts w:hint="eastAsia" w:ascii="仿宋_GB2312" w:hAnsi="仿宋_GB2312" w:eastAsia="仿宋_GB2312" w:cs="仿宋_GB2312"/>
          <w:color w:val="000000"/>
          <w:spacing w:val="-17"/>
          <w:sz w:val="32"/>
          <w:szCs w:val="32"/>
          <w:lang w:eastAsia="zh-CN"/>
        </w:rPr>
        <w:t>、执法大队政委</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000000"/>
          <w:spacing w:val="-20"/>
          <w:sz w:val="32"/>
          <w:szCs w:val="32"/>
          <w:lang w:eastAsia="zh-CN"/>
        </w:rPr>
      </w:pPr>
      <w:r>
        <w:rPr>
          <w:rFonts w:hint="eastAsia" w:ascii="仿宋_GB2312" w:hAnsi="仿宋_GB2312" w:eastAsia="仿宋_GB2312" w:cs="仿宋_GB2312"/>
          <w:color w:val="000000"/>
          <w:sz w:val="32"/>
          <w:szCs w:val="32"/>
        </w:rPr>
        <w:t xml:space="preserve">李粟洲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pacing w:val="-20"/>
          <w:sz w:val="32"/>
          <w:szCs w:val="32"/>
        </w:rPr>
        <w:t>县行政审批</w:t>
      </w:r>
      <w:r>
        <w:rPr>
          <w:rFonts w:hint="eastAsia" w:ascii="仿宋_GB2312" w:hAnsi="仿宋_GB2312" w:eastAsia="仿宋_GB2312" w:cs="仿宋_GB2312"/>
          <w:color w:val="000000"/>
          <w:spacing w:val="-20"/>
          <w:sz w:val="32"/>
          <w:szCs w:val="32"/>
          <w:lang w:eastAsia="zh-CN"/>
        </w:rPr>
        <w:t>服务</w:t>
      </w:r>
      <w:r>
        <w:rPr>
          <w:rFonts w:hint="eastAsia" w:ascii="仿宋_GB2312" w:hAnsi="仿宋_GB2312" w:eastAsia="仿宋_GB2312" w:cs="仿宋_GB2312"/>
          <w:color w:val="000000"/>
          <w:spacing w:val="-20"/>
          <w:sz w:val="32"/>
          <w:szCs w:val="32"/>
        </w:rPr>
        <w:t>局</w:t>
      </w:r>
      <w:r>
        <w:rPr>
          <w:rFonts w:hint="eastAsia" w:ascii="仿宋_GB2312" w:hAnsi="仿宋_GB2312" w:eastAsia="仿宋_GB2312" w:cs="仿宋_GB2312"/>
          <w:color w:val="000000"/>
          <w:spacing w:val="-20"/>
          <w:sz w:val="32"/>
          <w:szCs w:val="32"/>
          <w:lang w:eastAsia="zh-CN"/>
        </w:rPr>
        <w:t>公共资源交易中心主任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孙传林   县市场监督管理局副局长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桑东亮   县信访局信访督查专员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范继乐   县税务局副局长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王  健   县规划编研中心副科级干部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陈都堂   县不动产登记交易中心主任          </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张乐平   县地方金融发展服务中心副主任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孙久江   县住房保障中心副主任</w:t>
      </w:r>
    </w:p>
    <w:p>
      <w:pPr>
        <w:pStyle w:val="2"/>
        <w:keepNext w:val="0"/>
        <w:keepLines w:val="0"/>
        <w:pageBreakBefore w:val="0"/>
        <w:kinsoku/>
        <w:wordWrap/>
        <w:overflowPunct/>
        <w:topLinePunct w:val="0"/>
        <w:autoSpaceDE/>
        <w:autoSpaceDN/>
        <w:bidi w:val="0"/>
        <w:adjustRightInd/>
        <w:spacing w:line="560" w:lineRule="exac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武  洋   中国人民银行郯城县支行副行长</w:t>
      </w:r>
    </w:p>
    <w:p>
      <w:pPr>
        <w:pStyle w:val="2"/>
        <w:keepNext w:val="0"/>
        <w:keepLines w:val="0"/>
        <w:pageBreakBefore w:val="0"/>
        <w:kinsoku/>
        <w:wordWrap/>
        <w:overflowPunct/>
        <w:topLinePunct w:val="0"/>
        <w:autoSpaceDE/>
        <w:autoSpaceDN/>
        <w:bidi w:val="0"/>
        <w:adjustRightInd/>
        <w:spacing w:line="560" w:lineRule="exac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刘  财   临沂银保监分局郯城监管组副主任</w:t>
      </w:r>
    </w:p>
    <w:p>
      <w:pPr>
        <w:pStyle w:val="2"/>
        <w:keepNext w:val="0"/>
        <w:keepLines w:val="0"/>
        <w:pageBreakBefore w:val="0"/>
        <w:kinsoku/>
        <w:wordWrap/>
        <w:overflowPunct/>
        <w:topLinePunct w:val="0"/>
        <w:autoSpaceDE/>
        <w:autoSpaceDN/>
        <w:bidi w:val="0"/>
        <w:adjustRightInd/>
        <w:spacing w:line="560" w:lineRule="exact"/>
        <w:ind w:left="3518" w:leftChars="304" w:hanging="2880" w:hangingChars="900"/>
        <w:rPr>
          <w:rFonts w:hint="default" w:ascii="仿宋_GB2312" w:hAnsi="仿宋_GB2312" w:eastAsia="仿宋_GB2312" w:cs="仿宋_GB2312"/>
          <w:color w:val="000000"/>
          <w:spacing w:val="-20"/>
          <w:kern w:val="2"/>
          <w:sz w:val="32"/>
          <w:szCs w:val="32"/>
          <w:lang w:val="en-US" w:eastAsia="zh-CN" w:bidi="ar-SA"/>
        </w:rPr>
      </w:pPr>
      <w:r>
        <w:rPr>
          <w:rFonts w:hint="eastAsia" w:ascii="仿宋_GB2312" w:hAnsi="仿宋_GB2312" w:eastAsia="仿宋_GB2312" w:cs="仿宋_GB2312"/>
          <w:color w:val="000000"/>
          <w:sz w:val="32"/>
          <w:szCs w:val="32"/>
          <w:lang w:val="en-US" w:eastAsia="zh-CN"/>
        </w:rPr>
        <w:t xml:space="preserve">        夏利娟   </w:t>
      </w:r>
      <w:r>
        <w:rPr>
          <w:rFonts w:hint="eastAsia" w:ascii="仿宋_GB2312" w:hAnsi="仿宋_GB2312" w:eastAsia="仿宋_GB2312" w:cs="仿宋_GB2312"/>
          <w:color w:val="000000"/>
          <w:spacing w:val="-20"/>
          <w:kern w:val="2"/>
          <w:sz w:val="32"/>
          <w:szCs w:val="32"/>
          <w:lang w:val="en-US" w:eastAsia="zh-CN" w:bidi="ar-SA"/>
        </w:rPr>
        <w:t>临沂市住房公积金中心郯城分中心副主任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朱奉伟   郯城街道党工委委员、武装部长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于夫庆   马头镇宣传统战委员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徐鹏飞   李庄镇副镇长</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邢洪洋   重坊镇副镇长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王金光   杨集镇党委委员、副镇长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张  路   庙山镇人大主席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刘  涛   高峰头镇人大副主席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孙  伟   港上镇党委委员、副镇长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颜小赏   红花镇社会公共服务中心主任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王春山   胜利镇党委委员、副镇长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周丽丽   泉源镇党委宣传委员</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林凡伟   花园镇党委委员、武装部长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丁东升   归昌乡党委委员、副乡长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吴  琦   郯城经济开发区党工委副书记</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岳永刚   马陵山景区规划建设科科长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丁  伟   新村银杏产业开发区党工委委员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二、工作职责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工作专班主要职责：负责统筹协调推进整治规范房地产市场秩序全面工作；规范解决房地产领域人民群众反映强烈的难点和痛点问题；召开专题会议进行研究落实；研究需要领导小组审议的其他事项。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工作专班下设办公室，办公室设在</w:t>
      </w:r>
      <w:r>
        <w:rPr>
          <w:rFonts w:hint="eastAsia" w:ascii="仿宋_GB2312" w:hAnsi="仿宋_GB2312" w:eastAsia="仿宋_GB2312" w:cs="仿宋_GB2312"/>
          <w:color w:val="000000"/>
          <w:sz w:val="32"/>
          <w:szCs w:val="32"/>
          <w:lang w:val="en-US" w:eastAsia="zh-CN"/>
        </w:rPr>
        <w:t>县住房保障中心</w:t>
      </w:r>
      <w:r>
        <w:rPr>
          <w:rFonts w:hint="eastAsia" w:ascii="仿宋_GB2312" w:hAnsi="仿宋_GB2312" w:eastAsia="仿宋_GB2312" w:cs="仿宋_GB2312"/>
          <w:color w:val="000000"/>
          <w:sz w:val="32"/>
          <w:szCs w:val="32"/>
        </w:rPr>
        <w:t>，负责领导小组的日常工作。</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color w:val="000000"/>
          <w:sz w:val="32"/>
          <w:szCs w:val="32"/>
        </w:rPr>
        <w:t>主  任：</w:t>
      </w:r>
      <w:r>
        <w:rPr>
          <w:rFonts w:hint="eastAsia" w:ascii="仿宋_GB2312" w:hAnsi="仿宋_GB2312" w:eastAsia="仿宋_GB2312" w:cs="仿宋_GB2312"/>
          <w:color w:val="000000"/>
          <w:sz w:val="32"/>
          <w:szCs w:val="32"/>
          <w:lang w:eastAsia="zh-CN"/>
        </w:rPr>
        <w:t>吴清华</w:t>
      </w:r>
      <w:r>
        <w:rPr>
          <w:rFonts w:hint="eastAsia" w:ascii="仿宋_GB2312" w:hAnsi="仿宋_GB2312" w:eastAsia="仿宋_GB2312" w:cs="仿宋_GB2312"/>
          <w:color w:val="000000"/>
          <w:sz w:val="32"/>
          <w:szCs w:val="32"/>
          <w:lang w:val="en-US" w:eastAsia="zh-CN"/>
        </w:rPr>
        <w:t xml:space="preserve">  县住房保障中心主任</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副主任：</w:t>
      </w:r>
      <w:r>
        <w:rPr>
          <w:rFonts w:hint="eastAsia" w:ascii="仿宋_GB2312" w:hAnsi="仿宋_GB2312" w:eastAsia="仿宋_GB2312" w:cs="仿宋_GB2312"/>
          <w:color w:val="000000"/>
          <w:sz w:val="32"/>
          <w:szCs w:val="32"/>
          <w:lang w:val="en-US" w:eastAsia="zh-CN"/>
        </w:rPr>
        <w:t>孙久江  县住房保障中心副主任</w:t>
      </w:r>
    </w:p>
    <w:p>
      <w:pPr>
        <w:pStyle w:val="8"/>
        <w:keepNext w:val="0"/>
        <w:keepLines w:val="0"/>
        <w:pageBreakBefore w:val="0"/>
        <w:tabs>
          <w:tab w:val="left" w:pos="2024"/>
        </w:tabs>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冯全伟  县住房保障中心副主任</w:t>
      </w:r>
    </w:p>
    <w:p>
      <w:pPr>
        <w:pStyle w:val="8"/>
        <w:keepNext w:val="0"/>
        <w:keepLines w:val="0"/>
        <w:pageBreakBefore w:val="0"/>
        <w:tabs>
          <w:tab w:val="left" w:pos="2024"/>
        </w:tabs>
        <w:kinsoku/>
        <w:wordWrap/>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房  明  县住房保障中心党总支副书记</w:t>
      </w:r>
    </w:p>
    <w:p>
      <w:pPr>
        <w:pStyle w:val="8"/>
        <w:keepNext w:val="0"/>
        <w:keepLines w:val="0"/>
        <w:pageBreakBefore w:val="0"/>
        <w:tabs>
          <w:tab w:val="left" w:pos="2024"/>
        </w:tabs>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color w:val="000000"/>
          <w:kern w:val="2"/>
          <w:sz w:val="32"/>
          <w:szCs w:val="32"/>
          <w:lang w:val="en-US" w:eastAsia="zh-CN" w:bidi="ar-SA"/>
        </w:rPr>
        <w:t>成  员：</w:t>
      </w:r>
      <w:r>
        <w:rPr>
          <w:rFonts w:hint="eastAsia" w:ascii="仿宋_GB2312" w:hAnsi="仿宋_GB2312" w:eastAsia="仿宋_GB2312" w:cs="仿宋_GB2312"/>
          <w:color w:val="000000"/>
          <w:sz w:val="32"/>
          <w:szCs w:val="32"/>
          <w:lang w:val="en-US" w:eastAsia="zh-CN"/>
        </w:rPr>
        <w:t>张  伟  县住房保障中心</w:t>
      </w:r>
      <w:r>
        <w:rPr>
          <w:rFonts w:hint="eastAsia" w:ascii="仿宋_GB2312" w:hAnsi="仿宋_GB2312" w:eastAsia="仿宋_GB2312" w:cs="仿宋_GB2312"/>
          <w:color w:val="000000"/>
          <w:spacing w:val="-6"/>
          <w:sz w:val="32"/>
          <w:szCs w:val="32"/>
        </w:rPr>
        <w:t>开发</w:t>
      </w:r>
      <w:r>
        <w:rPr>
          <w:rFonts w:hint="eastAsia" w:ascii="仿宋_GB2312" w:hAnsi="仿宋_GB2312" w:eastAsia="仿宋_GB2312" w:cs="仿宋_GB2312"/>
          <w:color w:val="000000"/>
          <w:spacing w:val="-6"/>
          <w:sz w:val="32"/>
          <w:szCs w:val="32"/>
          <w:lang w:val="en-US" w:eastAsia="zh-CN"/>
        </w:rPr>
        <w:t>服务股股长</w:t>
      </w:r>
    </w:p>
    <w:p>
      <w:pPr>
        <w:pStyle w:val="8"/>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罗  涛  县住房保障中心</w:t>
      </w:r>
      <w:r>
        <w:rPr>
          <w:rFonts w:hint="eastAsia" w:ascii="仿宋_GB2312" w:hAnsi="仿宋_GB2312" w:eastAsia="仿宋_GB2312" w:cs="仿宋_GB2312"/>
          <w:color w:val="000000"/>
          <w:spacing w:val="-11"/>
          <w:sz w:val="32"/>
          <w:szCs w:val="32"/>
        </w:rPr>
        <w:t>市场</w:t>
      </w:r>
      <w:r>
        <w:rPr>
          <w:rFonts w:hint="eastAsia" w:ascii="仿宋_GB2312" w:hAnsi="仿宋_GB2312" w:eastAsia="仿宋_GB2312" w:cs="仿宋_GB2312"/>
          <w:color w:val="000000"/>
          <w:spacing w:val="-11"/>
          <w:sz w:val="32"/>
          <w:szCs w:val="32"/>
          <w:lang w:eastAsia="zh-CN"/>
        </w:rPr>
        <w:t>服务</w:t>
      </w:r>
      <w:r>
        <w:rPr>
          <w:rFonts w:hint="eastAsia" w:ascii="仿宋_GB2312" w:hAnsi="仿宋_GB2312" w:eastAsia="仿宋_GB2312" w:cs="仿宋_GB2312"/>
          <w:color w:val="000000"/>
          <w:spacing w:val="-11"/>
          <w:sz w:val="32"/>
          <w:szCs w:val="32"/>
          <w:lang w:val="en-US" w:eastAsia="zh-CN"/>
        </w:rPr>
        <w:t>股股长</w:t>
      </w:r>
    </w:p>
    <w:p>
      <w:pPr>
        <w:pStyle w:val="8"/>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sz w:val="32"/>
          <w:szCs w:val="32"/>
          <w:lang w:val="en-US" w:eastAsia="zh-CN"/>
        </w:rPr>
        <w:t>刘桂祥</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pacing w:val="-17"/>
          <w:sz w:val="32"/>
          <w:szCs w:val="32"/>
          <w:lang w:val="en-US" w:eastAsia="zh-CN"/>
        </w:rPr>
        <w:t>县</w:t>
      </w:r>
      <w:r>
        <w:rPr>
          <w:rFonts w:hint="eastAsia" w:ascii="仿宋_GB2312" w:hAnsi="仿宋_GB2312" w:eastAsia="仿宋_GB2312" w:cs="仿宋_GB2312"/>
          <w:color w:val="000000"/>
          <w:spacing w:val="-17"/>
          <w:sz w:val="32"/>
          <w:szCs w:val="32"/>
        </w:rPr>
        <w:t>住房城乡建设局</w:t>
      </w:r>
      <w:r>
        <w:rPr>
          <w:rFonts w:hint="eastAsia" w:ascii="仿宋_GB2312" w:hAnsi="仿宋_GB2312" w:eastAsia="仿宋_GB2312" w:cs="仿宋_GB2312"/>
          <w:color w:val="000000"/>
          <w:spacing w:val="-17"/>
          <w:sz w:val="32"/>
          <w:szCs w:val="32"/>
          <w:lang w:eastAsia="zh-CN"/>
        </w:rPr>
        <w:t>建筑市场</w:t>
      </w:r>
      <w:r>
        <w:rPr>
          <w:rFonts w:hint="eastAsia" w:ascii="仿宋_GB2312" w:hAnsi="仿宋_GB2312" w:eastAsia="仿宋_GB2312" w:cs="仿宋_GB2312"/>
          <w:color w:val="000000"/>
          <w:spacing w:val="-17"/>
          <w:sz w:val="32"/>
          <w:szCs w:val="32"/>
        </w:rPr>
        <w:t>监管科科长</w:t>
      </w:r>
    </w:p>
    <w:p>
      <w:pPr>
        <w:keepNext w:val="0"/>
        <w:keepLines w:val="0"/>
        <w:pageBreakBefore w:val="0"/>
        <w:tabs>
          <w:tab w:val="left" w:pos="2024"/>
        </w:tabs>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刘夫卿  县住房保障中心</w:t>
      </w:r>
      <w:r>
        <w:rPr>
          <w:rFonts w:hint="eastAsia" w:ascii="仿宋_GB2312" w:hAnsi="仿宋_GB2312" w:eastAsia="仿宋_GB2312" w:cs="仿宋_GB2312"/>
          <w:color w:val="000000"/>
          <w:sz w:val="32"/>
          <w:szCs w:val="32"/>
        </w:rPr>
        <w:t>物业</w:t>
      </w:r>
      <w:r>
        <w:rPr>
          <w:rFonts w:hint="eastAsia" w:ascii="仿宋_GB2312" w:hAnsi="仿宋_GB2312" w:eastAsia="仿宋_GB2312" w:cs="仿宋_GB2312"/>
          <w:color w:val="000000"/>
          <w:sz w:val="32"/>
          <w:szCs w:val="32"/>
          <w:lang w:val="en-US" w:eastAsia="zh-CN"/>
        </w:rPr>
        <w:t>服务股股长</w:t>
      </w:r>
    </w:p>
    <w:p>
      <w:pPr>
        <w:keepNext w:val="0"/>
        <w:keepLines w:val="0"/>
        <w:pageBreakBefore w:val="0"/>
        <w:tabs>
          <w:tab w:val="left" w:pos="2024"/>
        </w:tabs>
        <w:kinsoku/>
        <w:wordWrap/>
        <w:overflowPunct/>
        <w:topLinePunct w:val="0"/>
        <w:autoSpaceDE/>
        <w:autoSpaceDN/>
        <w:bidi w:val="0"/>
        <w:adjustRightInd/>
        <w:spacing w:line="560" w:lineRule="exact"/>
        <w:ind w:left="0" w:leftChars="0" w:firstLine="1920" w:firstLineChars="6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王玉强  县公安局经侦大队副大队长</w:t>
      </w:r>
    </w:p>
    <w:p>
      <w:pPr>
        <w:keepNext w:val="0"/>
        <w:keepLines w:val="0"/>
        <w:pageBreakBefore w:val="0"/>
        <w:tabs>
          <w:tab w:val="left" w:pos="2024"/>
        </w:tabs>
        <w:kinsoku/>
        <w:wordWrap/>
        <w:overflowPunct/>
        <w:topLinePunct w:val="0"/>
        <w:autoSpaceDE/>
        <w:autoSpaceDN/>
        <w:bidi w:val="0"/>
        <w:adjustRightInd/>
        <w:spacing w:line="560" w:lineRule="exact"/>
        <w:ind w:left="3198" w:leftChars="304" w:hanging="2560" w:hangingChars="8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王广亮  县自然资源和规划局自然资源执法队三中队队长      </w:t>
      </w:r>
      <w:r>
        <w:rPr>
          <w:rFonts w:hint="eastAsia" w:ascii="仿宋_GB2312" w:hAnsi="仿宋_GB2312" w:eastAsia="仿宋_GB2312" w:cs="仿宋_GB2312"/>
          <w:color w:val="000000"/>
          <w:sz w:val="32"/>
          <w:szCs w:val="32"/>
        </w:rPr>
        <w:t xml:space="preserve">  </w:t>
      </w:r>
    </w:p>
    <w:p>
      <w:pPr>
        <w:pStyle w:val="8"/>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shd w:val="clear" w:color="auto" w:fill="FFFFFF"/>
        </w:rPr>
        <w:t xml:space="preserve">        李  </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丁</w:t>
      </w:r>
      <w:r>
        <w:rPr>
          <w:rFonts w:hint="eastAsia" w:ascii="仿宋_GB2312" w:hAnsi="仿宋_GB2312" w:eastAsia="仿宋_GB2312" w:cs="仿宋_GB2312"/>
          <w:color w:val="000000"/>
          <w:sz w:val="32"/>
          <w:szCs w:val="32"/>
          <w:shd w:val="clear" w:color="auto" w:fill="FFFFFF"/>
          <w:lang w:val="en-US" w:eastAsia="zh-CN"/>
        </w:rPr>
        <w:t xml:space="preserve">  县</w:t>
      </w:r>
      <w:r>
        <w:rPr>
          <w:rFonts w:hint="eastAsia" w:ascii="仿宋_GB2312" w:hAnsi="仿宋_GB2312" w:eastAsia="仿宋_GB2312" w:cs="仿宋_GB2312"/>
          <w:color w:val="000000"/>
          <w:sz w:val="32"/>
          <w:szCs w:val="32"/>
          <w:lang w:val="en-US" w:eastAsia="zh-CN"/>
        </w:rPr>
        <w:t>综合行政</w:t>
      </w:r>
      <w:r>
        <w:rPr>
          <w:rFonts w:hint="eastAsia" w:ascii="仿宋_GB2312" w:hAnsi="仿宋_GB2312" w:eastAsia="仿宋_GB2312" w:cs="仿宋_GB2312"/>
          <w:color w:val="000000"/>
          <w:sz w:val="32"/>
          <w:szCs w:val="32"/>
        </w:rPr>
        <w:t>执法</w:t>
      </w:r>
      <w:r>
        <w:rPr>
          <w:rFonts w:hint="eastAsia" w:ascii="仿宋_GB2312" w:hAnsi="仿宋_GB2312" w:eastAsia="仿宋_GB2312" w:cs="仿宋_GB2312"/>
          <w:color w:val="000000"/>
          <w:sz w:val="32"/>
          <w:szCs w:val="32"/>
          <w:lang w:val="en-US" w:eastAsia="zh-CN"/>
        </w:rPr>
        <w:t>局法制科科长</w:t>
      </w:r>
    </w:p>
    <w:p>
      <w:pPr>
        <w:pStyle w:val="8"/>
        <w:keepNext w:val="0"/>
        <w:keepLines w:val="0"/>
        <w:pageBreakBefore w:val="0"/>
        <w:kinsoku/>
        <w:wordWrap/>
        <w:overflowPunct/>
        <w:topLinePunct w:val="0"/>
        <w:autoSpaceDE/>
        <w:autoSpaceDN/>
        <w:bidi w:val="0"/>
        <w:adjustRightInd/>
        <w:spacing w:line="560" w:lineRule="exact"/>
        <w:ind w:left="3200" w:leftChars="0" w:hanging="3200" w:hangingChars="10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杜从奎  县市场监督管理局价格监督检查和反不正当竞争科科长     </w:t>
      </w:r>
      <w:r>
        <w:rPr>
          <w:rFonts w:hint="eastAsia" w:ascii="仿宋_GB2312" w:hAnsi="仿宋_GB2312" w:eastAsia="仿宋_GB2312" w:cs="仿宋_GB2312"/>
          <w:color w:val="000000"/>
          <w:sz w:val="32"/>
          <w:szCs w:val="32"/>
        </w:rPr>
        <w:t xml:space="preserve">  </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办公室设立以下工作机构：</w:t>
      </w:r>
    </w:p>
    <w:p>
      <w:pPr>
        <w:keepNext w:val="0"/>
        <w:keepLines w:val="0"/>
        <w:pageBreakBefore w:val="0"/>
        <w:numPr>
          <w:ilvl w:val="0"/>
          <w:numId w:val="0"/>
        </w:numPr>
        <w:tabs>
          <w:tab w:val="left" w:pos="643"/>
        </w:tabs>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综合协调组。负责领导小组日常工作，制定行动方案，组织</w:t>
      </w:r>
      <w:r>
        <w:rPr>
          <w:rFonts w:hint="eastAsia" w:ascii="仿宋_GB2312" w:hAnsi="仿宋_GB2312" w:eastAsia="仿宋_GB2312" w:cs="仿宋_GB2312"/>
          <w:color w:val="000000"/>
          <w:kern w:val="0"/>
          <w:sz w:val="32"/>
          <w:szCs w:val="32"/>
          <w:lang w:val="en-US" w:eastAsia="zh-CN"/>
        </w:rPr>
        <w:t>县</w:t>
      </w:r>
      <w:r>
        <w:rPr>
          <w:rFonts w:hint="eastAsia" w:ascii="仿宋_GB2312" w:hAnsi="仿宋_GB2312" w:eastAsia="仿宋_GB2312" w:cs="仿宋_GB2312"/>
          <w:color w:val="000000"/>
          <w:kern w:val="0"/>
          <w:sz w:val="32"/>
          <w:szCs w:val="32"/>
        </w:rPr>
        <w:t>直有关部门、单位开展工作；负责会议组织、宣传报道、协调调度、</w:t>
      </w:r>
      <w:r>
        <w:rPr>
          <w:rFonts w:hint="eastAsia" w:ascii="仿宋_GB2312" w:hAnsi="仿宋_GB2312" w:eastAsia="仿宋_GB2312" w:cs="仿宋_GB2312"/>
          <w:color w:val="000000"/>
          <w:sz w:val="32"/>
          <w:szCs w:val="32"/>
          <w:shd w:val="clear" w:color="auto" w:fill="FFFFFF"/>
        </w:rPr>
        <w:t>统计上报，总结通报等</w:t>
      </w:r>
      <w:r>
        <w:rPr>
          <w:rFonts w:hint="eastAsia" w:ascii="仿宋_GB2312" w:hAnsi="仿宋_GB2312" w:eastAsia="仿宋_GB2312" w:cs="仿宋_GB2312"/>
          <w:color w:val="000000"/>
          <w:kern w:val="0"/>
          <w:sz w:val="32"/>
          <w:szCs w:val="32"/>
        </w:rPr>
        <w:t>工作；并对</w:t>
      </w:r>
      <w:r>
        <w:rPr>
          <w:rFonts w:hint="eastAsia" w:ascii="仿宋_GB2312" w:hAnsi="仿宋_GB2312" w:eastAsia="仿宋_GB2312" w:cs="仿宋_GB2312"/>
          <w:color w:val="000000"/>
          <w:kern w:val="0"/>
          <w:sz w:val="32"/>
          <w:szCs w:val="32"/>
          <w:lang w:val="en-US" w:eastAsia="zh-CN"/>
        </w:rPr>
        <w:t>县</w:t>
      </w:r>
      <w:r>
        <w:rPr>
          <w:rFonts w:hint="eastAsia" w:ascii="仿宋_GB2312" w:hAnsi="仿宋_GB2312" w:eastAsia="仿宋_GB2312" w:cs="仿宋_GB2312"/>
          <w:color w:val="000000"/>
          <w:kern w:val="0"/>
          <w:sz w:val="32"/>
          <w:szCs w:val="32"/>
        </w:rPr>
        <w:t>直有关部门、单位工作落实情况进行效能监督，</w:t>
      </w:r>
      <w:r>
        <w:rPr>
          <w:rFonts w:hint="eastAsia" w:ascii="仿宋_GB2312" w:hAnsi="仿宋_GB2312" w:eastAsia="仿宋_GB2312" w:cs="仿宋_GB2312"/>
          <w:color w:val="000000"/>
          <w:sz w:val="32"/>
          <w:szCs w:val="32"/>
          <w:shd w:val="clear" w:color="auto" w:fill="FFFFFF"/>
        </w:rPr>
        <w:t>汇总并</w:t>
      </w:r>
      <w:r>
        <w:rPr>
          <w:rFonts w:hint="eastAsia" w:ascii="仿宋_GB2312" w:hAnsi="仿宋_GB2312" w:eastAsia="仿宋_GB2312" w:cs="仿宋_GB2312"/>
          <w:color w:val="000000"/>
          <w:kern w:val="0"/>
          <w:sz w:val="32"/>
          <w:szCs w:val="32"/>
        </w:rPr>
        <w:t>移交问题线索。</w:t>
      </w:r>
    </w:p>
    <w:p>
      <w:pPr>
        <w:pStyle w:val="12"/>
        <w:keepNext w:val="0"/>
        <w:keepLines w:val="0"/>
        <w:pageBreakBefore w:val="0"/>
        <w:kinsoku/>
        <w:wordWrap/>
        <w:overflowPunct/>
        <w:topLinePunct w:val="0"/>
        <w:autoSpaceDE/>
        <w:autoSpaceDN/>
        <w:bidi w:val="0"/>
        <w:adjustRightIn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联络人：孙然刚    联系电话：6221555</w:t>
      </w:r>
      <w:r>
        <w:rPr>
          <w:rFonts w:hint="eastAsia" w:ascii="仿宋_GB2312" w:hAnsi="仿宋_GB2312" w:cs="仿宋_GB2312"/>
          <w:sz w:val="32"/>
          <w:szCs w:val="32"/>
          <w:lang w:val="en-US" w:eastAsia="zh-CN"/>
        </w:rPr>
        <w:t xml:space="preserve">  </w:t>
      </w:r>
    </w:p>
    <w:p>
      <w:pPr>
        <w:keepNext w:val="0"/>
        <w:keepLines w:val="0"/>
        <w:pageBreakBefore w:val="0"/>
        <w:numPr>
          <w:ilvl w:val="0"/>
          <w:numId w:val="0"/>
        </w:numPr>
        <w:tabs>
          <w:tab w:val="left" w:pos="643"/>
        </w:tabs>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房地产开发整治专组。</w:t>
      </w:r>
      <w:r>
        <w:rPr>
          <w:rFonts w:hint="eastAsia" w:ascii="仿宋_GB2312" w:hAnsi="仿宋_GB2312" w:eastAsia="仿宋_GB2312" w:cs="仿宋_GB2312"/>
          <w:color w:val="000000"/>
          <w:sz w:val="32"/>
          <w:szCs w:val="32"/>
          <w:shd w:val="clear" w:color="auto" w:fill="FFFFFF"/>
        </w:rPr>
        <w:t>负责整治：房地产开发企业违法违规开工建设；</w:t>
      </w:r>
      <w:r>
        <w:rPr>
          <w:rFonts w:hint="eastAsia" w:ascii="文星仿宋" w:hAnsi="文星仿宋" w:eastAsia="文星仿宋" w:cs="文星仿宋"/>
          <w:color w:val="000000"/>
          <w:sz w:val="32"/>
          <w:szCs w:val="32"/>
        </w:rPr>
        <w:t>未按</w:t>
      </w:r>
      <w:r>
        <w:rPr>
          <w:rFonts w:hint="eastAsia" w:ascii="文星仿宋" w:hAnsi="文星仿宋" w:eastAsia="文星仿宋" w:cs="文星仿宋"/>
          <w:color w:val="000000"/>
          <w:sz w:val="32"/>
          <w:szCs w:val="32"/>
          <w:lang w:eastAsia="zh-CN"/>
        </w:rPr>
        <w:t>规划</w:t>
      </w:r>
      <w:r>
        <w:rPr>
          <w:rFonts w:hint="eastAsia" w:ascii="文星仿宋" w:hAnsi="文星仿宋" w:eastAsia="文星仿宋" w:cs="文星仿宋"/>
          <w:color w:val="000000"/>
          <w:sz w:val="32"/>
          <w:szCs w:val="32"/>
        </w:rPr>
        <w:t>设计文件开发建设</w:t>
      </w:r>
      <w:r>
        <w:rPr>
          <w:rFonts w:hint="eastAsia" w:ascii="文星仿宋" w:hAnsi="文星仿宋" w:eastAsia="文星仿宋" w:cs="文星仿宋"/>
          <w:color w:val="000000"/>
          <w:sz w:val="32"/>
          <w:szCs w:val="32"/>
          <w:lang w:eastAsia="zh-CN"/>
        </w:rPr>
        <w:t>，未进行规划核实或者核实不合格的</w:t>
      </w:r>
      <w:r>
        <w:rPr>
          <w:rFonts w:hint="eastAsia" w:ascii="文星仿宋" w:hAnsi="文星仿宋" w:eastAsia="文星仿宋" w:cs="文星仿宋"/>
          <w:color w:val="000000"/>
          <w:sz w:val="32"/>
          <w:szCs w:val="32"/>
        </w:rPr>
        <w:t>；</w:t>
      </w:r>
      <w:r>
        <w:rPr>
          <w:rFonts w:hint="eastAsia" w:ascii="仿宋_GB2312" w:hAnsi="仿宋_GB2312" w:eastAsia="仿宋_GB2312" w:cs="仿宋_GB2312"/>
          <w:color w:val="000000"/>
          <w:sz w:val="32"/>
          <w:szCs w:val="32"/>
          <w:shd w:val="clear" w:color="auto" w:fill="FFFFFF"/>
        </w:rPr>
        <w:t>未按施工图设计文件开发建设；新建住宅小区未经竣工验收备案交付使用的行为；挪用交易监管资金，未按规定将预售房价款存入监管账户，变相逃避预售资金监管的行为；超越资质开发行为。</w:t>
      </w:r>
    </w:p>
    <w:p>
      <w:pPr>
        <w:pStyle w:val="12"/>
        <w:keepNext w:val="0"/>
        <w:keepLines w:val="0"/>
        <w:pageBreakBefore w:val="0"/>
        <w:kinsoku/>
        <w:wordWrap/>
        <w:overflowPunct/>
        <w:topLinePunct w:val="0"/>
        <w:autoSpaceDE/>
        <w:autoSpaceDN/>
        <w:bidi w:val="0"/>
        <w:adjustRightIn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联络人：张  伟    联系电话：</w:t>
      </w:r>
      <w:r>
        <w:rPr>
          <w:rFonts w:hint="eastAsia" w:ascii="仿宋_GB2312" w:hAnsi="仿宋_GB2312" w:cs="仿宋_GB2312"/>
          <w:sz w:val="32"/>
          <w:szCs w:val="32"/>
          <w:lang w:val="en-US" w:eastAsia="zh-CN"/>
        </w:rPr>
        <w:t>18854962285</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房地产市场整治专组。</w:t>
      </w:r>
      <w:r>
        <w:rPr>
          <w:rFonts w:hint="eastAsia" w:ascii="仿宋_GB2312" w:hAnsi="仿宋_GB2312" w:eastAsia="仿宋_GB2312" w:cs="仿宋_GB2312"/>
          <w:color w:val="000000"/>
          <w:sz w:val="32"/>
          <w:szCs w:val="32"/>
          <w:shd w:val="clear" w:color="auto" w:fill="FFFFFF"/>
        </w:rPr>
        <w:t>负责整治：未取得预售许可擅自预售商品房；未按规定落实商品房预（销）售信息公示及售前告知有关要求；未落实商品住房明码标价、“一房一价”制度；发布虚假违法房地产广告，发布虚假房源信息；捂盘惜售，囤积房源；采取返本销售或者变相返本销售的方式销售商品房；挪用交易监管资金（包括预售监管资金、二手房交易托管资金）；限制或拒绝购房人使用住房公积金贷款；套取或协助套取“经营贷”“消费贷”等非个人住房贷款用于购房；协助购房人规避限购政策；协助购房人非法规避房屋交易税费；违规收取预付款、“茶水费”等费用，变相涨价；利用不公平格式条款侵害消费者权益；以畸高价格捆绑销售车位、储藏室；捏造、散布不实信息，扰乱市场秩序；经纪从业人员未进行实名登记、未接受继续教育和培训；未按房屋买卖合同约定如期交付并移交线索。未提交开业报告即开展经营；未按规定如实完整报送相关租赁信息；网络信息平台未履行信息发布主体资格核验责任；克扣租金押金；采取暴力、威胁等手段强制驱赶租户；违规开展住房租赁消费贷款业务；存在“高进低出”“长收短付”等高风险经营行为；未按规定办理租金监管，中介服务机构和从业人员参与炒房，扰乱市场正常秩序并移交线索。</w:t>
      </w:r>
    </w:p>
    <w:p>
      <w:pPr>
        <w:pStyle w:val="12"/>
        <w:keepNext w:val="0"/>
        <w:keepLines w:val="0"/>
        <w:pageBreakBefore w:val="0"/>
        <w:kinsoku/>
        <w:wordWrap/>
        <w:overflowPunct/>
        <w:topLinePunct w:val="0"/>
        <w:autoSpaceDE/>
        <w:autoSpaceDN/>
        <w:bidi w:val="0"/>
        <w:adjustRightIn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联络人：罗  涛    联系电话：</w:t>
      </w:r>
      <w:r>
        <w:rPr>
          <w:rFonts w:hint="eastAsia" w:ascii="仿宋_GB2312" w:hAnsi="仿宋_GB2312" w:cs="仿宋_GB2312"/>
          <w:sz w:val="32"/>
          <w:szCs w:val="32"/>
          <w:lang w:val="en-US" w:eastAsia="zh-CN"/>
        </w:rPr>
        <w:t>18854952578</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工程质量整治专组。</w:t>
      </w:r>
      <w:r>
        <w:rPr>
          <w:rFonts w:hint="eastAsia" w:ascii="仿宋_GB2312" w:hAnsi="仿宋_GB2312" w:eastAsia="仿宋_GB2312" w:cs="仿宋_GB2312"/>
          <w:color w:val="000000"/>
          <w:sz w:val="32"/>
          <w:szCs w:val="32"/>
        </w:rPr>
        <w:t>负责整治：房屋渗漏、开裂、空鼓等突出质量问题；房地产开发项目建设工程和基础配套设施质量安全不达标，未按施工设计图施工，保修期内不履行维修责任等行为；负责解决交付即维权等诸多行业弊病，加快推行“一户一档”式，分户验收做法，全面实行“先验房后收房”制度。</w:t>
      </w:r>
    </w:p>
    <w:p>
      <w:pPr>
        <w:pStyle w:val="12"/>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联络人：刘桂祥    联系电话：15853968259</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物业服务整治专组。</w:t>
      </w:r>
      <w:r>
        <w:rPr>
          <w:rFonts w:hint="eastAsia" w:ascii="仿宋_GB2312" w:hAnsi="仿宋_GB2312" w:eastAsia="仿宋_GB2312" w:cs="仿宋_GB2312"/>
          <w:color w:val="000000"/>
          <w:sz w:val="32"/>
          <w:szCs w:val="32"/>
        </w:rPr>
        <w:t>负责整治：未按规定开展承接查验或承接查验发现问题未整改；未按照物业服务合同约定内容和标准提供服务；未按规定公示物业服务收费项目标准、业主共有部分的经营与收益情况、维修资金使用情况等相关信息；超出合同约定或公示收费项目标准收取费用；擅自利用业主共有部分开展经营活动，侵占、挪用业主共有部分经营收益；物业服务合同依法解除或者终止后，无正当理由拒不退出物业服务项目；对违规装修、高空抛物、违规占用消防通道等问题未尽劝阻、报告义务；未依规将物业服务合同和临时管理规约报送备案；建设单位拒不履行质量保修责任；因未筹备和成立业主委员会，及业主对业主大会筹备组或业主委员会成立有异议的，未按时换届选举业主委员会，未按业主大会议事规则进行物业服务等引发的问题。</w:t>
      </w:r>
    </w:p>
    <w:p>
      <w:pPr>
        <w:pStyle w:val="12"/>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cs="仿宋_GB2312"/>
          <w:sz w:val="32"/>
          <w:szCs w:val="32"/>
          <w:lang w:val="en-US" w:eastAsia="zh-CN"/>
        </w:rPr>
      </w:pPr>
      <w:r>
        <w:rPr>
          <w:rFonts w:hint="eastAsia" w:ascii="仿宋_GB2312" w:hAnsi="仿宋_GB2312" w:eastAsia="仿宋_GB2312" w:cs="仿宋_GB2312"/>
          <w:sz w:val="32"/>
          <w:szCs w:val="32"/>
          <w:lang w:val="en-US" w:eastAsia="zh-CN"/>
        </w:rPr>
        <w:t>联络人：刘夫卿    联系电话：</w:t>
      </w:r>
      <w:r>
        <w:rPr>
          <w:rFonts w:hint="eastAsia" w:ascii="仿宋_GB2312" w:hAnsi="仿宋_GB2312" w:cs="仿宋_GB2312"/>
          <w:sz w:val="32"/>
          <w:szCs w:val="32"/>
          <w:lang w:val="en-US" w:eastAsia="zh-CN"/>
        </w:rPr>
        <w:t>18854961605</w:t>
      </w:r>
    </w:p>
    <w:p>
      <w:pPr>
        <w:rPr>
          <w:rFonts w:hint="eastAsia" w:ascii="仿宋_GB2312" w:hAnsi="仿宋_GB2312" w:cs="仿宋_GB2312"/>
          <w:sz w:val="32"/>
          <w:szCs w:val="32"/>
          <w:lang w:val="en-US" w:eastAsia="zh-CN"/>
        </w:rPr>
        <w:sectPr>
          <w:footerReference r:id="rId7" w:type="default"/>
          <w:pgSz w:w="11906" w:h="16838"/>
          <w:pgMar w:top="1814" w:right="1587" w:bottom="1587" w:left="1587" w:header="851" w:footer="992" w:gutter="0"/>
          <w:pgNumType w:fmt="numberInDash" w:start="1"/>
          <w:cols w:space="425" w:num="1"/>
          <w:docGrid w:type="lines" w:linePitch="312" w:charSpace="0"/>
        </w:sectPr>
      </w:pPr>
    </w:p>
    <w:p>
      <w:pPr>
        <w:pStyle w:val="12"/>
        <w:keepNext w:val="0"/>
        <w:keepLines w:val="0"/>
        <w:pageBreakBefore w:val="0"/>
        <w:kinsoku/>
        <w:wordWrap/>
        <w:overflowPunct/>
        <w:topLinePunct w:val="0"/>
        <w:autoSpaceDE/>
        <w:autoSpaceDN/>
        <w:bidi w:val="0"/>
        <w:adjustRightInd/>
        <w:spacing w:line="560" w:lineRule="exact"/>
        <w:ind w:left="0" w:leftChars="0" w:firstLine="0" w:firstLineChars="0"/>
        <w:textAlignment w:val="auto"/>
        <w:rPr>
          <w:rFonts w:hint="eastAsia" w:ascii="黑体" w:hAnsi="黑体" w:eastAsia="黑体" w:cs="黑体"/>
          <w:sz w:val="32"/>
          <w:szCs w:val="24"/>
          <w:lang w:val="en-US" w:eastAsia="zh-CN"/>
        </w:rPr>
      </w:pPr>
      <w:r>
        <w:rPr>
          <w:rFonts w:hint="eastAsia" w:ascii="黑体" w:hAnsi="黑体" w:eastAsia="黑体" w:cs="黑体"/>
          <w:sz w:val="32"/>
          <w:szCs w:val="24"/>
          <w:lang w:eastAsia="zh-CN"/>
        </w:rPr>
        <w:t>附件</w:t>
      </w:r>
      <w:r>
        <w:rPr>
          <w:rFonts w:hint="eastAsia" w:ascii="黑体" w:hAnsi="黑体" w:eastAsia="黑体" w:cs="黑体"/>
          <w:sz w:val="32"/>
          <w:szCs w:val="24"/>
          <w:lang w:val="en-US" w:eastAsia="zh-CN"/>
        </w:rPr>
        <w:t>2</w:t>
      </w:r>
    </w:p>
    <w:p>
      <w:pPr>
        <w:pStyle w:val="12"/>
        <w:keepNext w:val="0"/>
        <w:keepLines w:val="0"/>
        <w:pageBreakBefore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郯城县持续整治规范房地产市场秩序三年行动方案责任分工表</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2171"/>
        <w:gridCol w:w="3252"/>
        <w:gridCol w:w="2163"/>
        <w:gridCol w:w="4008"/>
        <w:gridCol w:w="2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rPr>
        <w:tc>
          <w:tcPr>
            <w:tcW w:w="1662" w:type="dxa"/>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spacing w:val="0"/>
                <w:w w:val="100"/>
                <w:vertAlign w:val="baseline"/>
              </w:rPr>
            </w:pPr>
            <w:r>
              <w:rPr>
                <w:rFonts w:hint="eastAsia" w:ascii="宋体" w:hAnsi="宋体" w:eastAsia="宋体" w:cs="宋体"/>
                <w:b/>
                <w:bCs/>
                <w:i w:val="0"/>
                <w:iCs w:val="0"/>
                <w:color w:val="000000"/>
                <w:spacing w:val="0"/>
                <w:w w:val="100"/>
                <w:kern w:val="0"/>
                <w:sz w:val="28"/>
                <w:szCs w:val="28"/>
                <w:u w:val="none"/>
                <w:lang w:val="en-US" w:eastAsia="zh-CN" w:bidi="ar"/>
              </w:rPr>
              <w:t>序号</w:t>
            </w:r>
          </w:p>
        </w:tc>
        <w:tc>
          <w:tcPr>
            <w:tcW w:w="2209" w:type="dxa"/>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spacing w:val="0"/>
                <w:w w:val="100"/>
                <w:vertAlign w:val="baseline"/>
              </w:rPr>
            </w:pPr>
            <w:r>
              <w:rPr>
                <w:rFonts w:hint="eastAsia" w:ascii="宋体" w:hAnsi="宋体" w:eastAsia="宋体" w:cs="宋体"/>
                <w:b/>
                <w:bCs/>
                <w:i w:val="0"/>
                <w:iCs w:val="0"/>
                <w:color w:val="000000"/>
                <w:spacing w:val="0"/>
                <w:w w:val="100"/>
                <w:kern w:val="0"/>
                <w:sz w:val="28"/>
                <w:szCs w:val="28"/>
                <w:u w:val="none"/>
                <w:lang w:val="en-US" w:eastAsia="zh-CN" w:bidi="ar"/>
              </w:rPr>
              <w:t>整治领域</w:t>
            </w:r>
          </w:p>
        </w:tc>
        <w:tc>
          <w:tcPr>
            <w:tcW w:w="3309" w:type="dxa"/>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spacing w:val="0"/>
                <w:w w:val="100"/>
                <w:vertAlign w:val="baseline"/>
              </w:rPr>
            </w:pPr>
            <w:r>
              <w:rPr>
                <w:rFonts w:hint="eastAsia" w:ascii="宋体" w:hAnsi="宋体" w:eastAsia="宋体" w:cs="宋体"/>
                <w:b/>
                <w:bCs/>
                <w:i w:val="0"/>
                <w:iCs w:val="0"/>
                <w:color w:val="000000"/>
                <w:spacing w:val="0"/>
                <w:w w:val="100"/>
                <w:kern w:val="0"/>
                <w:sz w:val="28"/>
                <w:szCs w:val="28"/>
                <w:u w:val="none"/>
                <w:lang w:val="en-US" w:eastAsia="zh-CN" w:bidi="ar"/>
              </w:rPr>
              <w:t>整治内容</w:t>
            </w:r>
          </w:p>
        </w:tc>
        <w:tc>
          <w:tcPr>
            <w:tcW w:w="2200" w:type="dxa"/>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spacing w:val="0"/>
                <w:w w:val="100"/>
                <w:vertAlign w:val="baseline"/>
              </w:rPr>
            </w:pPr>
            <w:r>
              <w:rPr>
                <w:rFonts w:hint="eastAsia" w:ascii="宋体" w:hAnsi="宋体" w:eastAsia="宋体" w:cs="宋体"/>
                <w:b/>
                <w:bCs/>
                <w:i w:val="0"/>
                <w:iCs w:val="0"/>
                <w:color w:val="000000"/>
                <w:spacing w:val="0"/>
                <w:w w:val="100"/>
                <w:kern w:val="0"/>
                <w:sz w:val="28"/>
                <w:szCs w:val="28"/>
                <w:u w:val="none"/>
                <w:lang w:val="en-US" w:eastAsia="zh-CN" w:bidi="ar"/>
              </w:rPr>
              <w:t>牵头单位</w:t>
            </w:r>
          </w:p>
        </w:tc>
        <w:tc>
          <w:tcPr>
            <w:tcW w:w="4082" w:type="dxa"/>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spacing w:val="0"/>
                <w:w w:val="100"/>
                <w:vertAlign w:val="baseline"/>
              </w:rPr>
            </w:pPr>
            <w:r>
              <w:rPr>
                <w:rFonts w:hint="eastAsia" w:ascii="宋体" w:hAnsi="宋体" w:eastAsia="宋体" w:cs="宋体"/>
                <w:b/>
                <w:bCs/>
                <w:i w:val="0"/>
                <w:iCs w:val="0"/>
                <w:color w:val="000000"/>
                <w:spacing w:val="0"/>
                <w:w w:val="100"/>
                <w:kern w:val="0"/>
                <w:sz w:val="28"/>
                <w:szCs w:val="28"/>
                <w:u w:val="none"/>
                <w:lang w:val="en-US" w:eastAsia="zh-CN" w:bidi="ar"/>
              </w:rPr>
              <w:t>配合单位</w:t>
            </w:r>
          </w:p>
        </w:tc>
        <w:tc>
          <w:tcPr>
            <w:tcW w:w="2143" w:type="dxa"/>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spacing w:val="0"/>
                <w:w w:val="100"/>
                <w:vertAlign w:val="baseline"/>
              </w:rPr>
            </w:pPr>
            <w:r>
              <w:rPr>
                <w:rFonts w:hint="eastAsia" w:ascii="宋体" w:hAnsi="宋体" w:eastAsia="宋体" w:cs="宋体"/>
                <w:b/>
                <w:bCs/>
                <w:i w:val="0"/>
                <w:iCs w:val="0"/>
                <w:color w:val="000000"/>
                <w:spacing w:val="0"/>
                <w:w w:val="100"/>
                <w:kern w:val="0"/>
                <w:sz w:val="28"/>
                <w:szCs w:val="2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62" w:type="dxa"/>
            <w:vMerge w:val="restart"/>
            <w:noWrap w:val="0"/>
            <w:vAlign w:val="center"/>
          </w:tcPr>
          <w:p>
            <w:pPr>
              <w:pStyle w:val="12"/>
              <w:keepNext w:val="0"/>
              <w:keepLines w:val="0"/>
              <w:pageBreakBefore w:val="0"/>
              <w:kinsoku/>
              <w:wordWrap/>
              <w:overflowPunct/>
              <w:topLinePunct w:val="0"/>
              <w:autoSpaceDE/>
              <w:autoSpaceDN/>
              <w:bidi w:val="0"/>
              <w:adjustRightInd/>
              <w:spacing w:line="560" w:lineRule="exact"/>
              <w:jc w:val="both"/>
              <w:textAlignment w:val="auto"/>
              <w:rPr>
                <w:rFonts w:hint="eastAsia" w:eastAsia="仿宋_GB2312"/>
                <w:spacing w:val="0"/>
                <w:w w:val="100"/>
                <w:vertAlign w:val="baseline"/>
                <w:lang w:val="en-US" w:eastAsia="zh-CN"/>
              </w:rPr>
            </w:pPr>
            <w:r>
              <w:rPr>
                <w:rFonts w:hint="eastAsia"/>
                <w:spacing w:val="0"/>
                <w:w w:val="100"/>
                <w:vertAlign w:val="baseline"/>
                <w:lang w:val="en-US" w:eastAsia="zh-CN"/>
              </w:rPr>
              <w:t>1</w:t>
            </w:r>
          </w:p>
        </w:tc>
        <w:tc>
          <w:tcPr>
            <w:tcW w:w="2209" w:type="dxa"/>
            <w:vMerge w:val="restart"/>
            <w:noWrap w:val="0"/>
            <w:vAlign w:val="center"/>
          </w:tcPr>
          <w:p>
            <w:pPr>
              <w:pStyle w:val="12"/>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eastAsia="仿宋_GB2312"/>
                <w:spacing w:val="0"/>
                <w:w w:val="100"/>
                <w:vertAlign w:val="baseline"/>
                <w:lang w:eastAsia="zh-CN"/>
              </w:rPr>
            </w:pPr>
            <w:r>
              <w:rPr>
                <w:rFonts w:hint="eastAsia" w:ascii="Calibri" w:hAnsi="Calibri" w:cs="宋体" w:eastAsiaTheme="minorEastAsia"/>
                <w:spacing w:val="0"/>
                <w:w w:val="100"/>
                <w:kern w:val="2"/>
                <w:sz w:val="21"/>
                <w:szCs w:val="22"/>
                <w:vertAlign w:val="baseline"/>
                <w:lang w:val="en-US" w:eastAsia="zh-CN" w:bidi="ar-SA"/>
              </w:rPr>
              <w:t>房地产开</w:t>
            </w:r>
            <w:r>
              <w:rPr>
                <w:rFonts w:hint="eastAsia" w:ascii="仿宋_GB2312" w:hAnsi="宋体" w:eastAsia="仿宋_GB2312" w:cs="仿宋_GB2312"/>
                <w:i w:val="0"/>
                <w:iCs w:val="0"/>
                <w:color w:val="000000"/>
                <w:spacing w:val="0"/>
                <w:w w:val="100"/>
                <w:kern w:val="0"/>
                <w:sz w:val="24"/>
                <w:szCs w:val="24"/>
                <w:u w:val="none"/>
                <w:lang w:val="en-US" w:eastAsia="zh-CN" w:bidi="ar"/>
              </w:rPr>
              <w:t>发</w:t>
            </w:r>
          </w:p>
        </w:tc>
        <w:tc>
          <w:tcPr>
            <w:tcW w:w="33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spacing w:val="0"/>
                <w:w w:val="100"/>
                <w:vertAlign w:val="baseline"/>
              </w:rPr>
            </w:pPr>
            <w:r>
              <w:rPr>
                <w:rFonts w:hint="eastAsia" w:ascii="仿宋_GB2312" w:hAnsi="宋体" w:eastAsia="仿宋_GB2312" w:cs="仿宋_GB2312"/>
                <w:i w:val="0"/>
                <w:iCs w:val="0"/>
                <w:color w:val="000000"/>
                <w:spacing w:val="0"/>
                <w:w w:val="100"/>
                <w:kern w:val="0"/>
                <w:sz w:val="24"/>
                <w:szCs w:val="24"/>
                <w:u w:val="none"/>
                <w:lang w:val="en-US" w:eastAsia="zh-CN" w:bidi="ar"/>
              </w:rPr>
              <w:t>房地产开发企业违法违规开工建设</w:t>
            </w:r>
          </w:p>
        </w:tc>
        <w:tc>
          <w:tcPr>
            <w:tcW w:w="2200" w:type="dxa"/>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spacing w:val="0"/>
                <w:w w:val="100"/>
                <w:vertAlign w:val="baseline"/>
              </w:rPr>
            </w:pPr>
            <w:r>
              <w:rPr>
                <w:rFonts w:hint="eastAsia" w:ascii="仿宋_GB2312" w:hAnsi="宋体" w:eastAsia="仿宋_GB2312" w:cs="仿宋_GB2312"/>
                <w:i w:val="0"/>
                <w:iCs w:val="0"/>
                <w:color w:val="000000"/>
                <w:spacing w:val="0"/>
                <w:w w:val="100"/>
                <w:kern w:val="0"/>
                <w:sz w:val="24"/>
                <w:szCs w:val="24"/>
                <w:u w:val="none"/>
                <w:lang w:val="en-US" w:eastAsia="zh-CN" w:bidi="ar"/>
              </w:rPr>
              <w:t>住建局</w:t>
            </w:r>
          </w:p>
        </w:tc>
        <w:tc>
          <w:tcPr>
            <w:tcW w:w="40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spacing w:val="0"/>
                <w:w w:val="100"/>
                <w:vertAlign w:val="baseline"/>
                <w:lang w:val="en-US"/>
              </w:rPr>
            </w:pPr>
            <w:r>
              <w:rPr>
                <w:rFonts w:hint="eastAsia" w:ascii="仿宋_GB2312" w:hAnsi="宋体" w:eastAsia="仿宋_GB2312" w:cs="仿宋_GB2312"/>
                <w:i w:val="0"/>
                <w:iCs w:val="0"/>
                <w:color w:val="000000"/>
                <w:spacing w:val="0"/>
                <w:w w:val="100"/>
                <w:kern w:val="0"/>
                <w:sz w:val="24"/>
                <w:szCs w:val="24"/>
                <w:u w:val="none"/>
                <w:lang w:val="en-US" w:eastAsia="zh-CN" w:bidi="ar"/>
              </w:rPr>
              <w:t>综合行政执法局、行政审批服务局、自然资源和规划局、住房保障中心、各乡镇</w:t>
            </w:r>
          </w:p>
        </w:tc>
        <w:tc>
          <w:tcPr>
            <w:tcW w:w="2143" w:type="dxa"/>
            <w:noWrap w:val="0"/>
            <w:vAlign w:val="center"/>
          </w:tcPr>
          <w:p>
            <w:pPr>
              <w:keepNext w:val="0"/>
              <w:keepLines w:val="0"/>
              <w:pageBreakBefore w:val="0"/>
              <w:kinsoku/>
              <w:wordWrap/>
              <w:overflowPunct/>
              <w:topLinePunct w:val="0"/>
              <w:autoSpaceDE/>
              <w:autoSpaceDN/>
              <w:bidi w:val="0"/>
              <w:adjustRightInd/>
              <w:spacing w:line="560" w:lineRule="exact"/>
              <w:rPr>
                <w:spacing w:val="0"/>
                <w:w w:val="10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62" w:type="dxa"/>
            <w:vMerge w:val="continue"/>
            <w:noWrap w:val="0"/>
            <w:vAlign w:val="top"/>
          </w:tcPr>
          <w:p>
            <w:pPr>
              <w:pStyle w:val="12"/>
              <w:keepNext w:val="0"/>
              <w:keepLines w:val="0"/>
              <w:pageBreakBefore w:val="0"/>
              <w:kinsoku/>
              <w:wordWrap/>
              <w:overflowPunct/>
              <w:topLinePunct w:val="0"/>
              <w:autoSpaceDE/>
              <w:autoSpaceDN/>
              <w:bidi w:val="0"/>
              <w:adjustRightInd/>
              <w:spacing w:line="560" w:lineRule="exact"/>
              <w:textAlignment w:val="auto"/>
              <w:rPr>
                <w:spacing w:val="0"/>
                <w:w w:val="100"/>
                <w:vertAlign w:val="baseline"/>
              </w:rPr>
            </w:pPr>
          </w:p>
        </w:tc>
        <w:tc>
          <w:tcPr>
            <w:tcW w:w="2209" w:type="dxa"/>
            <w:vMerge w:val="continue"/>
            <w:noWrap w:val="0"/>
            <w:vAlign w:val="top"/>
          </w:tcPr>
          <w:p>
            <w:pPr>
              <w:pStyle w:val="12"/>
              <w:keepNext w:val="0"/>
              <w:keepLines w:val="0"/>
              <w:pageBreakBefore w:val="0"/>
              <w:kinsoku/>
              <w:wordWrap/>
              <w:overflowPunct/>
              <w:topLinePunct w:val="0"/>
              <w:autoSpaceDE/>
              <w:autoSpaceDN/>
              <w:bidi w:val="0"/>
              <w:adjustRightInd/>
              <w:spacing w:line="560" w:lineRule="exact"/>
              <w:textAlignment w:val="auto"/>
              <w:rPr>
                <w:spacing w:val="0"/>
                <w:w w:val="100"/>
                <w:vertAlign w:val="baseline"/>
              </w:rPr>
            </w:pPr>
          </w:p>
        </w:tc>
        <w:tc>
          <w:tcPr>
            <w:tcW w:w="33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spacing w:val="0"/>
                <w:w w:val="100"/>
                <w:vertAlign w:val="baseline"/>
              </w:rPr>
            </w:pPr>
            <w:r>
              <w:rPr>
                <w:rFonts w:hint="eastAsia" w:ascii="仿宋_GB2312" w:hAnsi="宋体" w:eastAsia="仿宋_GB2312" w:cs="仿宋_GB2312"/>
                <w:i w:val="0"/>
                <w:iCs w:val="0"/>
                <w:color w:val="000000"/>
                <w:spacing w:val="0"/>
                <w:w w:val="100"/>
                <w:kern w:val="0"/>
                <w:sz w:val="24"/>
                <w:szCs w:val="24"/>
                <w:u w:val="none"/>
                <w:lang w:val="en-US" w:eastAsia="zh-CN" w:bidi="ar"/>
              </w:rPr>
              <w:t>未按完整居住社区建设标准建设配套设施，未按施工图设计文件开发建设</w:t>
            </w:r>
          </w:p>
        </w:tc>
        <w:tc>
          <w:tcPr>
            <w:tcW w:w="2200" w:type="dxa"/>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spacing w:val="0"/>
                <w:w w:val="100"/>
                <w:vertAlign w:val="baseline"/>
              </w:rPr>
            </w:pPr>
            <w:r>
              <w:rPr>
                <w:rFonts w:hint="eastAsia" w:ascii="仿宋_GB2312" w:hAnsi="宋体" w:eastAsia="仿宋_GB2312" w:cs="仿宋_GB2312"/>
                <w:i w:val="0"/>
                <w:iCs w:val="0"/>
                <w:color w:val="000000"/>
                <w:spacing w:val="0"/>
                <w:w w:val="100"/>
                <w:kern w:val="0"/>
                <w:sz w:val="24"/>
                <w:szCs w:val="24"/>
                <w:u w:val="none"/>
                <w:lang w:val="en-US" w:eastAsia="zh-CN" w:bidi="ar"/>
              </w:rPr>
              <w:t>住建局</w:t>
            </w:r>
          </w:p>
        </w:tc>
        <w:tc>
          <w:tcPr>
            <w:tcW w:w="40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spacing w:val="0"/>
                <w:w w:val="100"/>
                <w:vertAlign w:val="baseline"/>
              </w:rPr>
            </w:pPr>
            <w:r>
              <w:rPr>
                <w:rFonts w:hint="eastAsia" w:ascii="仿宋_GB2312" w:hAnsi="宋体" w:eastAsia="仿宋_GB2312" w:cs="仿宋_GB2312"/>
                <w:i w:val="0"/>
                <w:iCs w:val="0"/>
                <w:color w:val="000000"/>
                <w:spacing w:val="0"/>
                <w:w w:val="100"/>
                <w:kern w:val="0"/>
                <w:sz w:val="24"/>
                <w:szCs w:val="24"/>
                <w:u w:val="none"/>
                <w:lang w:val="en-US" w:eastAsia="zh-CN" w:bidi="ar"/>
              </w:rPr>
              <w:t>综合行政执法局、自然资源和规划局、行政审批服务局、住房保障中心、各乡镇</w:t>
            </w:r>
          </w:p>
        </w:tc>
        <w:tc>
          <w:tcPr>
            <w:tcW w:w="2143" w:type="dxa"/>
            <w:noWrap w:val="0"/>
            <w:vAlign w:val="center"/>
          </w:tcPr>
          <w:p>
            <w:pPr>
              <w:keepNext w:val="0"/>
              <w:keepLines w:val="0"/>
              <w:pageBreakBefore w:val="0"/>
              <w:kinsoku/>
              <w:wordWrap/>
              <w:overflowPunct/>
              <w:topLinePunct w:val="0"/>
              <w:autoSpaceDE/>
              <w:autoSpaceDN/>
              <w:bidi w:val="0"/>
              <w:adjustRightInd/>
              <w:spacing w:line="560" w:lineRule="exact"/>
              <w:rPr>
                <w:spacing w:val="0"/>
                <w:w w:val="10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62" w:type="dxa"/>
            <w:vMerge w:val="continue"/>
            <w:noWrap w:val="0"/>
            <w:vAlign w:val="top"/>
          </w:tcPr>
          <w:p>
            <w:pPr>
              <w:pStyle w:val="12"/>
              <w:keepNext w:val="0"/>
              <w:keepLines w:val="0"/>
              <w:pageBreakBefore w:val="0"/>
              <w:kinsoku/>
              <w:wordWrap/>
              <w:overflowPunct/>
              <w:topLinePunct w:val="0"/>
              <w:autoSpaceDE/>
              <w:autoSpaceDN/>
              <w:bidi w:val="0"/>
              <w:adjustRightInd/>
              <w:spacing w:line="560" w:lineRule="exact"/>
              <w:textAlignment w:val="auto"/>
              <w:rPr>
                <w:spacing w:val="0"/>
                <w:w w:val="100"/>
                <w:vertAlign w:val="baseline"/>
              </w:rPr>
            </w:pPr>
          </w:p>
        </w:tc>
        <w:tc>
          <w:tcPr>
            <w:tcW w:w="2209" w:type="dxa"/>
            <w:vMerge w:val="continue"/>
            <w:noWrap w:val="0"/>
            <w:vAlign w:val="top"/>
          </w:tcPr>
          <w:p>
            <w:pPr>
              <w:pStyle w:val="12"/>
              <w:keepNext w:val="0"/>
              <w:keepLines w:val="0"/>
              <w:pageBreakBefore w:val="0"/>
              <w:kinsoku/>
              <w:wordWrap/>
              <w:overflowPunct/>
              <w:topLinePunct w:val="0"/>
              <w:autoSpaceDE/>
              <w:autoSpaceDN/>
              <w:bidi w:val="0"/>
              <w:adjustRightInd/>
              <w:spacing w:line="560" w:lineRule="exact"/>
              <w:textAlignment w:val="auto"/>
              <w:rPr>
                <w:spacing w:val="0"/>
                <w:w w:val="100"/>
                <w:vertAlign w:val="baseline"/>
              </w:rPr>
            </w:pPr>
          </w:p>
        </w:tc>
        <w:tc>
          <w:tcPr>
            <w:tcW w:w="33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spacing w:val="0"/>
                <w:w w:val="100"/>
                <w:vertAlign w:val="baseline"/>
              </w:rPr>
            </w:pPr>
            <w:r>
              <w:rPr>
                <w:rFonts w:hint="eastAsia" w:ascii="仿宋_GB2312" w:hAnsi="宋体" w:eastAsia="仿宋_GB2312" w:cs="仿宋_GB2312"/>
                <w:i w:val="0"/>
                <w:iCs w:val="0"/>
                <w:color w:val="000000"/>
                <w:spacing w:val="0"/>
                <w:w w:val="100"/>
                <w:kern w:val="0"/>
                <w:sz w:val="24"/>
                <w:szCs w:val="24"/>
                <w:u w:val="none"/>
                <w:lang w:val="en-US" w:eastAsia="zh-CN" w:bidi="ar"/>
              </w:rPr>
              <w:t>新建商品房项目违规交付</w:t>
            </w:r>
          </w:p>
        </w:tc>
        <w:tc>
          <w:tcPr>
            <w:tcW w:w="2200" w:type="dxa"/>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spacing w:val="0"/>
                <w:w w:val="100"/>
                <w:vertAlign w:val="baseline"/>
              </w:rPr>
            </w:pPr>
            <w:r>
              <w:rPr>
                <w:rFonts w:hint="eastAsia" w:ascii="仿宋_GB2312" w:hAnsi="宋体" w:eastAsia="仿宋_GB2312" w:cs="仿宋_GB2312"/>
                <w:i w:val="0"/>
                <w:iCs w:val="0"/>
                <w:color w:val="000000"/>
                <w:spacing w:val="0"/>
                <w:w w:val="100"/>
                <w:kern w:val="0"/>
                <w:sz w:val="24"/>
                <w:szCs w:val="24"/>
                <w:u w:val="none"/>
                <w:lang w:val="en-US" w:eastAsia="zh-CN" w:bidi="ar"/>
              </w:rPr>
              <w:t>住建局</w:t>
            </w:r>
          </w:p>
        </w:tc>
        <w:tc>
          <w:tcPr>
            <w:tcW w:w="40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spacing w:val="0"/>
                <w:w w:val="100"/>
                <w:vertAlign w:val="baseline"/>
              </w:rPr>
            </w:pPr>
            <w:r>
              <w:rPr>
                <w:rFonts w:hint="eastAsia" w:ascii="仿宋_GB2312" w:hAnsi="宋体" w:eastAsia="仿宋_GB2312" w:cs="仿宋_GB2312"/>
                <w:i w:val="0"/>
                <w:iCs w:val="0"/>
                <w:color w:val="000000"/>
                <w:spacing w:val="0"/>
                <w:w w:val="100"/>
                <w:kern w:val="0"/>
                <w:sz w:val="24"/>
                <w:szCs w:val="24"/>
                <w:u w:val="none"/>
                <w:lang w:val="en-US" w:eastAsia="zh-CN" w:bidi="ar"/>
              </w:rPr>
              <w:t>综合行政执法局、行政审批服务局、自然资源和规划局、住房保障中心、各乡镇</w:t>
            </w:r>
          </w:p>
        </w:tc>
        <w:tc>
          <w:tcPr>
            <w:tcW w:w="2143" w:type="dxa"/>
            <w:noWrap w:val="0"/>
            <w:vAlign w:val="center"/>
          </w:tcPr>
          <w:p>
            <w:pPr>
              <w:keepNext w:val="0"/>
              <w:keepLines w:val="0"/>
              <w:pageBreakBefore w:val="0"/>
              <w:kinsoku/>
              <w:wordWrap/>
              <w:overflowPunct/>
              <w:topLinePunct w:val="0"/>
              <w:autoSpaceDE/>
              <w:autoSpaceDN/>
              <w:bidi w:val="0"/>
              <w:adjustRightInd/>
              <w:spacing w:line="560" w:lineRule="exact"/>
              <w:rPr>
                <w:spacing w:val="0"/>
                <w:w w:val="10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662" w:type="dxa"/>
            <w:vMerge w:val="continue"/>
            <w:noWrap w:val="0"/>
            <w:vAlign w:val="top"/>
          </w:tcPr>
          <w:p>
            <w:pPr>
              <w:pStyle w:val="12"/>
              <w:keepNext w:val="0"/>
              <w:keepLines w:val="0"/>
              <w:pageBreakBefore w:val="0"/>
              <w:kinsoku/>
              <w:wordWrap/>
              <w:overflowPunct/>
              <w:topLinePunct w:val="0"/>
              <w:autoSpaceDE/>
              <w:autoSpaceDN/>
              <w:bidi w:val="0"/>
              <w:adjustRightInd/>
              <w:spacing w:line="560" w:lineRule="exact"/>
              <w:textAlignment w:val="auto"/>
              <w:rPr>
                <w:spacing w:val="0"/>
                <w:w w:val="100"/>
                <w:vertAlign w:val="baseline"/>
              </w:rPr>
            </w:pPr>
          </w:p>
        </w:tc>
        <w:tc>
          <w:tcPr>
            <w:tcW w:w="2209" w:type="dxa"/>
            <w:vMerge w:val="continue"/>
            <w:noWrap w:val="0"/>
            <w:vAlign w:val="top"/>
          </w:tcPr>
          <w:p>
            <w:pPr>
              <w:pStyle w:val="12"/>
              <w:keepNext w:val="0"/>
              <w:keepLines w:val="0"/>
              <w:pageBreakBefore w:val="0"/>
              <w:kinsoku/>
              <w:wordWrap/>
              <w:overflowPunct/>
              <w:topLinePunct w:val="0"/>
              <w:autoSpaceDE/>
              <w:autoSpaceDN/>
              <w:bidi w:val="0"/>
              <w:adjustRightInd/>
              <w:spacing w:line="560" w:lineRule="exact"/>
              <w:textAlignment w:val="auto"/>
              <w:rPr>
                <w:spacing w:val="0"/>
                <w:w w:val="100"/>
                <w:vertAlign w:val="baseline"/>
              </w:rPr>
            </w:pPr>
          </w:p>
        </w:tc>
        <w:tc>
          <w:tcPr>
            <w:tcW w:w="33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Calibri" w:hAnsi="Calibri" w:cs="宋体"/>
                <w:spacing w:val="0"/>
                <w:w w:val="100"/>
                <w:kern w:val="2"/>
                <w:sz w:val="21"/>
                <w:szCs w:val="22"/>
                <w:vertAlign w:val="baseline"/>
                <w:lang w:val="en-US" w:eastAsia="zh-CN" w:bidi="ar-SA"/>
              </w:rPr>
            </w:pPr>
            <w:r>
              <w:rPr>
                <w:rFonts w:hint="eastAsia" w:ascii="仿宋_GB2312" w:hAnsi="宋体" w:eastAsia="仿宋_GB2312" w:cs="仿宋_GB2312"/>
                <w:i w:val="0"/>
                <w:iCs w:val="0"/>
                <w:color w:val="000000"/>
                <w:spacing w:val="0"/>
                <w:w w:val="100"/>
                <w:kern w:val="0"/>
                <w:sz w:val="24"/>
                <w:szCs w:val="24"/>
                <w:u w:val="none"/>
                <w:lang w:val="en-US" w:eastAsia="zh-CN" w:bidi="ar"/>
              </w:rPr>
              <w:t>未按规划设计文件开发建设，未经规划核实或核实不合格的</w:t>
            </w:r>
          </w:p>
        </w:tc>
        <w:tc>
          <w:tcPr>
            <w:tcW w:w="2200" w:type="dxa"/>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Calibri" w:hAnsi="Calibri" w:cs="宋体"/>
                <w:spacing w:val="0"/>
                <w:w w:val="100"/>
                <w:kern w:val="2"/>
                <w:sz w:val="21"/>
                <w:szCs w:val="22"/>
                <w:vertAlign w:val="baseline"/>
                <w:lang w:val="en-US" w:eastAsia="zh-CN" w:bidi="ar-SA"/>
              </w:rPr>
            </w:pPr>
            <w:r>
              <w:rPr>
                <w:rFonts w:hint="eastAsia" w:ascii="仿宋_GB2312" w:hAnsi="宋体" w:eastAsia="仿宋_GB2312" w:cs="仿宋_GB2312"/>
                <w:i w:val="0"/>
                <w:iCs w:val="0"/>
                <w:color w:val="000000"/>
                <w:spacing w:val="0"/>
                <w:w w:val="100"/>
                <w:kern w:val="0"/>
                <w:sz w:val="24"/>
                <w:szCs w:val="24"/>
                <w:u w:val="none"/>
                <w:lang w:val="en-US" w:eastAsia="zh-CN" w:bidi="ar"/>
              </w:rPr>
              <w:t>规划编研中心</w:t>
            </w:r>
          </w:p>
        </w:tc>
        <w:tc>
          <w:tcPr>
            <w:tcW w:w="40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Calibri" w:hAnsi="Calibri" w:cs="宋体"/>
                <w:spacing w:val="0"/>
                <w:w w:val="100"/>
                <w:kern w:val="2"/>
                <w:sz w:val="21"/>
                <w:szCs w:val="22"/>
                <w:vertAlign w:val="baseline"/>
                <w:lang w:val="en-US" w:eastAsia="zh-CN" w:bidi="ar-SA"/>
              </w:rPr>
            </w:pPr>
            <w:r>
              <w:rPr>
                <w:rFonts w:hint="eastAsia" w:ascii="仿宋_GB2312" w:hAnsi="宋体" w:eastAsia="仿宋_GB2312" w:cs="仿宋_GB2312"/>
                <w:i w:val="0"/>
                <w:iCs w:val="0"/>
                <w:color w:val="000000"/>
                <w:spacing w:val="0"/>
                <w:w w:val="100"/>
                <w:kern w:val="0"/>
                <w:sz w:val="24"/>
                <w:szCs w:val="24"/>
                <w:u w:val="none"/>
                <w:lang w:val="en-US" w:eastAsia="zh-CN" w:bidi="ar"/>
              </w:rPr>
              <w:t>自然资源和规划局、行政审批服务局、各乡镇</w:t>
            </w:r>
          </w:p>
        </w:tc>
        <w:tc>
          <w:tcPr>
            <w:tcW w:w="2143" w:type="dxa"/>
            <w:noWrap w:val="0"/>
            <w:vAlign w:val="center"/>
          </w:tcPr>
          <w:p>
            <w:pPr>
              <w:keepNext w:val="0"/>
              <w:keepLines w:val="0"/>
              <w:pageBreakBefore w:val="0"/>
              <w:kinsoku/>
              <w:wordWrap/>
              <w:overflowPunct/>
              <w:topLinePunct w:val="0"/>
              <w:autoSpaceDE/>
              <w:autoSpaceDN/>
              <w:bidi w:val="0"/>
              <w:adjustRightInd/>
              <w:spacing w:line="560" w:lineRule="exact"/>
              <w:rPr>
                <w:spacing w:val="0"/>
                <w:w w:val="10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662" w:type="dxa"/>
            <w:vMerge w:val="continue"/>
            <w:noWrap w:val="0"/>
            <w:vAlign w:val="top"/>
          </w:tcPr>
          <w:p>
            <w:pPr>
              <w:pStyle w:val="12"/>
              <w:keepNext w:val="0"/>
              <w:keepLines w:val="0"/>
              <w:pageBreakBefore w:val="0"/>
              <w:kinsoku/>
              <w:wordWrap/>
              <w:overflowPunct/>
              <w:topLinePunct w:val="0"/>
              <w:autoSpaceDE/>
              <w:autoSpaceDN/>
              <w:bidi w:val="0"/>
              <w:adjustRightInd/>
              <w:spacing w:line="560" w:lineRule="exact"/>
              <w:textAlignment w:val="auto"/>
              <w:rPr>
                <w:spacing w:val="0"/>
                <w:w w:val="100"/>
                <w:vertAlign w:val="baseline"/>
              </w:rPr>
            </w:pPr>
          </w:p>
        </w:tc>
        <w:tc>
          <w:tcPr>
            <w:tcW w:w="2209" w:type="dxa"/>
            <w:vMerge w:val="continue"/>
            <w:noWrap w:val="0"/>
            <w:vAlign w:val="top"/>
          </w:tcPr>
          <w:p>
            <w:pPr>
              <w:pStyle w:val="12"/>
              <w:keepNext w:val="0"/>
              <w:keepLines w:val="0"/>
              <w:pageBreakBefore w:val="0"/>
              <w:kinsoku/>
              <w:wordWrap/>
              <w:overflowPunct/>
              <w:topLinePunct w:val="0"/>
              <w:autoSpaceDE/>
              <w:autoSpaceDN/>
              <w:bidi w:val="0"/>
              <w:adjustRightInd/>
              <w:spacing w:line="560" w:lineRule="exact"/>
              <w:textAlignment w:val="auto"/>
              <w:rPr>
                <w:spacing w:val="0"/>
                <w:w w:val="100"/>
                <w:vertAlign w:val="baseline"/>
              </w:rPr>
            </w:pPr>
          </w:p>
        </w:tc>
        <w:tc>
          <w:tcPr>
            <w:tcW w:w="33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spacing w:val="0"/>
                <w:w w:val="100"/>
                <w:vertAlign w:val="baseline"/>
              </w:rPr>
            </w:pPr>
            <w:r>
              <w:rPr>
                <w:rFonts w:hint="eastAsia" w:ascii="仿宋_GB2312" w:hAnsi="宋体" w:eastAsia="仿宋_GB2312" w:cs="仿宋_GB2312"/>
                <w:i w:val="0"/>
                <w:iCs w:val="0"/>
                <w:color w:val="000000"/>
                <w:spacing w:val="0"/>
                <w:w w:val="100"/>
                <w:kern w:val="0"/>
                <w:sz w:val="24"/>
                <w:szCs w:val="24"/>
                <w:u w:val="none"/>
                <w:lang w:val="en-US" w:eastAsia="zh-CN" w:bidi="ar"/>
              </w:rPr>
              <w:t>未按房屋买卖合同约定如期交房</w:t>
            </w:r>
          </w:p>
        </w:tc>
        <w:tc>
          <w:tcPr>
            <w:tcW w:w="2200" w:type="dxa"/>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spacing w:val="0"/>
                <w:w w:val="100"/>
                <w:vertAlign w:val="baseline"/>
              </w:rPr>
            </w:pPr>
            <w:r>
              <w:rPr>
                <w:rFonts w:hint="eastAsia" w:ascii="仿宋_GB2312" w:hAnsi="宋体" w:eastAsia="仿宋_GB2312" w:cs="仿宋_GB2312"/>
                <w:i w:val="0"/>
                <w:iCs w:val="0"/>
                <w:color w:val="000000"/>
                <w:spacing w:val="0"/>
                <w:w w:val="100"/>
                <w:kern w:val="0"/>
                <w:sz w:val="24"/>
                <w:szCs w:val="24"/>
                <w:u w:val="none"/>
                <w:lang w:val="en-US" w:eastAsia="zh-CN" w:bidi="ar"/>
              </w:rPr>
              <w:t>住房保障中心</w:t>
            </w:r>
          </w:p>
        </w:tc>
        <w:tc>
          <w:tcPr>
            <w:tcW w:w="40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spacing w:val="0"/>
                <w:w w:val="100"/>
                <w:vertAlign w:val="baseline"/>
              </w:rPr>
            </w:pPr>
            <w:r>
              <w:rPr>
                <w:rFonts w:hint="eastAsia" w:ascii="仿宋_GB2312" w:hAnsi="宋体" w:eastAsia="仿宋_GB2312" w:cs="仿宋_GB2312"/>
                <w:i w:val="0"/>
                <w:iCs w:val="0"/>
                <w:color w:val="000000"/>
                <w:spacing w:val="0"/>
                <w:w w:val="100"/>
                <w:kern w:val="0"/>
                <w:sz w:val="24"/>
                <w:szCs w:val="24"/>
                <w:u w:val="none"/>
                <w:lang w:val="en-US" w:eastAsia="zh-CN" w:bidi="ar"/>
              </w:rPr>
              <w:t>市场监督管理局、各乡镇</w:t>
            </w:r>
          </w:p>
        </w:tc>
        <w:tc>
          <w:tcPr>
            <w:tcW w:w="2143" w:type="dxa"/>
            <w:noWrap w:val="0"/>
            <w:vAlign w:val="center"/>
          </w:tcPr>
          <w:p>
            <w:pPr>
              <w:keepNext w:val="0"/>
              <w:keepLines w:val="0"/>
              <w:pageBreakBefore w:val="0"/>
              <w:kinsoku/>
              <w:wordWrap/>
              <w:overflowPunct/>
              <w:topLinePunct w:val="0"/>
              <w:autoSpaceDE/>
              <w:autoSpaceDN/>
              <w:bidi w:val="0"/>
              <w:adjustRightInd/>
              <w:spacing w:line="560" w:lineRule="exact"/>
              <w:rPr>
                <w:spacing w:val="0"/>
                <w:w w:val="10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662" w:type="dxa"/>
            <w:vMerge w:val="continue"/>
            <w:noWrap w:val="0"/>
            <w:vAlign w:val="top"/>
          </w:tcPr>
          <w:p>
            <w:pPr>
              <w:pStyle w:val="12"/>
              <w:keepNext w:val="0"/>
              <w:keepLines w:val="0"/>
              <w:pageBreakBefore w:val="0"/>
              <w:kinsoku/>
              <w:wordWrap/>
              <w:overflowPunct/>
              <w:topLinePunct w:val="0"/>
              <w:autoSpaceDE/>
              <w:autoSpaceDN/>
              <w:bidi w:val="0"/>
              <w:adjustRightInd/>
              <w:spacing w:line="560" w:lineRule="exact"/>
              <w:textAlignment w:val="auto"/>
              <w:rPr>
                <w:spacing w:val="0"/>
                <w:w w:val="100"/>
                <w:vertAlign w:val="baseline"/>
              </w:rPr>
            </w:pPr>
          </w:p>
        </w:tc>
        <w:tc>
          <w:tcPr>
            <w:tcW w:w="2209" w:type="dxa"/>
            <w:vMerge w:val="continue"/>
            <w:noWrap w:val="0"/>
            <w:vAlign w:val="top"/>
          </w:tcPr>
          <w:p>
            <w:pPr>
              <w:pStyle w:val="12"/>
              <w:keepNext w:val="0"/>
              <w:keepLines w:val="0"/>
              <w:pageBreakBefore w:val="0"/>
              <w:kinsoku/>
              <w:wordWrap/>
              <w:overflowPunct/>
              <w:topLinePunct w:val="0"/>
              <w:autoSpaceDE/>
              <w:autoSpaceDN/>
              <w:bidi w:val="0"/>
              <w:adjustRightInd/>
              <w:spacing w:line="560" w:lineRule="exact"/>
              <w:textAlignment w:val="auto"/>
              <w:rPr>
                <w:spacing w:val="0"/>
                <w:w w:val="100"/>
                <w:vertAlign w:val="baseline"/>
              </w:rPr>
            </w:pPr>
          </w:p>
        </w:tc>
        <w:tc>
          <w:tcPr>
            <w:tcW w:w="33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spacing w:val="0"/>
                <w:w w:val="100"/>
                <w:vertAlign w:val="baseline"/>
              </w:rPr>
            </w:pPr>
            <w:r>
              <w:rPr>
                <w:rFonts w:hint="eastAsia" w:ascii="仿宋_GB2312" w:hAnsi="宋体" w:eastAsia="仿宋_GB2312" w:cs="仿宋_GB2312"/>
                <w:i w:val="0"/>
                <w:iCs w:val="0"/>
                <w:color w:val="000000"/>
                <w:spacing w:val="0"/>
                <w:w w:val="100"/>
                <w:kern w:val="0"/>
                <w:sz w:val="24"/>
                <w:szCs w:val="24"/>
                <w:u w:val="none"/>
                <w:lang w:val="en-US" w:eastAsia="zh-CN" w:bidi="ar"/>
              </w:rPr>
              <w:t>挪用交易监管资金，未按规定将预售房价款存入监管账户，变相逃避预售资金监管的行为</w:t>
            </w:r>
          </w:p>
        </w:tc>
        <w:tc>
          <w:tcPr>
            <w:tcW w:w="2200" w:type="dxa"/>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spacing w:val="0"/>
                <w:w w:val="100"/>
                <w:vertAlign w:val="baseline"/>
              </w:rPr>
            </w:pPr>
            <w:r>
              <w:rPr>
                <w:rFonts w:hint="eastAsia" w:ascii="仿宋_GB2312" w:hAnsi="宋体" w:eastAsia="仿宋_GB2312" w:cs="仿宋_GB2312"/>
                <w:i w:val="0"/>
                <w:iCs w:val="0"/>
                <w:color w:val="000000"/>
                <w:spacing w:val="0"/>
                <w:w w:val="100"/>
                <w:kern w:val="0"/>
                <w:sz w:val="24"/>
                <w:szCs w:val="24"/>
                <w:u w:val="none"/>
                <w:lang w:val="en-US" w:eastAsia="zh-CN" w:bidi="ar"/>
              </w:rPr>
              <w:t>住房保障中心</w:t>
            </w:r>
          </w:p>
        </w:tc>
        <w:tc>
          <w:tcPr>
            <w:tcW w:w="40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spacing w:val="0"/>
                <w:w w:val="100"/>
                <w:vertAlign w:val="baseline"/>
              </w:rPr>
            </w:pPr>
            <w:r>
              <w:rPr>
                <w:rFonts w:hint="eastAsia" w:ascii="仿宋_GB2312" w:hAnsi="宋体" w:eastAsia="仿宋_GB2312" w:cs="仿宋_GB2312"/>
                <w:i w:val="0"/>
                <w:iCs w:val="0"/>
                <w:color w:val="000000"/>
                <w:spacing w:val="0"/>
                <w:w w:val="100"/>
                <w:kern w:val="0"/>
                <w:sz w:val="24"/>
                <w:szCs w:val="24"/>
                <w:u w:val="none"/>
                <w:lang w:val="en-US" w:eastAsia="zh-CN" w:bidi="ar"/>
              </w:rPr>
              <w:t>地方金融发展服务中心、综合行政执法局、各乡镇</w:t>
            </w:r>
          </w:p>
        </w:tc>
        <w:tc>
          <w:tcPr>
            <w:tcW w:w="2143" w:type="dxa"/>
            <w:noWrap w:val="0"/>
            <w:vAlign w:val="center"/>
          </w:tcPr>
          <w:p>
            <w:pPr>
              <w:keepNext w:val="0"/>
              <w:keepLines w:val="0"/>
              <w:pageBreakBefore w:val="0"/>
              <w:kinsoku/>
              <w:wordWrap/>
              <w:overflowPunct/>
              <w:topLinePunct w:val="0"/>
              <w:autoSpaceDE/>
              <w:autoSpaceDN/>
              <w:bidi w:val="0"/>
              <w:adjustRightInd/>
              <w:spacing w:line="560" w:lineRule="exact"/>
              <w:rPr>
                <w:spacing w:val="0"/>
                <w:w w:val="10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662" w:type="dxa"/>
            <w:vMerge w:val="continue"/>
            <w:noWrap w:val="0"/>
            <w:vAlign w:val="top"/>
          </w:tcPr>
          <w:p>
            <w:pPr>
              <w:pStyle w:val="12"/>
              <w:keepNext w:val="0"/>
              <w:keepLines w:val="0"/>
              <w:pageBreakBefore w:val="0"/>
              <w:kinsoku/>
              <w:wordWrap/>
              <w:overflowPunct/>
              <w:topLinePunct w:val="0"/>
              <w:autoSpaceDE/>
              <w:autoSpaceDN/>
              <w:bidi w:val="0"/>
              <w:adjustRightInd/>
              <w:spacing w:line="560" w:lineRule="exact"/>
              <w:textAlignment w:val="auto"/>
              <w:rPr>
                <w:spacing w:val="0"/>
                <w:w w:val="100"/>
                <w:vertAlign w:val="baseline"/>
              </w:rPr>
            </w:pPr>
          </w:p>
        </w:tc>
        <w:tc>
          <w:tcPr>
            <w:tcW w:w="2209" w:type="dxa"/>
            <w:vMerge w:val="continue"/>
            <w:noWrap w:val="0"/>
            <w:vAlign w:val="top"/>
          </w:tcPr>
          <w:p>
            <w:pPr>
              <w:pStyle w:val="12"/>
              <w:keepNext w:val="0"/>
              <w:keepLines w:val="0"/>
              <w:pageBreakBefore w:val="0"/>
              <w:kinsoku/>
              <w:wordWrap/>
              <w:overflowPunct/>
              <w:topLinePunct w:val="0"/>
              <w:autoSpaceDE/>
              <w:autoSpaceDN/>
              <w:bidi w:val="0"/>
              <w:adjustRightInd/>
              <w:spacing w:line="560" w:lineRule="exact"/>
              <w:textAlignment w:val="auto"/>
              <w:rPr>
                <w:spacing w:val="0"/>
                <w:w w:val="100"/>
                <w:vertAlign w:val="baseline"/>
              </w:rPr>
            </w:pPr>
          </w:p>
        </w:tc>
        <w:tc>
          <w:tcPr>
            <w:tcW w:w="33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spacing w:val="0"/>
                <w:w w:val="100"/>
                <w:vertAlign w:val="baseline"/>
              </w:rPr>
            </w:pPr>
            <w:r>
              <w:rPr>
                <w:rFonts w:hint="eastAsia" w:ascii="仿宋_GB2312" w:hAnsi="宋体" w:eastAsia="仿宋_GB2312" w:cs="仿宋_GB2312"/>
                <w:i w:val="0"/>
                <w:iCs w:val="0"/>
                <w:color w:val="000000"/>
                <w:spacing w:val="0"/>
                <w:w w:val="100"/>
                <w:kern w:val="0"/>
                <w:sz w:val="24"/>
                <w:szCs w:val="24"/>
                <w:u w:val="none"/>
                <w:lang w:val="en-US" w:eastAsia="zh-CN" w:bidi="ar"/>
              </w:rPr>
              <w:t>超越资质开发行为</w:t>
            </w:r>
          </w:p>
        </w:tc>
        <w:tc>
          <w:tcPr>
            <w:tcW w:w="2200" w:type="dxa"/>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spacing w:val="0"/>
                <w:w w:val="100"/>
                <w:vertAlign w:val="baseline"/>
              </w:rPr>
            </w:pPr>
            <w:r>
              <w:rPr>
                <w:rFonts w:hint="eastAsia" w:ascii="仿宋_GB2312" w:hAnsi="宋体" w:eastAsia="仿宋_GB2312" w:cs="仿宋_GB2312"/>
                <w:i w:val="0"/>
                <w:iCs w:val="0"/>
                <w:color w:val="000000"/>
                <w:spacing w:val="0"/>
                <w:w w:val="100"/>
                <w:kern w:val="0"/>
                <w:sz w:val="24"/>
                <w:szCs w:val="24"/>
                <w:u w:val="none"/>
                <w:lang w:val="en-US" w:eastAsia="zh-CN" w:bidi="ar"/>
              </w:rPr>
              <w:t>住房保障中心</w:t>
            </w:r>
          </w:p>
        </w:tc>
        <w:tc>
          <w:tcPr>
            <w:tcW w:w="40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spacing w:val="0"/>
                <w:w w:val="100"/>
                <w:vertAlign w:val="baseline"/>
              </w:rPr>
            </w:pPr>
            <w:r>
              <w:rPr>
                <w:rFonts w:hint="eastAsia" w:ascii="仿宋_GB2312" w:hAnsi="宋体" w:eastAsia="仿宋_GB2312" w:cs="仿宋_GB2312"/>
                <w:i w:val="0"/>
                <w:iCs w:val="0"/>
                <w:color w:val="000000"/>
                <w:spacing w:val="0"/>
                <w:w w:val="100"/>
                <w:kern w:val="0"/>
                <w:sz w:val="24"/>
                <w:szCs w:val="24"/>
                <w:u w:val="none"/>
                <w:lang w:val="en-US" w:eastAsia="zh-CN" w:bidi="ar"/>
              </w:rPr>
              <w:t>综合行政执法局、行政审批服务局、各乡镇</w:t>
            </w:r>
          </w:p>
        </w:tc>
        <w:tc>
          <w:tcPr>
            <w:tcW w:w="2143" w:type="dxa"/>
            <w:noWrap w:val="0"/>
            <w:vAlign w:val="center"/>
          </w:tcPr>
          <w:p>
            <w:pPr>
              <w:keepNext w:val="0"/>
              <w:keepLines w:val="0"/>
              <w:pageBreakBefore w:val="0"/>
              <w:kinsoku/>
              <w:wordWrap/>
              <w:overflowPunct/>
              <w:topLinePunct w:val="0"/>
              <w:autoSpaceDE/>
              <w:autoSpaceDN/>
              <w:bidi w:val="0"/>
              <w:adjustRightInd/>
              <w:spacing w:line="560" w:lineRule="exact"/>
              <w:rPr>
                <w:spacing w:val="0"/>
                <w:w w:val="100"/>
                <w:vertAlign w:val="baseline"/>
              </w:rPr>
            </w:pPr>
          </w:p>
        </w:tc>
      </w:tr>
    </w:tbl>
    <w:p/>
    <w:p>
      <w:pPr>
        <w:pStyle w:val="2"/>
      </w:pPr>
    </w:p>
    <w:tbl>
      <w:tblPr>
        <w:tblStyle w:val="14"/>
        <w:tblW w:w="15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8"/>
        <w:gridCol w:w="2133"/>
        <w:gridCol w:w="3367"/>
        <w:gridCol w:w="2123"/>
        <w:gridCol w:w="3940"/>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exact"/>
        </w:trPr>
        <w:tc>
          <w:tcPr>
            <w:tcW w:w="1695" w:type="dxa"/>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spacing w:val="0"/>
                <w:w w:val="100"/>
                <w:vertAlign w:val="baseline"/>
              </w:rPr>
            </w:pPr>
            <w:r>
              <w:rPr>
                <w:rFonts w:hint="eastAsia" w:ascii="宋体" w:hAnsi="宋体" w:eastAsia="宋体" w:cs="宋体"/>
                <w:b/>
                <w:bCs/>
                <w:i w:val="0"/>
                <w:iCs w:val="0"/>
                <w:color w:val="000000"/>
                <w:spacing w:val="0"/>
                <w:w w:val="100"/>
                <w:kern w:val="0"/>
                <w:sz w:val="28"/>
                <w:szCs w:val="28"/>
                <w:u w:val="none"/>
                <w:lang w:val="en-US" w:eastAsia="zh-CN" w:bidi="ar"/>
              </w:rPr>
              <w:t>序号</w:t>
            </w:r>
          </w:p>
        </w:tc>
        <w:tc>
          <w:tcPr>
            <w:tcW w:w="2157" w:type="dxa"/>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spacing w:val="0"/>
                <w:w w:val="100"/>
                <w:vertAlign w:val="baseline"/>
              </w:rPr>
            </w:pPr>
            <w:r>
              <w:rPr>
                <w:rFonts w:hint="eastAsia" w:ascii="宋体" w:hAnsi="宋体" w:eastAsia="宋体" w:cs="宋体"/>
                <w:b/>
                <w:bCs/>
                <w:i w:val="0"/>
                <w:iCs w:val="0"/>
                <w:color w:val="000000"/>
                <w:spacing w:val="0"/>
                <w:w w:val="100"/>
                <w:kern w:val="0"/>
                <w:sz w:val="28"/>
                <w:szCs w:val="28"/>
                <w:u w:val="none"/>
                <w:lang w:val="en-US" w:eastAsia="zh-CN" w:bidi="ar"/>
              </w:rPr>
              <w:t>整治领域</w:t>
            </w:r>
          </w:p>
        </w:tc>
        <w:tc>
          <w:tcPr>
            <w:tcW w:w="3402" w:type="dxa"/>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spacing w:val="0"/>
                <w:w w:val="100"/>
                <w:vertAlign w:val="baseline"/>
              </w:rPr>
            </w:pPr>
            <w:r>
              <w:rPr>
                <w:rFonts w:hint="eastAsia" w:ascii="宋体" w:hAnsi="宋体" w:eastAsia="宋体" w:cs="宋体"/>
                <w:b/>
                <w:bCs/>
                <w:i w:val="0"/>
                <w:iCs w:val="0"/>
                <w:color w:val="000000"/>
                <w:spacing w:val="0"/>
                <w:w w:val="100"/>
                <w:kern w:val="0"/>
                <w:sz w:val="28"/>
                <w:szCs w:val="28"/>
                <w:u w:val="none"/>
                <w:lang w:val="en-US" w:eastAsia="zh-CN" w:bidi="ar"/>
              </w:rPr>
              <w:t>整治内容</w:t>
            </w:r>
          </w:p>
        </w:tc>
        <w:tc>
          <w:tcPr>
            <w:tcW w:w="2147" w:type="dxa"/>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spacing w:val="0"/>
                <w:w w:val="100"/>
                <w:vertAlign w:val="baseline"/>
              </w:rPr>
            </w:pPr>
            <w:r>
              <w:rPr>
                <w:rFonts w:hint="eastAsia" w:ascii="宋体" w:hAnsi="宋体" w:eastAsia="宋体" w:cs="宋体"/>
                <w:b/>
                <w:bCs/>
                <w:i w:val="0"/>
                <w:iCs w:val="0"/>
                <w:color w:val="000000"/>
                <w:spacing w:val="0"/>
                <w:w w:val="100"/>
                <w:kern w:val="0"/>
                <w:sz w:val="28"/>
                <w:szCs w:val="28"/>
                <w:u w:val="none"/>
                <w:lang w:val="en-US" w:eastAsia="zh-CN" w:bidi="ar"/>
              </w:rPr>
              <w:t>牵头单位</w:t>
            </w:r>
          </w:p>
        </w:tc>
        <w:tc>
          <w:tcPr>
            <w:tcW w:w="3987" w:type="dxa"/>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spacing w:val="0"/>
                <w:w w:val="100"/>
                <w:vertAlign w:val="baseline"/>
              </w:rPr>
            </w:pPr>
            <w:r>
              <w:rPr>
                <w:rFonts w:hint="eastAsia" w:ascii="宋体" w:hAnsi="宋体" w:eastAsia="宋体" w:cs="宋体"/>
                <w:b/>
                <w:bCs/>
                <w:i w:val="0"/>
                <w:iCs w:val="0"/>
                <w:color w:val="000000"/>
                <w:spacing w:val="0"/>
                <w:w w:val="100"/>
                <w:kern w:val="0"/>
                <w:sz w:val="28"/>
                <w:szCs w:val="28"/>
                <w:u w:val="none"/>
                <w:lang w:val="en-US" w:eastAsia="zh-CN" w:bidi="ar"/>
              </w:rPr>
              <w:t>配合单位</w:t>
            </w:r>
          </w:p>
        </w:tc>
        <w:tc>
          <w:tcPr>
            <w:tcW w:w="2089" w:type="dxa"/>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spacing w:val="0"/>
                <w:w w:val="100"/>
                <w:vertAlign w:val="baseline"/>
              </w:rPr>
            </w:pPr>
            <w:r>
              <w:rPr>
                <w:rFonts w:hint="eastAsia" w:ascii="宋体" w:hAnsi="宋体" w:eastAsia="宋体" w:cs="宋体"/>
                <w:b/>
                <w:bCs/>
                <w:i w:val="0"/>
                <w:iCs w:val="0"/>
                <w:color w:val="000000"/>
                <w:spacing w:val="0"/>
                <w:w w:val="100"/>
                <w:kern w:val="0"/>
                <w:sz w:val="28"/>
                <w:szCs w:val="2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695" w:type="dxa"/>
            <w:vMerge w:val="restart"/>
            <w:noWrap w:val="0"/>
            <w:vAlign w:val="center"/>
          </w:tcPr>
          <w:p>
            <w:pPr>
              <w:pStyle w:val="12"/>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spacing w:val="0"/>
                <w:w w:val="100"/>
                <w:vertAlign w:val="baseline"/>
                <w:lang w:val="en-US" w:eastAsia="zh-CN"/>
              </w:rPr>
            </w:pPr>
            <w:r>
              <w:rPr>
                <w:rFonts w:hint="eastAsia"/>
                <w:spacing w:val="0"/>
                <w:w w:val="100"/>
                <w:vertAlign w:val="baseline"/>
                <w:lang w:val="en-US" w:eastAsia="zh-CN"/>
              </w:rPr>
              <w:t>2</w:t>
            </w:r>
          </w:p>
          <w:p>
            <w:pPr>
              <w:pStyle w:val="12"/>
              <w:keepNext w:val="0"/>
              <w:keepLines w:val="0"/>
              <w:pageBreakBefore w:val="0"/>
              <w:kinsoku/>
              <w:wordWrap/>
              <w:overflowPunct/>
              <w:topLinePunct w:val="0"/>
              <w:autoSpaceDE/>
              <w:autoSpaceDN/>
              <w:bidi w:val="0"/>
              <w:adjustRightInd/>
              <w:spacing w:line="560" w:lineRule="exact"/>
              <w:jc w:val="both"/>
              <w:textAlignment w:val="auto"/>
              <w:rPr>
                <w:rFonts w:hint="eastAsia" w:eastAsia="仿宋_GB2312"/>
                <w:spacing w:val="0"/>
                <w:w w:val="100"/>
                <w:vertAlign w:val="baseline"/>
                <w:lang w:val="en-US" w:eastAsia="zh-CN"/>
              </w:rPr>
            </w:pPr>
          </w:p>
        </w:tc>
        <w:tc>
          <w:tcPr>
            <w:tcW w:w="2157" w:type="dxa"/>
            <w:vMerge w:val="restart"/>
            <w:noWrap w:val="0"/>
            <w:vAlign w:val="center"/>
          </w:tcPr>
          <w:p>
            <w:pPr>
              <w:pStyle w:val="12"/>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ascii="Calibri" w:hAnsi="Calibri" w:cs="宋体" w:eastAsiaTheme="minorEastAsia"/>
                <w:spacing w:val="0"/>
                <w:w w:val="100"/>
                <w:kern w:val="2"/>
                <w:sz w:val="21"/>
                <w:szCs w:val="22"/>
                <w:vertAlign w:val="baseline"/>
                <w:lang w:val="en-US" w:eastAsia="zh-CN" w:bidi="ar-SA"/>
              </w:rPr>
            </w:pPr>
            <w:r>
              <w:rPr>
                <w:rFonts w:hint="eastAsia" w:ascii="Calibri" w:hAnsi="Calibri" w:cs="宋体" w:eastAsiaTheme="minorEastAsia"/>
                <w:spacing w:val="0"/>
                <w:w w:val="100"/>
                <w:kern w:val="2"/>
                <w:sz w:val="21"/>
                <w:szCs w:val="22"/>
                <w:vertAlign w:val="baseline"/>
                <w:lang w:val="en-US" w:eastAsia="zh-CN" w:bidi="ar-SA"/>
              </w:rPr>
              <w:t>房屋买卖</w:t>
            </w:r>
          </w:p>
          <w:p>
            <w:pPr>
              <w:pStyle w:val="12"/>
              <w:keepNext w:val="0"/>
              <w:keepLines w:val="0"/>
              <w:pageBreakBefore w:val="0"/>
              <w:kinsoku/>
              <w:wordWrap/>
              <w:overflowPunct/>
              <w:topLinePunct w:val="0"/>
              <w:autoSpaceDE/>
              <w:autoSpaceDN/>
              <w:bidi w:val="0"/>
              <w:adjustRightInd/>
              <w:spacing w:line="560" w:lineRule="exact"/>
              <w:jc w:val="both"/>
              <w:textAlignment w:val="auto"/>
              <w:rPr>
                <w:spacing w:val="0"/>
                <w:w w:val="100"/>
                <w:vertAlign w:val="baseline"/>
              </w:rPr>
            </w:pPr>
          </w:p>
        </w:tc>
        <w:tc>
          <w:tcPr>
            <w:tcW w:w="340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spacing w:val="0"/>
                <w:w w:val="100"/>
                <w:vertAlign w:val="baseline"/>
              </w:rPr>
            </w:pPr>
            <w:r>
              <w:rPr>
                <w:rFonts w:hint="eastAsia" w:ascii="仿宋_GB2312" w:hAnsi="宋体" w:eastAsia="仿宋_GB2312" w:cs="仿宋_GB2312"/>
                <w:i w:val="0"/>
                <w:iCs w:val="0"/>
                <w:color w:val="000000"/>
                <w:spacing w:val="0"/>
                <w:w w:val="100"/>
                <w:kern w:val="0"/>
                <w:sz w:val="24"/>
                <w:szCs w:val="24"/>
                <w:u w:val="none"/>
                <w:lang w:val="en-US" w:eastAsia="zh-CN" w:bidi="ar"/>
              </w:rPr>
              <w:t>未取得预售许可擅自预售商品房</w:t>
            </w:r>
          </w:p>
        </w:tc>
        <w:tc>
          <w:tcPr>
            <w:tcW w:w="2147" w:type="dxa"/>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spacing w:val="0"/>
                <w:w w:val="100"/>
                <w:vertAlign w:val="baseline"/>
              </w:rPr>
            </w:pPr>
            <w:r>
              <w:rPr>
                <w:rFonts w:hint="eastAsia" w:ascii="仿宋_GB2312" w:hAnsi="宋体" w:eastAsia="仿宋_GB2312" w:cs="仿宋_GB2312"/>
                <w:i w:val="0"/>
                <w:iCs w:val="0"/>
                <w:color w:val="000000"/>
                <w:spacing w:val="0"/>
                <w:w w:val="100"/>
                <w:kern w:val="0"/>
                <w:sz w:val="24"/>
                <w:szCs w:val="24"/>
                <w:u w:val="none"/>
                <w:lang w:val="en-US" w:eastAsia="zh-CN" w:bidi="ar"/>
              </w:rPr>
              <w:t>住房保障中心</w:t>
            </w:r>
          </w:p>
        </w:tc>
        <w:tc>
          <w:tcPr>
            <w:tcW w:w="39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spacing w:val="0"/>
                <w:w w:val="100"/>
                <w:vertAlign w:val="baseline"/>
              </w:rPr>
            </w:pPr>
            <w:r>
              <w:rPr>
                <w:rFonts w:hint="eastAsia" w:ascii="仿宋_GB2312" w:hAnsi="宋体" w:eastAsia="仿宋_GB2312" w:cs="仿宋_GB2312"/>
                <w:i w:val="0"/>
                <w:iCs w:val="0"/>
                <w:color w:val="000000"/>
                <w:spacing w:val="0"/>
                <w:w w:val="100"/>
                <w:kern w:val="0"/>
                <w:sz w:val="24"/>
                <w:szCs w:val="24"/>
                <w:u w:val="none"/>
                <w:lang w:val="en-US" w:eastAsia="zh-CN" w:bidi="ar"/>
              </w:rPr>
              <w:t>综合行政执法局、行政审批服务局、各乡镇</w:t>
            </w:r>
          </w:p>
        </w:tc>
        <w:tc>
          <w:tcPr>
            <w:tcW w:w="2089" w:type="dxa"/>
            <w:noWrap w:val="0"/>
            <w:vAlign w:val="center"/>
          </w:tcPr>
          <w:p>
            <w:pPr>
              <w:keepNext w:val="0"/>
              <w:keepLines w:val="0"/>
              <w:pageBreakBefore w:val="0"/>
              <w:kinsoku/>
              <w:wordWrap/>
              <w:overflowPunct/>
              <w:topLinePunct w:val="0"/>
              <w:autoSpaceDE/>
              <w:autoSpaceDN/>
              <w:bidi w:val="0"/>
              <w:adjustRightInd/>
              <w:spacing w:line="560" w:lineRule="exact"/>
              <w:rPr>
                <w:spacing w:val="0"/>
                <w:w w:val="10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695" w:type="dxa"/>
            <w:vMerge w:val="continue"/>
            <w:noWrap w:val="0"/>
            <w:vAlign w:val="center"/>
          </w:tcPr>
          <w:p>
            <w:pPr>
              <w:pStyle w:val="12"/>
              <w:keepNext w:val="0"/>
              <w:keepLines w:val="0"/>
              <w:pageBreakBefore w:val="0"/>
              <w:kinsoku/>
              <w:wordWrap/>
              <w:overflowPunct/>
              <w:topLinePunct w:val="0"/>
              <w:autoSpaceDE/>
              <w:autoSpaceDN/>
              <w:bidi w:val="0"/>
              <w:adjustRightInd/>
              <w:spacing w:line="560" w:lineRule="exact"/>
              <w:jc w:val="both"/>
              <w:textAlignment w:val="auto"/>
              <w:rPr>
                <w:spacing w:val="0"/>
                <w:w w:val="100"/>
                <w:vertAlign w:val="baseline"/>
              </w:rPr>
            </w:pPr>
          </w:p>
        </w:tc>
        <w:tc>
          <w:tcPr>
            <w:tcW w:w="2157" w:type="dxa"/>
            <w:vMerge w:val="continue"/>
            <w:noWrap w:val="0"/>
            <w:vAlign w:val="center"/>
          </w:tcPr>
          <w:p>
            <w:pPr>
              <w:pStyle w:val="12"/>
              <w:keepNext w:val="0"/>
              <w:keepLines w:val="0"/>
              <w:pageBreakBefore w:val="0"/>
              <w:kinsoku/>
              <w:wordWrap/>
              <w:overflowPunct/>
              <w:topLinePunct w:val="0"/>
              <w:autoSpaceDE/>
              <w:autoSpaceDN/>
              <w:bidi w:val="0"/>
              <w:adjustRightInd/>
              <w:spacing w:line="560" w:lineRule="exact"/>
              <w:jc w:val="both"/>
              <w:textAlignment w:val="auto"/>
              <w:rPr>
                <w:spacing w:val="0"/>
                <w:w w:val="100"/>
                <w:vertAlign w:val="baseline"/>
              </w:rPr>
            </w:pPr>
          </w:p>
        </w:tc>
        <w:tc>
          <w:tcPr>
            <w:tcW w:w="340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000000"/>
                <w:spacing w:val="0"/>
                <w:w w:val="100"/>
                <w:kern w:val="0"/>
                <w:sz w:val="24"/>
                <w:szCs w:val="24"/>
                <w:u w:val="none"/>
                <w:lang w:val="en-US" w:eastAsia="zh-CN" w:bidi="ar"/>
              </w:rPr>
            </w:pPr>
            <w:r>
              <w:rPr>
                <w:rFonts w:hint="eastAsia" w:ascii="仿宋_GB2312" w:hAnsi="宋体" w:eastAsia="仿宋_GB2312" w:cs="仿宋_GB2312"/>
                <w:i w:val="0"/>
                <w:iCs w:val="0"/>
                <w:color w:val="000000"/>
                <w:spacing w:val="0"/>
                <w:w w:val="100"/>
                <w:kern w:val="0"/>
                <w:sz w:val="24"/>
                <w:szCs w:val="24"/>
                <w:u w:val="none"/>
                <w:lang w:val="en-US" w:eastAsia="zh-CN" w:bidi="ar"/>
              </w:rPr>
              <w:t>未按规定落实商品房预（销）售信息公示及售前告知有关要求</w:t>
            </w:r>
          </w:p>
        </w:tc>
        <w:tc>
          <w:tcPr>
            <w:tcW w:w="2147" w:type="dxa"/>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仿宋_GB2312" w:hAnsi="宋体" w:eastAsia="仿宋_GB2312" w:cs="仿宋_GB2312"/>
                <w:i w:val="0"/>
                <w:iCs w:val="0"/>
                <w:color w:val="000000"/>
                <w:spacing w:val="0"/>
                <w:w w:val="100"/>
                <w:kern w:val="0"/>
                <w:sz w:val="24"/>
                <w:szCs w:val="24"/>
                <w:u w:val="none"/>
                <w:lang w:val="en-US" w:eastAsia="zh-CN" w:bidi="ar"/>
              </w:rPr>
            </w:pPr>
            <w:r>
              <w:rPr>
                <w:rFonts w:hint="eastAsia" w:ascii="仿宋_GB2312" w:hAnsi="宋体" w:eastAsia="仿宋_GB2312" w:cs="仿宋_GB2312"/>
                <w:i w:val="0"/>
                <w:iCs w:val="0"/>
                <w:color w:val="000000"/>
                <w:spacing w:val="0"/>
                <w:w w:val="100"/>
                <w:kern w:val="0"/>
                <w:sz w:val="24"/>
                <w:szCs w:val="24"/>
                <w:u w:val="none"/>
                <w:lang w:val="en-US" w:eastAsia="zh-CN" w:bidi="ar"/>
              </w:rPr>
              <w:t>住房保障中心</w:t>
            </w:r>
          </w:p>
        </w:tc>
        <w:tc>
          <w:tcPr>
            <w:tcW w:w="39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000000"/>
                <w:spacing w:val="0"/>
                <w:w w:val="100"/>
                <w:kern w:val="0"/>
                <w:sz w:val="24"/>
                <w:szCs w:val="24"/>
                <w:u w:val="none"/>
                <w:lang w:val="en-US" w:eastAsia="zh-CN" w:bidi="ar"/>
              </w:rPr>
            </w:pPr>
            <w:r>
              <w:rPr>
                <w:rFonts w:hint="eastAsia" w:ascii="仿宋_GB2312" w:hAnsi="宋体" w:eastAsia="仿宋_GB2312" w:cs="仿宋_GB2312"/>
                <w:i w:val="0"/>
                <w:iCs w:val="0"/>
                <w:color w:val="000000"/>
                <w:spacing w:val="0"/>
                <w:w w:val="100"/>
                <w:kern w:val="0"/>
                <w:sz w:val="24"/>
                <w:szCs w:val="24"/>
                <w:u w:val="none"/>
                <w:lang w:val="en-US" w:eastAsia="zh-CN" w:bidi="ar"/>
              </w:rPr>
              <w:t>市场监督管理局、各乡镇</w:t>
            </w:r>
          </w:p>
        </w:tc>
        <w:tc>
          <w:tcPr>
            <w:tcW w:w="2089" w:type="dxa"/>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both"/>
              <w:textAlignment w:val="center"/>
              <w:rPr>
                <w:rFonts w:hint="eastAsia" w:ascii="仿宋_GB2312" w:hAnsi="宋体" w:eastAsia="仿宋_GB2312" w:cs="仿宋_GB2312"/>
                <w:i w:val="0"/>
                <w:iCs w:val="0"/>
                <w:color w:val="000000"/>
                <w:spacing w:val="0"/>
                <w:w w:val="1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exact"/>
        </w:trPr>
        <w:tc>
          <w:tcPr>
            <w:tcW w:w="1695" w:type="dxa"/>
            <w:vMerge w:val="continue"/>
            <w:noWrap w:val="0"/>
            <w:vAlign w:val="top"/>
          </w:tcPr>
          <w:p>
            <w:pPr>
              <w:pStyle w:val="12"/>
              <w:keepNext w:val="0"/>
              <w:keepLines w:val="0"/>
              <w:pageBreakBefore w:val="0"/>
              <w:kinsoku/>
              <w:wordWrap/>
              <w:overflowPunct/>
              <w:topLinePunct w:val="0"/>
              <w:autoSpaceDE/>
              <w:autoSpaceDN/>
              <w:bidi w:val="0"/>
              <w:adjustRightInd/>
              <w:spacing w:line="560" w:lineRule="exact"/>
              <w:textAlignment w:val="auto"/>
              <w:rPr>
                <w:spacing w:val="0"/>
                <w:w w:val="100"/>
                <w:vertAlign w:val="baseline"/>
              </w:rPr>
            </w:pPr>
          </w:p>
        </w:tc>
        <w:tc>
          <w:tcPr>
            <w:tcW w:w="2157" w:type="dxa"/>
            <w:vMerge w:val="continue"/>
            <w:noWrap w:val="0"/>
            <w:vAlign w:val="top"/>
          </w:tcPr>
          <w:p>
            <w:pPr>
              <w:pStyle w:val="12"/>
              <w:keepNext w:val="0"/>
              <w:keepLines w:val="0"/>
              <w:pageBreakBefore w:val="0"/>
              <w:kinsoku/>
              <w:wordWrap/>
              <w:overflowPunct/>
              <w:topLinePunct w:val="0"/>
              <w:autoSpaceDE/>
              <w:autoSpaceDN/>
              <w:bidi w:val="0"/>
              <w:adjustRightInd/>
              <w:spacing w:line="560" w:lineRule="exact"/>
              <w:textAlignment w:val="auto"/>
              <w:rPr>
                <w:spacing w:val="0"/>
                <w:w w:val="100"/>
                <w:vertAlign w:val="baseline"/>
              </w:rPr>
            </w:pPr>
          </w:p>
        </w:tc>
        <w:tc>
          <w:tcPr>
            <w:tcW w:w="340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000000"/>
                <w:spacing w:val="0"/>
                <w:w w:val="100"/>
                <w:kern w:val="0"/>
                <w:sz w:val="24"/>
                <w:szCs w:val="24"/>
                <w:u w:val="none"/>
                <w:lang w:val="en-US" w:eastAsia="zh-CN" w:bidi="ar"/>
              </w:rPr>
            </w:pPr>
            <w:r>
              <w:rPr>
                <w:rFonts w:hint="eastAsia" w:ascii="仿宋_GB2312" w:hAnsi="宋体" w:eastAsia="仿宋_GB2312" w:cs="仿宋_GB2312"/>
                <w:i w:val="0"/>
                <w:iCs w:val="0"/>
                <w:color w:val="000000"/>
                <w:spacing w:val="0"/>
                <w:w w:val="100"/>
                <w:kern w:val="0"/>
                <w:sz w:val="24"/>
                <w:szCs w:val="24"/>
                <w:u w:val="none"/>
                <w:lang w:val="en-US" w:eastAsia="zh-CN" w:bidi="ar"/>
              </w:rPr>
              <w:t>经纪人员未进行实名登记、未接受继续教育和培训</w:t>
            </w:r>
          </w:p>
        </w:tc>
        <w:tc>
          <w:tcPr>
            <w:tcW w:w="2147" w:type="dxa"/>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仿宋_GB2312" w:hAnsi="宋体" w:eastAsia="仿宋_GB2312" w:cs="仿宋_GB2312"/>
                <w:i w:val="0"/>
                <w:iCs w:val="0"/>
                <w:color w:val="000000"/>
                <w:spacing w:val="0"/>
                <w:w w:val="100"/>
                <w:kern w:val="0"/>
                <w:sz w:val="24"/>
                <w:szCs w:val="24"/>
                <w:u w:val="none"/>
                <w:lang w:val="en-US" w:eastAsia="zh-CN" w:bidi="ar"/>
              </w:rPr>
            </w:pPr>
            <w:r>
              <w:rPr>
                <w:rFonts w:hint="eastAsia" w:ascii="仿宋_GB2312" w:hAnsi="宋体" w:eastAsia="仿宋_GB2312" w:cs="仿宋_GB2312"/>
                <w:i w:val="0"/>
                <w:iCs w:val="0"/>
                <w:color w:val="000000"/>
                <w:spacing w:val="0"/>
                <w:w w:val="100"/>
                <w:kern w:val="0"/>
                <w:sz w:val="24"/>
                <w:szCs w:val="24"/>
                <w:u w:val="none"/>
                <w:lang w:val="en-US" w:eastAsia="zh-CN" w:bidi="ar"/>
              </w:rPr>
              <w:t>住房保障中心</w:t>
            </w:r>
          </w:p>
        </w:tc>
        <w:tc>
          <w:tcPr>
            <w:tcW w:w="39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000000"/>
                <w:spacing w:val="0"/>
                <w:w w:val="100"/>
                <w:kern w:val="0"/>
                <w:sz w:val="24"/>
                <w:szCs w:val="24"/>
                <w:u w:val="none"/>
                <w:lang w:val="en-US" w:eastAsia="zh-CN" w:bidi="ar"/>
              </w:rPr>
            </w:pPr>
            <w:r>
              <w:rPr>
                <w:rFonts w:hint="eastAsia" w:ascii="仿宋_GB2312" w:hAnsi="宋体" w:eastAsia="仿宋_GB2312" w:cs="仿宋_GB2312"/>
                <w:i w:val="0"/>
                <w:iCs w:val="0"/>
                <w:color w:val="000000"/>
                <w:spacing w:val="0"/>
                <w:w w:val="100"/>
                <w:kern w:val="0"/>
                <w:sz w:val="24"/>
                <w:szCs w:val="24"/>
                <w:u w:val="none"/>
                <w:lang w:val="en-US" w:eastAsia="zh-CN" w:bidi="ar"/>
              </w:rPr>
              <w:t>各乡镇</w:t>
            </w:r>
          </w:p>
        </w:tc>
        <w:tc>
          <w:tcPr>
            <w:tcW w:w="2089" w:type="dxa"/>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both"/>
              <w:textAlignment w:val="center"/>
              <w:rPr>
                <w:rFonts w:hint="eastAsia" w:ascii="仿宋_GB2312" w:hAnsi="宋体" w:eastAsia="仿宋_GB2312" w:cs="仿宋_GB2312"/>
                <w:i w:val="0"/>
                <w:iCs w:val="0"/>
                <w:color w:val="000000"/>
                <w:spacing w:val="0"/>
                <w:w w:val="1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695" w:type="dxa"/>
            <w:vMerge w:val="continue"/>
            <w:noWrap w:val="0"/>
            <w:vAlign w:val="top"/>
          </w:tcPr>
          <w:p>
            <w:pPr>
              <w:pStyle w:val="12"/>
              <w:keepNext w:val="0"/>
              <w:keepLines w:val="0"/>
              <w:pageBreakBefore w:val="0"/>
              <w:kinsoku/>
              <w:wordWrap/>
              <w:overflowPunct/>
              <w:topLinePunct w:val="0"/>
              <w:autoSpaceDE/>
              <w:autoSpaceDN/>
              <w:bidi w:val="0"/>
              <w:adjustRightInd/>
              <w:spacing w:line="560" w:lineRule="exact"/>
              <w:textAlignment w:val="auto"/>
              <w:rPr>
                <w:spacing w:val="0"/>
                <w:w w:val="100"/>
                <w:vertAlign w:val="baseline"/>
              </w:rPr>
            </w:pPr>
          </w:p>
        </w:tc>
        <w:tc>
          <w:tcPr>
            <w:tcW w:w="2157" w:type="dxa"/>
            <w:vMerge w:val="continue"/>
            <w:noWrap w:val="0"/>
            <w:vAlign w:val="top"/>
          </w:tcPr>
          <w:p>
            <w:pPr>
              <w:pStyle w:val="12"/>
              <w:keepNext w:val="0"/>
              <w:keepLines w:val="0"/>
              <w:pageBreakBefore w:val="0"/>
              <w:kinsoku/>
              <w:wordWrap/>
              <w:overflowPunct/>
              <w:topLinePunct w:val="0"/>
              <w:autoSpaceDE/>
              <w:autoSpaceDN/>
              <w:bidi w:val="0"/>
              <w:adjustRightInd/>
              <w:spacing w:line="560" w:lineRule="exact"/>
              <w:textAlignment w:val="auto"/>
              <w:rPr>
                <w:spacing w:val="0"/>
                <w:w w:val="100"/>
                <w:vertAlign w:val="baseline"/>
              </w:rPr>
            </w:pPr>
          </w:p>
        </w:tc>
        <w:tc>
          <w:tcPr>
            <w:tcW w:w="340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000000"/>
                <w:spacing w:val="0"/>
                <w:w w:val="100"/>
                <w:kern w:val="0"/>
                <w:sz w:val="24"/>
                <w:szCs w:val="24"/>
                <w:u w:val="none"/>
                <w:lang w:val="en-US" w:eastAsia="zh-CN" w:bidi="ar"/>
              </w:rPr>
            </w:pPr>
            <w:r>
              <w:rPr>
                <w:rFonts w:hint="eastAsia" w:ascii="仿宋_GB2312" w:hAnsi="宋体" w:eastAsia="仿宋_GB2312" w:cs="仿宋_GB2312"/>
                <w:i w:val="0"/>
                <w:iCs w:val="0"/>
                <w:color w:val="000000"/>
                <w:spacing w:val="0"/>
                <w:w w:val="100"/>
                <w:kern w:val="0"/>
                <w:sz w:val="24"/>
                <w:szCs w:val="24"/>
                <w:u w:val="none"/>
                <w:lang w:val="en-US" w:eastAsia="zh-CN" w:bidi="ar"/>
              </w:rPr>
              <w:t>未落实商品住房明码标价、“一房一价”制度</w:t>
            </w:r>
          </w:p>
        </w:tc>
        <w:tc>
          <w:tcPr>
            <w:tcW w:w="2147" w:type="dxa"/>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仿宋_GB2312" w:hAnsi="宋体" w:eastAsia="仿宋_GB2312" w:cs="仿宋_GB2312"/>
                <w:i w:val="0"/>
                <w:iCs w:val="0"/>
                <w:color w:val="000000"/>
                <w:spacing w:val="0"/>
                <w:w w:val="100"/>
                <w:kern w:val="0"/>
                <w:sz w:val="24"/>
                <w:szCs w:val="24"/>
                <w:u w:val="none"/>
                <w:lang w:val="en-US" w:eastAsia="zh-CN" w:bidi="ar"/>
              </w:rPr>
            </w:pPr>
            <w:r>
              <w:rPr>
                <w:rFonts w:hint="eastAsia" w:ascii="仿宋_GB2312" w:hAnsi="宋体" w:eastAsia="仿宋_GB2312" w:cs="仿宋_GB2312"/>
                <w:i w:val="0"/>
                <w:iCs w:val="0"/>
                <w:color w:val="000000"/>
                <w:spacing w:val="0"/>
                <w:w w:val="100"/>
                <w:kern w:val="0"/>
                <w:sz w:val="24"/>
                <w:szCs w:val="24"/>
                <w:u w:val="none"/>
                <w:lang w:val="en-US" w:eastAsia="zh-CN" w:bidi="ar"/>
              </w:rPr>
              <w:t>市场监督管理局</w:t>
            </w:r>
          </w:p>
        </w:tc>
        <w:tc>
          <w:tcPr>
            <w:tcW w:w="39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000000"/>
                <w:spacing w:val="0"/>
                <w:w w:val="100"/>
                <w:kern w:val="0"/>
                <w:sz w:val="24"/>
                <w:szCs w:val="24"/>
                <w:u w:val="none"/>
                <w:lang w:val="en-US" w:eastAsia="zh-CN" w:bidi="ar"/>
              </w:rPr>
            </w:pPr>
            <w:r>
              <w:rPr>
                <w:rFonts w:hint="eastAsia" w:ascii="仿宋_GB2312" w:hAnsi="宋体" w:eastAsia="仿宋_GB2312" w:cs="仿宋_GB2312"/>
                <w:i w:val="0"/>
                <w:iCs w:val="0"/>
                <w:color w:val="000000"/>
                <w:spacing w:val="0"/>
                <w:w w:val="100"/>
                <w:kern w:val="0"/>
                <w:sz w:val="24"/>
                <w:szCs w:val="24"/>
                <w:u w:val="none"/>
                <w:lang w:val="en-US" w:eastAsia="zh-CN" w:bidi="ar"/>
              </w:rPr>
              <w:t>各乡镇</w:t>
            </w:r>
          </w:p>
        </w:tc>
        <w:tc>
          <w:tcPr>
            <w:tcW w:w="2089" w:type="dxa"/>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both"/>
              <w:textAlignment w:val="center"/>
              <w:rPr>
                <w:rFonts w:hint="eastAsia" w:ascii="仿宋_GB2312" w:hAnsi="宋体" w:eastAsia="仿宋_GB2312" w:cs="仿宋_GB2312"/>
                <w:i w:val="0"/>
                <w:iCs w:val="0"/>
                <w:color w:val="000000"/>
                <w:spacing w:val="0"/>
                <w:w w:val="1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exact"/>
        </w:trPr>
        <w:tc>
          <w:tcPr>
            <w:tcW w:w="1695" w:type="dxa"/>
            <w:vMerge w:val="continue"/>
            <w:noWrap w:val="0"/>
            <w:vAlign w:val="top"/>
          </w:tcPr>
          <w:p>
            <w:pPr>
              <w:pStyle w:val="12"/>
              <w:keepNext w:val="0"/>
              <w:keepLines w:val="0"/>
              <w:pageBreakBefore w:val="0"/>
              <w:kinsoku/>
              <w:wordWrap/>
              <w:overflowPunct/>
              <w:topLinePunct w:val="0"/>
              <w:autoSpaceDE/>
              <w:autoSpaceDN/>
              <w:bidi w:val="0"/>
              <w:adjustRightInd/>
              <w:spacing w:line="560" w:lineRule="exact"/>
              <w:textAlignment w:val="auto"/>
              <w:rPr>
                <w:spacing w:val="0"/>
                <w:w w:val="100"/>
                <w:vertAlign w:val="baseline"/>
              </w:rPr>
            </w:pPr>
          </w:p>
        </w:tc>
        <w:tc>
          <w:tcPr>
            <w:tcW w:w="2157" w:type="dxa"/>
            <w:vMerge w:val="continue"/>
            <w:noWrap w:val="0"/>
            <w:vAlign w:val="top"/>
          </w:tcPr>
          <w:p>
            <w:pPr>
              <w:pStyle w:val="12"/>
              <w:keepNext w:val="0"/>
              <w:keepLines w:val="0"/>
              <w:pageBreakBefore w:val="0"/>
              <w:kinsoku/>
              <w:wordWrap/>
              <w:overflowPunct/>
              <w:topLinePunct w:val="0"/>
              <w:autoSpaceDE/>
              <w:autoSpaceDN/>
              <w:bidi w:val="0"/>
              <w:adjustRightInd/>
              <w:spacing w:line="560" w:lineRule="exact"/>
              <w:textAlignment w:val="auto"/>
              <w:rPr>
                <w:spacing w:val="0"/>
                <w:w w:val="100"/>
                <w:vertAlign w:val="baseline"/>
              </w:rPr>
            </w:pPr>
          </w:p>
        </w:tc>
        <w:tc>
          <w:tcPr>
            <w:tcW w:w="340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000000"/>
                <w:spacing w:val="0"/>
                <w:w w:val="100"/>
                <w:kern w:val="0"/>
                <w:sz w:val="24"/>
                <w:szCs w:val="24"/>
                <w:u w:val="none"/>
                <w:lang w:val="en-US" w:eastAsia="zh-CN" w:bidi="ar"/>
              </w:rPr>
            </w:pPr>
            <w:r>
              <w:rPr>
                <w:rFonts w:hint="eastAsia" w:ascii="仿宋_GB2312" w:hAnsi="宋体" w:eastAsia="仿宋_GB2312" w:cs="仿宋_GB2312"/>
                <w:i w:val="0"/>
                <w:iCs w:val="0"/>
                <w:color w:val="000000"/>
                <w:spacing w:val="0"/>
                <w:w w:val="100"/>
                <w:kern w:val="0"/>
                <w:sz w:val="24"/>
                <w:szCs w:val="24"/>
                <w:u w:val="none"/>
                <w:lang w:val="en-US" w:eastAsia="zh-CN" w:bidi="ar"/>
              </w:rPr>
              <w:t>发布虚假违法房地产广告，发布虚假房源信息</w:t>
            </w:r>
          </w:p>
        </w:tc>
        <w:tc>
          <w:tcPr>
            <w:tcW w:w="2147" w:type="dxa"/>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仿宋_GB2312" w:hAnsi="宋体" w:eastAsia="仿宋_GB2312" w:cs="仿宋_GB2312"/>
                <w:i w:val="0"/>
                <w:iCs w:val="0"/>
                <w:color w:val="000000"/>
                <w:spacing w:val="0"/>
                <w:w w:val="100"/>
                <w:kern w:val="0"/>
                <w:sz w:val="24"/>
                <w:szCs w:val="24"/>
                <w:u w:val="none"/>
                <w:lang w:val="en-US" w:eastAsia="zh-CN" w:bidi="ar"/>
              </w:rPr>
            </w:pPr>
            <w:r>
              <w:rPr>
                <w:rFonts w:hint="eastAsia" w:ascii="仿宋_GB2312" w:hAnsi="宋体" w:eastAsia="仿宋_GB2312" w:cs="仿宋_GB2312"/>
                <w:i w:val="0"/>
                <w:iCs w:val="0"/>
                <w:color w:val="000000"/>
                <w:spacing w:val="0"/>
                <w:w w:val="100"/>
                <w:kern w:val="0"/>
                <w:sz w:val="24"/>
                <w:szCs w:val="24"/>
                <w:u w:val="none"/>
                <w:lang w:val="en-US" w:eastAsia="zh-CN" w:bidi="ar"/>
              </w:rPr>
              <w:t>市场监督管理局</w:t>
            </w:r>
          </w:p>
        </w:tc>
        <w:tc>
          <w:tcPr>
            <w:tcW w:w="39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000000"/>
                <w:spacing w:val="0"/>
                <w:w w:val="100"/>
                <w:kern w:val="0"/>
                <w:sz w:val="24"/>
                <w:szCs w:val="24"/>
                <w:u w:val="none"/>
                <w:lang w:val="en-US" w:eastAsia="zh-CN" w:bidi="ar"/>
              </w:rPr>
            </w:pPr>
            <w:r>
              <w:rPr>
                <w:rFonts w:hint="eastAsia" w:ascii="仿宋_GB2312" w:hAnsi="宋体" w:eastAsia="仿宋_GB2312" w:cs="仿宋_GB2312"/>
                <w:i w:val="0"/>
                <w:iCs w:val="0"/>
                <w:color w:val="000000"/>
                <w:spacing w:val="0"/>
                <w:w w:val="100"/>
                <w:kern w:val="0"/>
                <w:sz w:val="24"/>
                <w:szCs w:val="24"/>
                <w:u w:val="none"/>
                <w:lang w:val="en-US" w:eastAsia="zh-CN" w:bidi="ar"/>
              </w:rPr>
              <w:t>住房保障中心、各乡镇</w:t>
            </w:r>
          </w:p>
        </w:tc>
        <w:tc>
          <w:tcPr>
            <w:tcW w:w="2089" w:type="dxa"/>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both"/>
              <w:textAlignment w:val="center"/>
              <w:rPr>
                <w:rFonts w:hint="eastAsia" w:ascii="仿宋_GB2312" w:hAnsi="宋体" w:eastAsia="仿宋_GB2312" w:cs="仿宋_GB2312"/>
                <w:i w:val="0"/>
                <w:iCs w:val="0"/>
                <w:color w:val="000000"/>
                <w:spacing w:val="0"/>
                <w:w w:val="1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trPr>
        <w:tc>
          <w:tcPr>
            <w:tcW w:w="1695" w:type="dxa"/>
            <w:vMerge w:val="continue"/>
            <w:noWrap w:val="0"/>
            <w:vAlign w:val="top"/>
          </w:tcPr>
          <w:p>
            <w:pPr>
              <w:pStyle w:val="12"/>
              <w:keepNext w:val="0"/>
              <w:keepLines w:val="0"/>
              <w:pageBreakBefore w:val="0"/>
              <w:kinsoku/>
              <w:wordWrap/>
              <w:overflowPunct/>
              <w:topLinePunct w:val="0"/>
              <w:autoSpaceDE/>
              <w:autoSpaceDN/>
              <w:bidi w:val="0"/>
              <w:adjustRightInd/>
              <w:spacing w:line="560" w:lineRule="exact"/>
              <w:textAlignment w:val="auto"/>
              <w:rPr>
                <w:spacing w:val="0"/>
                <w:w w:val="100"/>
                <w:vertAlign w:val="baseline"/>
              </w:rPr>
            </w:pPr>
          </w:p>
        </w:tc>
        <w:tc>
          <w:tcPr>
            <w:tcW w:w="2157" w:type="dxa"/>
            <w:vMerge w:val="continue"/>
            <w:noWrap w:val="0"/>
            <w:vAlign w:val="top"/>
          </w:tcPr>
          <w:p>
            <w:pPr>
              <w:pStyle w:val="12"/>
              <w:keepNext w:val="0"/>
              <w:keepLines w:val="0"/>
              <w:pageBreakBefore w:val="0"/>
              <w:kinsoku/>
              <w:wordWrap/>
              <w:overflowPunct/>
              <w:topLinePunct w:val="0"/>
              <w:autoSpaceDE/>
              <w:autoSpaceDN/>
              <w:bidi w:val="0"/>
              <w:adjustRightInd/>
              <w:spacing w:line="560" w:lineRule="exact"/>
              <w:textAlignment w:val="auto"/>
              <w:rPr>
                <w:spacing w:val="0"/>
                <w:w w:val="100"/>
                <w:vertAlign w:val="baseline"/>
              </w:rPr>
            </w:pPr>
          </w:p>
        </w:tc>
        <w:tc>
          <w:tcPr>
            <w:tcW w:w="340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000000"/>
                <w:spacing w:val="0"/>
                <w:w w:val="100"/>
                <w:kern w:val="0"/>
                <w:sz w:val="24"/>
                <w:szCs w:val="24"/>
                <w:u w:val="none"/>
                <w:lang w:val="en-US" w:eastAsia="zh-CN" w:bidi="ar"/>
              </w:rPr>
            </w:pPr>
            <w:r>
              <w:rPr>
                <w:rFonts w:hint="eastAsia" w:ascii="仿宋_GB2312" w:hAnsi="宋体" w:eastAsia="仿宋_GB2312" w:cs="仿宋_GB2312"/>
                <w:i w:val="0"/>
                <w:iCs w:val="0"/>
                <w:color w:val="000000"/>
                <w:spacing w:val="0"/>
                <w:w w:val="100"/>
                <w:kern w:val="0"/>
                <w:sz w:val="24"/>
                <w:szCs w:val="24"/>
                <w:u w:val="none"/>
                <w:lang w:val="en-US" w:eastAsia="zh-CN" w:bidi="ar"/>
              </w:rPr>
              <w:t>捂盘惜售，囤积房源</w:t>
            </w:r>
          </w:p>
        </w:tc>
        <w:tc>
          <w:tcPr>
            <w:tcW w:w="2147" w:type="dxa"/>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仿宋_GB2312" w:hAnsi="宋体" w:eastAsia="仿宋_GB2312" w:cs="仿宋_GB2312"/>
                <w:i w:val="0"/>
                <w:iCs w:val="0"/>
                <w:color w:val="000000"/>
                <w:spacing w:val="0"/>
                <w:w w:val="100"/>
                <w:kern w:val="0"/>
                <w:sz w:val="24"/>
                <w:szCs w:val="24"/>
                <w:u w:val="none"/>
                <w:lang w:val="en-US" w:eastAsia="zh-CN" w:bidi="ar"/>
              </w:rPr>
            </w:pPr>
            <w:r>
              <w:rPr>
                <w:rFonts w:hint="eastAsia" w:ascii="仿宋_GB2312" w:hAnsi="宋体" w:eastAsia="仿宋_GB2312" w:cs="仿宋_GB2312"/>
                <w:i w:val="0"/>
                <w:iCs w:val="0"/>
                <w:color w:val="000000"/>
                <w:spacing w:val="0"/>
                <w:w w:val="100"/>
                <w:kern w:val="0"/>
                <w:sz w:val="24"/>
                <w:szCs w:val="24"/>
                <w:u w:val="none"/>
                <w:lang w:val="en-US" w:eastAsia="zh-CN" w:bidi="ar"/>
              </w:rPr>
              <w:t>市场监督管理局</w:t>
            </w:r>
          </w:p>
        </w:tc>
        <w:tc>
          <w:tcPr>
            <w:tcW w:w="39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000000"/>
                <w:spacing w:val="0"/>
                <w:w w:val="100"/>
                <w:kern w:val="0"/>
                <w:sz w:val="24"/>
                <w:szCs w:val="24"/>
                <w:u w:val="none"/>
                <w:lang w:val="en-US" w:eastAsia="zh-CN" w:bidi="ar"/>
              </w:rPr>
            </w:pPr>
            <w:r>
              <w:rPr>
                <w:rFonts w:hint="eastAsia" w:ascii="仿宋_GB2312" w:hAnsi="宋体" w:eastAsia="仿宋_GB2312" w:cs="仿宋_GB2312"/>
                <w:i w:val="0"/>
                <w:iCs w:val="0"/>
                <w:color w:val="000000"/>
                <w:spacing w:val="0"/>
                <w:w w:val="100"/>
                <w:kern w:val="0"/>
                <w:sz w:val="24"/>
                <w:szCs w:val="24"/>
                <w:u w:val="none"/>
                <w:lang w:val="en-US" w:eastAsia="zh-CN" w:bidi="ar"/>
              </w:rPr>
              <w:t>住房保障中心、各乡镇</w:t>
            </w:r>
          </w:p>
        </w:tc>
        <w:tc>
          <w:tcPr>
            <w:tcW w:w="2089" w:type="dxa"/>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both"/>
              <w:textAlignment w:val="center"/>
              <w:rPr>
                <w:rFonts w:hint="eastAsia" w:ascii="仿宋_GB2312" w:hAnsi="宋体" w:eastAsia="仿宋_GB2312" w:cs="仿宋_GB2312"/>
                <w:i w:val="0"/>
                <w:iCs w:val="0"/>
                <w:color w:val="000000"/>
                <w:spacing w:val="0"/>
                <w:w w:val="1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695" w:type="dxa"/>
            <w:vMerge w:val="continue"/>
            <w:noWrap w:val="0"/>
            <w:vAlign w:val="top"/>
          </w:tcPr>
          <w:p>
            <w:pPr>
              <w:pStyle w:val="12"/>
              <w:keepNext w:val="0"/>
              <w:keepLines w:val="0"/>
              <w:pageBreakBefore w:val="0"/>
              <w:kinsoku/>
              <w:wordWrap/>
              <w:overflowPunct/>
              <w:topLinePunct w:val="0"/>
              <w:autoSpaceDE/>
              <w:autoSpaceDN/>
              <w:bidi w:val="0"/>
              <w:adjustRightInd/>
              <w:spacing w:line="560" w:lineRule="exact"/>
              <w:textAlignment w:val="auto"/>
              <w:rPr>
                <w:spacing w:val="0"/>
                <w:w w:val="100"/>
                <w:vertAlign w:val="baseline"/>
              </w:rPr>
            </w:pPr>
          </w:p>
        </w:tc>
        <w:tc>
          <w:tcPr>
            <w:tcW w:w="2157" w:type="dxa"/>
            <w:vMerge w:val="continue"/>
            <w:noWrap w:val="0"/>
            <w:vAlign w:val="top"/>
          </w:tcPr>
          <w:p>
            <w:pPr>
              <w:pStyle w:val="12"/>
              <w:keepNext w:val="0"/>
              <w:keepLines w:val="0"/>
              <w:pageBreakBefore w:val="0"/>
              <w:kinsoku/>
              <w:wordWrap/>
              <w:overflowPunct/>
              <w:topLinePunct w:val="0"/>
              <w:autoSpaceDE/>
              <w:autoSpaceDN/>
              <w:bidi w:val="0"/>
              <w:adjustRightInd/>
              <w:spacing w:line="560" w:lineRule="exact"/>
              <w:textAlignment w:val="auto"/>
              <w:rPr>
                <w:spacing w:val="0"/>
                <w:w w:val="100"/>
                <w:vertAlign w:val="baseline"/>
              </w:rPr>
            </w:pPr>
          </w:p>
        </w:tc>
        <w:tc>
          <w:tcPr>
            <w:tcW w:w="340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000000"/>
                <w:spacing w:val="0"/>
                <w:w w:val="100"/>
                <w:kern w:val="0"/>
                <w:sz w:val="24"/>
                <w:szCs w:val="24"/>
                <w:u w:val="none"/>
                <w:lang w:val="en-US" w:eastAsia="zh-CN" w:bidi="ar"/>
              </w:rPr>
            </w:pPr>
            <w:r>
              <w:rPr>
                <w:rFonts w:hint="eastAsia" w:ascii="仿宋_GB2312" w:hAnsi="宋体" w:eastAsia="仿宋_GB2312" w:cs="仿宋_GB2312"/>
                <w:i w:val="0"/>
                <w:iCs w:val="0"/>
                <w:color w:val="000000"/>
                <w:spacing w:val="0"/>
                <w:w w:val="100"/>
                <w:kern w:val="0"/>
                <w:sz w:val="24"/>
                <w:szCs w:val="24"/>
                <w:u w:val="none"/>
                <w:lang w:val="en-US" w:eastAsia="zh-CN" w:bidi="ar"/>
              </w:rPr>
              <w:t>采取返本销售或者变相返本销售的方式销售商品房</w:t>
            </w:r>
          </w:p>
        </w:tc>
        <w:tc>
          <w:tcPr>
            <w:tcW w:w="2147" w:type="dxa"/>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仿宋_GB2312" w:hAnsi="宋体" w:eastAsia="仿宋_GB2312" w:cs="仿宋_GB2312"/>
                <w:i w:val="0"/>
                <w:iCs w:val="0"/>
                <w:color w:val="000000"/>
                <w:spacing w:val="0"/>
                <w:w w:val="100"/>
                <w:kern w:val="0"/>
                <w:sz w:val="24"/>
                <w:szCs w:val="24"/>
                <w:u w:val="none"/>
                <w:lang w:val="en-US" w:eastAsia="zh-CN" w:bidi="ar"/>
              </w:rPr>
            </w:pPr>
            <w:r>
              <w:rPr>
                <w:rFonts w:hint="eastAsia" w:ascii="仿宋_GB2312" w:hAnsi="宋体" w:eastAsia="仿宋_GB2312" w:cs="仿宋_GB2312"/>
                <w:i w:val="0"/>
                <w:iCs w:val="0"/>
                <w:color w:val="000000"/>
                <w:spacing w:val="0"/>
                <w:w w:val="100"/>
                <w:kern w:val="0"/>
                <w:sz w:val="24"/>
                <w:szCs w:val="24"/>
                <w:u w:val="none"/>
                <w:lang w:val="en-US" w:eastAsia="zh-CN" w:bidi="ar"/>
              </w:rPr>
              <w:t>市场监督管理局</w:t>
            </w:r>
          </w:p>
        </w:tc>
        <w:tc>
          <w:tcPr>
            <w:tcW w:w="39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000000"/>
                <w:spacing w:val="0"/>
                <w:w w:val="100"/>
                <w:kern w:val="0"/>
                <w:sz w:val="24"/>
                <w:szCs w:val="24"/>
                <w:u w:val="none"/>
                <w:lang w:val="en-US" w:eastAsia="zh-CN" w:bidi="ar"/>
              </w:rPr>
            </w:pPr>
            <w:r>
              <w:rPr>
                <w:rFonts w:hint="eastAsia" w:ascii="仿宋_GB2312" w:hAnsi="宋体" w:eastAsia="仿宋_GB2312" w:cs="仿宋_GB2312"/>
                <w:i w:val="0"/>
                <w:iCs w:val="0"/>
                <w:color w:val="000000"/>
                <w:spacing w:val="0"/>
                <w:w w:val="100"/>
                <w:kern w:val="0"/>
                <w:sz w:val="24"/>
                <w:szCs w:val="24"/>
                <w:u w:val="none"/>
                <w:lang w:val="en-US" w:eastAsia="zh-CN" w:bidi="ar"/>
              </w:rPr>
              <w:t>各乡镇</w:t>
            </w:r>
          </w:p>
        </w:tc>
        <w:tc>
          <w:tcPr>
            <w:tcW w:w="2089" w:type="dxa"/>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both"/>
              <w:textAlignment w:val="center"/>
              <w:rPr>
                <w:rFonts w:hint="eastAsia" w:ascii="仿宋_GB2312" w:hAnsi="宋体" w:eastAsia="仿宋_GB2312" w:cs="仿宋_GB2312"/>
                <w:i w:val="0"/>
                <w:iCs w:val="0"/>
                <w:color w:val="000000"/>
                <w:spacing w:val="0"/>
                <w:w w:val="1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695" w:type="dxa"/>
            <w:vMerge w:val="continue"/>
            <w:noWrap w:val="0"/>
            <w:vAlign w:val="center"/>
          </w:tcPr>
          <w:p>
            <w:pPr>
              <w:pStyle w:val="12"/>
              <w:keepNext w:val="0"/>
              <w:keepLines w:val="0"/>
              <w:pageBreakBefore w:val="0"/>
              <w:kinsoku/>
              <w:wordWrap/>
              <w:overflowPunct/>
              <w:topLinePunct w:val="0"/>
              <w:autoSpaceDE/>
              <w:autoSpaceDN/>
              <w:bidi w:val="0"/>
              <w:adjustRightInd/>
              <w:spacing w:line="560" w:lineRule="exact"/>
              <w:jc w:val="both"/>
              <w:textAlignment w:val="auto"/>
              <w:rPr>
                <w:rFonts w:hint="eastAsia" w:eastAsia="仿宋_GB2312"/>
                <w:spacing w:val="0"/>
                <w:w w:val="100"/>
                <w:vertAlign w:val="baseline"/>
                <w:lang w:val="en-US" w:eastAsia="zh-CN"/>
              </w:rPr>
            </w:pPr>
          </w:p>
        </w:tc>
        <w:tc>
          <w:tcPr>
            <w:tcW w:w="2157" w:type="dxa"/>
            <w:vMerge w:val="continue"/>
            <w:noWrap w:val="0"/>
            <w:vAlign w:val="center"/>
          </w:tcPr>
          <w:p>
            <w:pPr>
              <w:pStyle w:val="12"/>
              <w:keepNext w:val="0"/>
              <w:keepLines w:val="0"/>
              <w:pageBreakBefore w:val="0"/>
              <w:kinsoku/>
              <w:wordWrap/>
              <w:overflowPunct/>
              <w:topLinePunct w:val="0"/>
              <w:autoSpaceDE/>
              <w:autoSpaceDN/>
              <w:bidi w:val="0"/>
              <w:adjustRightInd/>
              <w:spacing w:line="560" w:lineRule="exact"/>
              <w:jc w:val="both"/>
              <w:textAlignment w:val="auto"/>
              <w:rPr>
                <w:spacing w:val="0"/>
                <w:w w:val="100"/>
                <w:vertAlign w:val="baseline"/>
              </w:rPr>
            </w:pPr>
          </w:p>
        </w:tc>
        <w:tc>
          <w:tcPr>
            <w:tcW w:w="340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spacing w:val="0"/>
                <w:w w:val="100"/>
                <w:vertAlign w:val="baseline"/>
              </w:rPr>
            </w:pPr>
            <w:r>
              <w:rPr>
                <w:rFonts w:hint="eastAsia" w:ascii="仿宋_GB2312" w:hAnsi="宋体" w:eastAsia="仿宋_GB2312" w:cs="仿宋_GB2312"/>
                <w:i w:val="0"/>
                <w:iCs w:val="0"/>
                <w:color w:val="000000"/>
                <w:spacing w:val="0"/>
                <w:w w:val="100"/>
                <w:kern w:val="0"/>
                <w:sz w:val="24"/>
                <w:szCs w:val="24"/>
                <w:u w:val="none"/>
                <w:lang w:val="en-US" w:eastAsia="zh-CN" w:bidi="ar"/>
              </w:rPr>
              <w:t>违规收取预付款、“茶水费”等费用，变相涨价</w:t>
            </w:r>
          </w:p>
        </w:tc>
        <w:tc>
          <w:tcPr>
            <w:tcW w:w="21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pacing w:val="0"/>
                <w:w w:val="100"/>
                <w:vertAlign w:val="baseline"/>
              </w:rPr>
            </w:pPr>
            <w:r>
              <w:rPr>
                <w:rFonts w:hint="eastAsia" w:ascii="仿宋_GB2312" w:hAnsi="宋体" w:eastAsia="仿宋_GB2312" w:cs="仿宋_GB2312"/>
                <w:i w:val="0"/>
                <w:iCs w:val="0"/>
                <w:color w:val="000000"/>
                <w:spacing w:val="0"/>
                <w:w w:val="100"/>
                <w:kern w:val="0"/>
                <w:sz w:val="24"/>
                <w:szCs w:val="24"/>
                <w:u w:val="none"/>
                <w:lang w:val="en-US" w:eastAsia="zh-CN" w:bidi="ar"/>
              </w:rPr>
              <w:t>市场监督管理局</w:t>
            </w:r>
          </w:p>
        </w:tc>
        <w:tc>
          <w:tcPr>
            <w:tcW w:w="39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spacing w:val="0"/>
                <w:w w:val="100"/>
                <w:vertAlign w:val="baseline"/>
              </w:rPr>
            </w:pPr>
            <w:r>
              <w:rPr>
                <w:rFonts w:hint="eastAsia" w:ascii="仿宋_GB2312" w:hAnsi="宋体" w:eastAsia="仿宋_GB2312" w:cs="仿宋_GB2312"/>
                <w:i w:val="0"/>
                <w:iCs w:val="0"/>
                <w:color w:val="000000"/>
                <w:spacing w:val="0"/>
                <w:w w:val="100"/>
                <w:kern w:val="0"/>
                <w:sz w:val="24"/>
                <w:szCs w:val="24"/>
                <w:u w:val="none"/>
                <w:lang w:val="en-US" w:eastAsia="zh-CN" w:bidi="ar"/>
              </w:rPr>
              <w:t>住房保障中心、各乡镇</w:t>
            </w:r>
          </w:p>
        </w:tc>
        <w:tc>
          <w:tcPr>
            <w:tcW w:w="2070" w:type="dxa"/>
            <w:noWrap w:val="0"/>
            <w:vAlign w:val="center"/>
          </w:tcPr>
          <w:p>
            <w:pPr>
              <w:keepNext w:val="0"/>
              <w:keepLines w:val="0"/>
              <w:pageBreakBefore w:val="0"/>
              <w:kinsoku/>
              <w:wordWrap/>
              <w:overflowPunct/>
              <w:topLinePunct w:val="0"/>
              <w:autoSpaceDE/>
              <w:autoSpaceDN/>
              <w:bidi w:val="0"/>
              <w:adjustRightInd/>
              <w:spacing w:line="560" w:lineRule="exact"/>
              <w:rPr>
                <w:spacing w:val="0"/>
                <w:w w:val="100"/>
                <w:vertAlign w:val="baseline"/>
              </w:rPr>
            </w:pPr>
          </w:p>
        </w:tc>
      </w:tr>
    </w:tbl>
    <w:p/>
    <w:p>
      <w:pPr>
        <w:pStyle w:val="2"/>
      </w:pPr>
    </w:p>
    <w:tbl>
      <w:tblPr>
        <w:tblStyle w:val="14"/>
        <w:tblW w:w="15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2177"/>
        <w:gridCol w:w="3256"/>
        <w:gridCol w:w="2153"/>
        <w:gridCol w:w="4002"/>
        <w:gridCol w:w="2076"/>
        <w:gridCol w:w="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exact"/>
        </w:trPr>
        <w:tc>
          <w:tcPr>
            <w:tcW w:w="1639" w:type="dxa"/>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vertAlign w:val="baseline"/>
              </w:rPr>
            </w:pPr>
            <w:r>
              <w:rPr>
                <w:rFonts w:hint="eastAsia" w:ascii="宋体" w:hAnsi="宋体" w:eastAsia="宋体" w:cs="宋体"/>
                <w:b/>
                <w:bCs/>
                <w:i w:val="0"/>
                <w:iCs w:val="0"/>
                <w:color w:val="000000"/>
                <w:kern w:val="0"/>
                <w:sz w:val="28"/>
                <w:szCs w:val="28"/>
                <w:u w:val="none"/>
                <w:lang w:val="en-US" w:eastAsia="zh-CN" w:bidi="ar"/>
              </w:rPr>
              <w:t>序号</w:t>
            </w:r>
          </w:p>
        </w:tc>
        <w:tc>
          <w:tcPr>
            <w:tcW w:w="2177" w:type="dxa"/>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vertAlign w:val="baseline"/>
              </w:rPr>
            </w:pPr>
            <w:r>
              <w:rPr>
                <w:rFonts w:hint="eastAsia" w:ascii="宋体" w:hAnsi="宋体" w:eastAsia="宋体" w:cs="宋体"/>
                <w:b/>
                <w:bCs/>
                <w:i w:val="0"/>
                <w:iCs w:val="0"/>
                <w:color w:val="000000"/>
                <w:kern w:val="0"/>
                <w:sz w:val="28"/>
                <w:szCs w:val="28"/>
                <w:u w:val="none"/>
                <w:lang w:val="en-US" w:eastAsia="zh-CN" w:bidi="ar"/>
              </w:rPr>
              <w:t>整治领域</w:t>
            </w:r>
          </w:p>
        </w:tc>
        <w:tc>
          <w:tcPr>
            <w:tcW w:w="32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vertAlign w:val="baseline"/>
              </w:rPr>
            </w:pPr>
            <w:r>
              <w:rPr>
                <w:rFonts w:hint="eastAsia" w:ascii="宋体" w:hAnsi="宋体" w:eastAsia="宋体" w:cs="宋体"/>
                <w:b/>
                <w:bCs/>
                <w:i w:val="0"/>
                <w:iCs w:val="0"/>
                <w:color w:val="000000"/>
                <w:kern w:val="0"/>
                <w:sz w:val="28"/>
                <w:szCs w:val="28"/>
                <w:u w:val="none"/>
                <w:lang w:val="en-US" w:eastAsia="zh-CN" w:bidi="ar"/>
              </w:rPr>
              <w:t>整治内容</w:t>
            </w:r>
          </w:p>
        </w:tc>
        <w:tc>
          <w:tcPr>
            <w:tcW w:w="215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vertAlign w:val="baseline"/>
              </w:rPr>
            </w:pPr>
            <w:r>
              <w:rPr>
                <w:rFonts w:hint="eastAsia" w:ascii="宋体" w:hAnsi="宋体" w:eastAsia="宋体" w:cs="宋体"/>
                <w:b/>
                <w:bCs/>
                <w:i w:val="0"/>
                <w:iCs w:val="0"/>
                <w:color w:val="000000"/>
                <w:kern w:val="0"/>
                <w:sz w:val="28"/>
                <w:szCs w:val="28"/>
                <w:u w:val="none"/>
                <w:lang w:val="en-US" w:eastAsia="zh-CN" w:bidi="ar"/>
              </w:rPr>
              <w:t>牵头单位</w:t>
            </w:r>
          </w:p>
        </w:tc>
        <w:tc>
          <w:tcPr>
            <w:tcW w:w="400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vertAlign w:val="baseline"/>
              </w:rPr>
            </w:pPr>
            <w:r>
              <w:rPr>
                <w:rFonts w:hint="eastAsia" w:ascii="宋体" w:hAnsi="宋体" w:eastAsia="宋体" w:cs="宋体"/>
                <w:b/>
                <w:bCs/>
                <w:i w:val="0"/>
                <w:iCs w:val="0"/>
                <w:color w:val="000000"/>
                <w:kern w:val="0"/>
                <w:sz w:val="28"/>
                <w:szCs w:val="28"/>
                <w:u w:val="none"/>
                <w:lang w:val="en-US" w:eastAsia="zh-CN" w:bidi="ar"/>
              </w:rPr>
              <w:t>配合单位</w:t>
            </w:r>
          </w:p>
        </w:tc>
        <w:tc>
          <w:tcPr>
            <w:tcW w:w="2080"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vertAlign w:val="baseline"/>
              </w:rPr>
            </w:pPr>
            <w:r>
              <w:rPr>
                <w:rFonts w:hint="eastAsia" w:ascii="宋体" w:hAnsi="宋体" w:eastAsia="宋体" w:cs="宋体"/>
                <w:b/>
                <w:bCs/>
                <w:i w:val="0"/>
                <w:iCs w:val="0"/>
                <w:color w:val="000000"/>
                <w:kern w:val="0"/>
                <w:sz w:val="28"/>
                <w:szCs w:val="2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exact"/>
        </w:trPr>
        <w:tc>
          <w:tcPr>
            <w:tcW w:w="1639" w:type="dxa"/>
            <w:vMerge w:val="restart"/>
            <w:noWrap w:val="0"/>
            <w:vAlign w:val="center"/>
          </w:tcPr>
          <w:p>
            <w:pPr>
              <w:pStyle w:val="12"/>
              <w:keepNext w:val="0"/>
              <w:keepLines w:val="0"/>
              <w:pageBreakBefore w:val="0"/>
              <w:kinsoku/>
              <w:wordWrap/>
              <w:overflowPunct/>
              <w:topLinePunct w:val="0"/>
              <w:autoSpaceDE/>
              <w:autoSpaceDN/>
              <w:bidi w:val="0"/>
              <w:adjustRightInd/>
              <w:spacing w:line="560" w:lineRule="exact"/>
              <w:jc w:val="both"/>
              <w:textAlignment w:val="auto"/>
              <w:rPr>
                <w:rFonts w:hint="eastAsia" w:eastAsia="仿宋_GB2312"/>
                <w:spacing w:val="0"/>
                <w:w w:val="100"/>
                <w:vertAlign w:val="baseline"/>
                <w:lang w:val="en-US" w:eastAsia="zh-CN"/>
              </w:rPr>
            </w:pPr>
            <w:r>
              <w:rPr>
                <w:rFonts w:hint="eastAsia"/>
                <w:spacing w:val="0"/>
                <w:w w:val="100"/>
                <w:vertAlign w:val="baseline"/>
                <w:lang w:val="en-US" w:eastAsia="zh-CN"/>
              </w:rPr>
              <w:t>2</w:t>
            </w:r>
          </w:p>
        </w:tc>
        <w:tc>
          <w:tcPr>
            <w:tcW w:w="217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pacing w:val="0"/>
                <w:w w:val="100"/>
                <w:vertAlign w:val="baseline"/>
              </w:rPr>
            </w:pPr>
            <w:r>
              <w:rPr>
                <w:rFonts w:hint="eastAsia"/>
                <w:spacing w:val="0"/>
                <w:w w:val="100"/>
                <w:vertAlign w:val="baseline"/>
                <w:lang w:eastAsia="zh-CN"/>
              </w:rPr>
              <w:t>房屋买卖</w:t>
            </w:r>
          </w:p>
        </w:tc>
        <w:tc>
          <w:tcPr>
            <w:tcW w:w="32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spacing w:val="0"/>
                <w:w w:val="100"/>
                <w:vertAlign w:val="baseline"/>
              </w:rPr>
            </w:pPr>
            <w:r>
              <w:rPr>
                <w:rFonts w:hint="eastAsia" w:ascii="仿宋_GB2312" w:hAnsi="宋体" w:eastAsia="仿宋_GB2312" w:cs="仿宋_GB2312"/>
                <w:i w:val="0"/>
                <w:iCs w:val="0"/>
                <w:color w:val="000000"/>
                <w:spacing w:val="0"/>
                <w:w w:val="100"/>
                <w:kern w:val="0"/>
                <w:sz w:val="24"/>
                <w:szCs w:val="24"/>
                <w:u w:val="none"/>
                <w:lang w:val="en-US" w:eastAsia="zh-CN" w:bidi="ar"/>
              </w:rPr>
              <w:t>利用不公平格式条款侵害消费者权益</w:t>
            </w:r>
          </w:p>
        </w:tc>
        <w:tc>
          <w:tcPr>
            <w:tcW w:w="215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pacing w:val="0"/>
                <w:w w:val="100"/>
                <w:vertAlign w:val="baseline"/>
              </w:rPr>
            </w:pPr>
            <w:r>
              <w:rPr>
                <w:rFonts w:hint="eastAsia" w:ascii="仿宋_GB2312" w:hAnsi="宋体" w:eastAsia="仿宋_GB2312" w:cs="仿宋_GB2312"/>
                <w:i w:val="0"/>
                <w:iCs w:val="0"/>
                <w:color w:val="000000"/>
                <w:spacing w:val="0"/>
                <w:w w:val="100"/>
                <w:kern w:val="0"/>
                <w:sz w:val="24"/>
                <w:szCs w:val="24"/>
                <w:u w:val="none"/>
                <w:lang w:val="en-US" w:eastAsia="zh-CN" w:bidi="ar"/>
              </w:rPr>
              <w:t>市场监督管理局</w:t>
            </w:r>
          </w:p>
        </w:tc>
        <w:tc>
          <w:tcPr>
            <w:tcW w:w="400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spacing w:val="0"/>
                <w:w w:val="100"/>
                <w:vertAlign w:val="baseline"/>
              </w:rPr>
            </w:pPr>
            <w:r>
              <w:rPr>
                <w:rFonts w:hint="eastAsia" w:ascii="仿宋_GB2312" w:hAnsi="宋体" w:eastAsia="仿宋_GB2312" w:cs="仿宋_GB2312"/>
                <w:i w:val="0"/>
                <w:iCs w:val="0"/>
                <w:color w:val="000000"/>
                <w:spacing w:val="0"/>
                <w:w w:val="100"/>
                <w:kern w:val="0"/>
                <w:sz w:val="24"/>
                <w:szCs w:val="24"/>
                <w:u w:val="none"/>
                <w:lang w:val="en-US" w:eastAsia="zh-CN" w:bidi="ar"/>
              </w:rPr>
              <w:t>住房保障中心、各乡镇</w:t>
            </w:r>
          </w:p>
        </w:tc>
        <w:tc>
          <w:tcPr>
            <w:tcW w:w="2080" w:type="dxa"/>
            <w:gridSpan w:val="2"/>
            <w:noWrap w:val="0"/>
            <w:vAlign w:val="center"/>
          </w:tcPr>
          <w:p>
            <w:pPr>
              <w:keepNext w:val="0"/>
              <w:keepLines w:val="0"/>
              <w:pageBreakBefore w:val="0"/>
              <w:kinsoku/>
              <w:wordWrap/>
              <w:overflowPunct/>
              <w:topLinePunct w:val="0"/>
              <w:autoSpaceDE/>
              <w:autoSpaceDN/>
              <w:bidi w:val="0"/>
              <w:adjustRightInd/>
              <w:spacing w:line="560" w:lineRule="exact"/>
              <w:rPr>
                <w:spacing w:val="0"/>
                <w:w w:val="10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exact"/>
        </w:trPr>
        <w:tc>
          <w:tcPr>
            <w:tcW w:w="1639" w:type="dxa"/>
            <w:vMerge w:val="continue"/>
            <w:noWrap w:val="0"/>
            <w:vAlign w:val="top"/>
          </w:tcPr>
          <w:p>
            <w:pPr>
              <w:pStyle w:val="12"/>
              <w:keepNext w:val="0"/>
              <w:keepLines w:val="0"/>
              <w:pageBreakBefore w:val="0"/>
              <w:kinsoku/>
              <w:wordWrap/>
              <w:overflowPunct/>
              <w:topLinePunct w:val="0"/>
              <w:autoSpaceDE/>
              <w:autoSpaceDN/>
              <w:bidi w:val="0"/>
              <w:adjustRightInd/>
              <w:spacing w:line="560" w:lineRule="exact"/>
              <w:textAlignment w:val="auto"/>
              <w:rPr>
                <w:spacing w:val="0"/>
                <w:w w:val="100"/>
                <w:vertAlign w:val="baseline"/>
              </w:rPr>
            </w:pPr>
          </w:p>
        </w:tc>
        <w:tc>
          <w:tcPr>
            <w:tcW w:w="2177"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pacing w:val="0"/>
                <w:w w:val="100"/>
                <w:vertAlign w:val="baseline"/>
              </w:rPr>
            </w:pPr>
          </w:p>
        </w:tc>
        <w:tc>
          <w:tcPr>
            <w:tcW w:w="32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spacing w:val="0"/>
                <w:w w:val="100"/>
                <w:vertAlign w:val="baseline"/>
              </w:rPr>
            </w:pPr>
            <w:r>
              <w:rPr>
                <w:rFonts w:hint="eastAsia" w:ascii="仿宋_GB2312" w:hAnsi="宋体" w:eastAsia="仿宋_GB2312" w:cs="仿宋_GB2312"/>
                <w:i w:val="0"/>
                <w:iCs w:val="0"/>
                <w:color w:val="000000"/>
                <w:spacing w:val="0"/>
                <w:w w:val="100"/>
                <w:kern w:val="0"/>
                <w:sz w:val="24"/>
                <w:szCs w:val="24"/>
                <w:u w:val="none"/>
                <w:lang w:val="en-US" w:eastAsia="zh-CN" w:bidi="ar"/>
              </w:rPr>
              <w:t>捆绑销售车位、储藏室等</w:t>
            </w:r>
          </w:p>
        </w:tc>
        <w:tc>
          <w:tcPr>
            <w:tcW w:w="215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pacing w:val="0"/>
                <w:w w:val="100"/>
                <w:vertAlign w:val="baseline"/>
              </w:rPr>
            </w:pPr>
            <w:r>
              <w:rPr>
                <w:rFonts w:hint="eastAsia" w:ascii="仿宋_GB2312" w:hAnsi="宋体" w:eastAsia="仿宋_GB2312" w:cs="仿宋_GB2312"/>
                <w:i w:val="0"/>
                <w:iCs w:val="0"/>
                <w:color w:val="000000"/>
                <w:spacing w:val="0"/>
                <w:w w:val="100"/>
                <w:kern w:val="0"/>
                <w:sz w:val="24"/>
                <w:szCs w:val="24"/>
                <w:u w:val="none"/>
                <w:lang w:val="en-US" w:eastAsia="zh-CN" w:bidi="ar"/>
              </w:rPr>
              <w:t>市场监督管理局</w:t>
            </w:r>
          </w:p>
        </w:tc>
        <w:tc>
          <w:tcPr>
            <w:tcW w:w="400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spacing w:val="0"/>
                <w:w w:val="100"/>
                <w:vertAlign w:val="baseline"/>
              </w:rPr>
            </w:pPr>
            <w:r>
              <w:rPr>
                <w:rFonts w:hint="eastAsia" w:ascii="仿宋_GB2312" w:hAnsi="宋体" w:eastAsia="仿宋_GB2312" w:cs="仿宋_GB2312"/>
                <w:i w:val="0"/>
                <w:iCs w:val="0"/>
                <w:color w:val="000000"/>
                <w:spacing w:val="0"/>
                <w:w w:val="100"/>
                <w:kern w:val="0"/>
                <w:sz w:val="24"/>
                <w:szCs w:val="24"/>
                <w:u w:val="none"/>
                <w:lang w:val="en-US" w:eastAsia="zh-CN" w:bidi="ar"/>
              </w:rPr>
              <w:t>住房保障中心、各乡镇</w:t>
            </w:r>
          </w:p>
        </w:tc>
        <w:tc>
          <w:tcPr>
            <w:tcW w:w="2080" w:type="dxa"/>
            <w:gridSpan w:val="2"/>
            <w:noWrap w:val="0"/>
            <w:vAlign w:val="center"/>
          </w:tcPr>
          <w:p>
            <w:pPr>
              <w:keepNext w:val="0"/>
              <w:keepLines w:val="0"/>
              <w:pageBreakBefore w:val="0"/>
              <w:kinsoku/>
              <w:wordWrap/>
              <w:overflowPunct/>
              <w:topLinePunct w:val="0"/>
              <w:autoSpaceDE/>
              <w:autoSpaceDN/>
              <w:bidi w:val="0"/>
              <w:adjustRightInd/>
              <w:spacing w:line="560" w:lineRule="exact"/>
              <w:rPr>
                <w:spacing w:val="0"/>
                <w:w w:val="10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exact"/>
        </w:trPr>
        <w:tc>
          <w:tcPr>
            <w:tcW w:w="1639" w:type="dxa"/>
            <w:vMerge w:val="continue"/>
            <w:noWrap w:val="0"/>
            <w:vAlign w:val="top"/>
          </w:tcPr>
          <w:p>
            <w:pPr>
              <w:pStyle w:val="12"/>
              <w:keepNext w:val="0"/>
              <w:keepLines w:val="0"/>
              <w:pageBreakBefore w:val="0"/>
              <w:kinsoku/>
              <w:wordWrap/>
              <w:overflowPunct/>
              <w:topLinePunct w:val="0"/>
              <w:autoSpaceDE/>
              <w:autoSpaceDN/>
              <w:bidi w:val="0"/>
              <w:adjustRightInd/>
              <w:spacing w:line="560" w:lineRule="exact"/>
              <w:textAlignment w:val="auto"/>
              <w:rPr>
                <w:spacing w:val="0"/>
                <w:w w:val="100"/>
                <w:vertAlign w:val="baseline"/>
              </w:rPr>
            </w:pPr>
          </w:p>
        </w:tc>
        <w:tc>
          <w:tcPr>
            <w:tcW w:w="2177"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pacing w:val="0"/>
                <w:w w:val="100"/>
                <w:vertAlign w:val="baseline"/>
              </w:rPr>
            </w:pPr>
          </w:p>
        </w:tc>
        <w:tc>
          <w:tcPr>
            <w:tcW w:w="32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spacing w:val="0"/>
                <w:w w:val="100"/>
                <w:vertAlign w:val="baseline"/>
              </w:rPr>
            </w:pPr>
            <w:r>
              <w:rPr>
                <w:rFonts w:hint="eastAsia" w:ascii="仿宋_GB2312" w:hAnsi="宋体" w:eastAsia="仿宋_GB2312" w:cs="仿宋_GB2312"/>
                <w:i w:val="0"/>
                <w:iCs w:val="0"/>
                <w:color w:val="000000"/>
                <w:spacing w:val="0"/>
                <w:w w:val="100"/>
                <w:kern w:val="0"/>
                <w:sz w:val="24"/>
                <w:szCs w:val="24"/>
                <w:u w:val="none"/>
                <w:lang w:val="en-US" w:eastAsia="zh-CN" w:bidi="ar"/>
              </w:rPr>
              <w:t>捏造、散布不实信息，扰乱市场秩序</w:t>
            </w:r>
          </w:p>
        </w:tc>
        <w:tc>
          <w:tcPr>
            <w:tcW w:w="215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pacing w:val="0"/>
                <w:w w:val="100"/>
                <w:vertAlign w:val="baseline"/>
              </w:rPr>
            </w:pPr>
            <w:r>
              <w:rPr>
                <w:rFonts w:hint="eastAsia" w:ascii="仿宋_GB2312" w:hAnsi="宋体" w:eastAsia="仿宋_GB2312" w:cs="仿宋_GB2312"/>
                <w:i w:val="0"/>
                <w:iCs w:val="0"/>
                <w:color w:val="000000"/>
                <w:spacing w:val="0"/>
                <w:w w:val="100"/>
                <w:kern w:val="0"/>
                <w:sz w:val="24"/>
                <w:szCs w:val="24"/>
                <w:u w:val="none"/>
                <w:lang w:val="en-US" w:eastAsia="zh-CN" w:bidi="ar"/>
              </w:rPr>
              <w:t>市场监督管理局</w:t>
            </w:r>
          </w:p>
        </w:tc>
        <w:tc>
          <w:tcPr>
            <w:tcW w:w="400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spacing w:val="0"/>
                <w:w w:val="100"/>
                <w:vertAlign w:val="baseline"/>
              </w:rPr>
            </w:pPr>
            <w:r>
              <w:rPr>
                <w:rFonts w:hint="eastAsia" w:ascii="仿宋_GB2312" w:hAnsi="宋体" w:eastAsia="仿宋_GB2312" w:cs="仿宋_GB2312"/>
                <w:i w:val="0"/>
                <w:iCs w:val="0"/>
                <w:color w:val="000000"/>
                <w:spacing w:val="0"/>
                <w:w w:val="100"/>
                <w:kern w:val="0"/>
                <w:sz w:val="24"/>
                <w:szCs w:val="24"/>
                <w:u w:val="none"/>
                <w:lang w:val="en-US" w:eastAsia="zh-CN" w:bidi="ar"/>
              </w:rPr>
              <w:t>住房保障中心、各乡镇</w:t>
            </w:r>
          </w:p>
        </w:tc>
        <w:tc>
          <w:tcPr>
            <w:tcW w:w="2080" w:type="dxa"/>
            <w:gridSpan w:val="2"/>
            <w:noWrap w:val="0"/>
            <w:vAlign w:val="center"/>
          </w:tcPr>
          <w:p>
            <w:pPr>
              <w:keepNext w:val="0"/>
              <w:keepLines w:val="0"/>
              <w:pageBreakBefore w:val="0"/>
              <w:kinsoku/>
              <w:wordWrap/>
              <w:overflowPunct/>
              <w:topLinePunct w:val="0"/>
              <w:autoSpaceDE/>
              <w:autoSpaceDN/>
              <w:bidi w:val="0"/>
              <w:adjustRightInd/>
              <w:spacing w:line="560" w:lineRule="exact"/>
              <w:rPr>
                <w:spacing w:val="0"/>
                <w:w w:val="10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639" w:type="dxa"/>
            <w:vMerge w:val="continue"/>
            <w:noWrap w:val="0"/>
            <w:vAlign w:val="top"/>
          </w:tcPr>
          <w:p>
            <w:pPr>
              <w:pStyle w:val="12"/>
              <w:keepNext w:val="0"/>
              <w:keepLines w:val="0"/>
              <w:pageBreakBefore w:val="0"/>
              <w:kinsoku/>
              <w:wordWrap/>
              <w:overflowPunct/>
              <w:topLinePunct w:val="0"/>
              <w:autoSpaceDE/>
              <w:autoSpaceDN/>
              <w:bidi w:val="0"/>
              <w:adjustRightInd/>
              <w:spacing w:line="560" w:lineRule="exact"/>
              <w:textAlignment w:val="auto"/>
              <w:rPr>
                <w:spacing w:val="0"/>
                <w:w w:val="100"/>
                <w:vertAlign w:val="baseline"/>
              </w:rPr>
            </w:pPr>
          </w:p>
        </w:tc>
        <w:tc>
          <w:tcPr>
            <w:tcW w:w="2177"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pacing w:val="0"/>
                <w:w w:val="100"/>
                <w:vertAlign w:val="baseline"/>
              </w:rPr>
            </w:pPr>
          </w:p>
        </w:tc>
        <w:tc>
          <w:tcPr>
            <w:tcW w:w="32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spacing w:val="0"/>
                <w:w w:val="100"/>
                <w:vertAlign w:val="baseline"/>
              </w:rPr>
            </w:pPr>
            <w:r>
              <w:rPr>
                <w:rFonts w:hint="eastAsia" w:ascii="仿宋_GB2312" w:hAnsi="宋体" w:eastAsia="仿宋_GB2312" w:cs="仿宋_GB2312"/>
                <w:i w:val="0"/>
                <w:iCs w:val="0"/>
                <w:color w:val="000000"/>
                <w:spacing w:val="0"/>
                <w:w w:val="100"/>
                <w:kern w:val="0"/>
                <w:sz w:val="24"/>
                <w:szCs w:val="24"/>
                <w:u w:val="none"/>
                <w:lang w:val="en-US" w:eastAsia="zh-CN" w:bidi="ar"/>
              </w:rPr>
              <w:t>中介服务机构和从业人员参与炒房，扰乱市场正常秩序</w:t>
            </w:r>
          </w:p>
        </w:tc>
        <w:tc>
          <w:tcPr>
            <w:tcW w:w="215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pacing w:val="0"/>
                <w:w w:val="100"/>
                <w:vertAlign w:val="baseline"/>
              </w:rPr>
            </w:pPr>
            <w:r>
              <w:rPr>
                <w:rFonts w:hint="eastAsia" w:ascii="仿宋_GB2312" w:hAnsi="宋体" w:eastAsia="仿宋_GB2312" w:cs="仿宋_GB2312"/>
                <w:i w:val="0"/>
                <w:iCs w:val="0"/>
                <w:color w:val="000000"/>
                <w:spacing w:val="0"/>
                <w:w w:val="100"/>
                <w:kern w:val="0"/>
                <w:sz w:val="24"/>
                <w:szCs w:val="24"/>
                <w:u w:val="none"/>
                <w:lang w:val="en-US" w:eastAsia="zh-CN" w:bidi="ar"/>
              </w:rPr>
              <w:t>市场监督管理局</w:t>
            </w:r>
          </w:p>
        </w:tc>
        <w:tc>
          <w:tcPr>
            <w:tcW w:w="400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spacing w:val="0"/>
                <w:w w:val="100"/>
                <w:vertAlign w:val="baseline"/>
              </w:rPr>
            </w:pPr>
            <w:r>
              <w:rPr>
                <w:rFonts w:hint="eastAsia" w:ascii="仿宋_GB2312" w:hAnsi="宋体" w:eastAsia="仿宋_GB2312" w:cs="仿宋_GB2312"/>
                <w:i w:val="0"/>
                <w:iCs w:val="0"/>
                <w:color w:val="000000"/>
                <w:spacing w:val="0"/>
                <w:w w:val="100"/>
                <w:kern w:val="0"/>
                <w:sz w:val="24"/>
                <w:szCs w:val="24"/>
                <w:u w:val="none"/>
                <w:lang w:val="en-US" w:eastAsia="zh-CN" w:bidi="ar"/>
              </w:rPr>
              <w:t>住房保障中心、各乡镇</w:t>
            </w:r>
          </w:p>
        </w:tc>
        <w:tc>
          <w:tcPr>
            <w:tcW w:w="2080" w:type="dxa"/>
            <w:gridSpan w:val="2"/>
            <w:noWrap w:val="0"/>
            <w:vAlign w:val="center"/>
          </w:tcPr>
          <w:p>
            <w:pPr>
              <w:keepNext w:val="0"/>
              <w:keepLines w:val="0"/>
              <w:pageBreakBefore w:val="0"/>
              <w:kinsoku/>
              <w:wordWrap/>
              <w:overflowPunct/>
              <w:topLinePunct w:val="0"/>
              <w:autoSpaceDE/>
              <w:autoSpaceDN/>
              <w:bidi w:val="0"/>
              <w:adjustRightInd/>
              <w:spacing w:line="560" w:lineRule="exact"/>
              <w:rPr>
                <w:spacing w:val="0"/>
                <w:w w:val="10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639" w:type="dxa"/>
            <w:vMerge w:val="continue"/>
            <w:noWrap w:val="0"/>
            <w:vAlign w:val="top"/>
          </w:tcPr>
          <w:p>
            <w:pPr>
              <w:pStyle w:val="12"/>
              <w:keepNext w:val="0"/>
              <w:keepLines w:val="0"/>
              <w:pageBreakBefore w:val="0"/>
              <w:kinsoku/>
              <w:wordWrap/>
              <w:overflowPunct/>
              <w:topLinePunct w:val="0"/>
              <w:autoSpaceDE/>
              <w:autoSpaceDN/>
              <w:bidi w:val="0"/>
              <w:adjustRightInd/>
              <w:spacing w:line="560" w:lineRule="exact"/>
              <w:textAlignment w:val="auto"/>
              <w:rPr>
                <w:spacing w:val="0"/>
                <w:w w:val="100"/>
                <w:vertAlign w:val="baseline"/>
              </w:rPr>
            </w:pPr>
          </w:p>
        </w:tc>
        <w:tc>
          <w:tcPr>
            <w:tcW w:w="2177"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pacing w:val="0"/>
                <w:w w:val="100"/>
                <w:vertAlign w:val="baseline"/>
              </w:rPr>
            </w:pPr>
          </w:p>
        </w:tc>
        <w:tc>
          <w:tcPr>
            <w:tcW w:w="32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spacing w:val="0"/>
                <w:w w:val="100"/>
                <w:vertAlign w:val="baseline"/>
              </w:rPr>
            </w:pPr>
            <w:r>
              <w:rPr>
                <w:rFonts w:hint="eastAsia" w:ascii="仿宋_GB2312" w:hAnsi="宋体" w:eastAsia="仿宋_GB2312" w:cs="仿宋_GB2312"/>
                <w:i w:val="0"/>
                <w:iCs w:val="0"/>
                <w:color w:val="000000"/>
                <w:spacing w:val="0"/>
                <w:w w:val="100"/>
                <w:kern w:val="0"/>
                <w:sz w:val="24"/>
                <w:szCs w:val="24"/>
                <w:u w:val="none"/>
                <w:lang w:val="en-US" w:eastAsia="zh-CN" w:bidi="ar"/>
              </w:rPr>
              <w:t>限制或拒绝购房人使用住房公积金贷款</w:t>
            </w:r>
          </w:p>
        </w:tc>
        <w:tc>
          <w:tcPr>
            <w:tcW w:w="215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pacing w:val="0"/>
                <w:w w:val="100"/>
                <w:vertAlign w:val="baseline"/>
              </w:rPr>
            </w:pPr>
            <w:r>
              <w:rPr>
                <w:rFonts w:hint="eastAsia" w:ascii="仿宋_GB2312" w:hAnsi="宋体" w:eastAsia="仿宋_GB2312" w:cs="仿宋_GB2312"/>
                <w:i w:val="0"/>
                <w:iCs w:val="0"/>
                <w:color w:val="000000"/>
                <w:spacing w:val="0"/>
                <w:w w:val="100"/>
                <w:kern w:val="0"/>
                <w:sz w:val="24"/>
                <w:szCs w:val="24"/>
                <w:u w:val="none"/>
                <w:lang w:val="en-US" w:eastAsia="zh-CN" w:bidi="ar"/>
              </w:rPr>
              <w:t>临沂市住房公积金中心郯城分中心</w:t>
            </w:r>
          </w:p>
        </w:tc>
        <w:tc>
          <w:tcPr>
            <w:tcW w:w="400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spacing w:val="0"/>
                <w:w w:val="100"/>
                <w:vertAlign w:val="baseline"/>
              </w:rPr>
            </w:pPr>
            <w:r>
              <w:rPr>
                <w:rFonts w:hint="eastAsia" w:ascii="仿宋_GB2312" w:hAnsi="宋体" w:eastAsia="仿宋_GB2312" w:cs="仿宋_GB2312"/>
                <w:i w:val="0"/>
                <w:iCs w:val="0"/>
                <w:color w:val="000000"/>
                <w:spacing w:val="0"/>
                <w:w w:val="100"/>
                <w:kern w:val="0"/>
                <w:sz w:val="24"/>
                <w:szCs w:val="24"/>
                <w:u w:val="none"/>
                <w:lang w:val="en-US" w:eastAsia="zh-CN" w:bidi="ar"/>
              </w:rPr>
              <w:t>人民银行郯城县支行、临沂银保监分局郯城监管组、市场监督管理局、各乡镇</w:t>
            </w:r>
          </w:p>
        </w:tc>
        <w:tc>
          <w:tcPr>
            <w:tcW w:w="2080" w:type="dxa"/>
            <w:gridSpan w:val="2"/>
            <w:noWrap w:val="0"/>
            <w:vAlign w:val="center"/>
          </w:tcPr>
          <w:p>
            <w:pPr>
              <w:keepNext w:val="0"/>
              <w:keepLines w:val="0"/>
              <w:pageBreakBefore w:val="0"/>
              <w:kinsoku/>
              <w:wordWrap/>
              <w:overflowPunct/>
              <w:topLinePunct w:val="0"/>
              <w:autoSpaceDE/>
              <w:autoSpaceDN/>
              <w:bidi w:val="0"/>
              <w:adjustRightInd/>
              <w:spacing w:line="560" w:lineRule="exact"/>
              <w:rPr>
                <w:spacing w:val="0"/>
                <w:w w:val="10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639" w:type="dxa"/>
            <w:vMerge w:val="continue"/>
            <w:noWrap w:val="0"/>
            <w:vAlign w:val="top"/>
          </w:tcPr>
          <w:p>
            <w:pPr>
              <w:pStyle w:val="12"/>
              <w:keepNext w:val="0"/>
              <w:keepLines w:val="0"/>
              <w:pageBreakBefore w:val="0"/>
              <w:kinsoku/>
              <w:wordWrap/>
              <w:overflowPunct/>
              <w:topLinePunct w:val="0"/>
              <w:autoSpaceDE/>
              <w:autoSpaceDN/>
              <w:bidi w:val="0"/>
              <w:adjustRightInd/>
              <w:spacing w:line="560" w:lineRule="exact"/>
              <w:textAlignment w:val="auto"/>
              <w:rPr>
                <w:spacing w:val="0"/>
                <w:w w:val="100"/>
                <w:vertAlign w:val="baseline"/>
              </w:rPr>
            </w:pPr>
          </w:p>
        </w:tc>
        <w:tc>
          <w:tcPr>
            <w:tcW w:w="2177"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pacing w:val="0"/>
                <w:w w:val="100"/>
                <w:vertAlign w:val="baseline"/>
              </w:rPr>
            </w:pPr>
          </w:p>
        </w:tc>
        <w:tc>
          <w:tcPr>
            <w:tcW w:w="32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spacing w:val="0"/>
                <w:w w:val="100"/>
                <w:vertAlign w:val="baseline"/>
              </w:rPr>
            </w:pPr>
            <w:r>
              <w:rPr>
                <w:rFonts w:hint="eastAsia" w:ascii="仿宋_GB2312" w:hAnsi="宋体" w:eastAsia="仿宋_GB2312" w:cs="仿宋_GB2312"/>
                <w:i w:val="0"/>
                <w:iCs w:val="0"/>
                <w:color w:val="000000"/>
                <w:spacing w:val="0"/>
                <w:w w:val="100"/>
                <w:kern w:val="0"/>
                <w:sz w:val="24"/>
                <w:szCs w:val="24"/>
                <w:u w:val="none"/>
                <w:lang w:val="en-US" w:eastAsia="zh-CN" w:bidi="ar"/>
              </w:rPr>
              <w:t>套取或协助套取“经营贷”“消费贷”等非个人住房贷款用于购房</w:t>
            </w:r>
          </w:p>
        </w:tc>
        <w:tc>
          <w:tcPr>
            <w:tcW w:w="215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pacing w:val="0"/>
                <w:w w:val="100"/>
                <w:vertAlign w:val="baseline"/>
              </w:rPr>
            </w:pPr>
            <w:r>
              <w:rPr>
                <w:rFonts w:hint="eastAsia" w:ascii="仿宋_GB2312" w:hAnsi="宋体" w:eastAsia="仿宋_GB2312" w:cs="仿宋_GB2312"/>
                <w:i w:val="0"/>
                <w:iCs w:val="0"/>
                <w:color w:val="000000"/>
                <w:spacing w:val="0"/>
                <w:w w:val="100"/>
                <w:kern w:val="0"/>
                <w:sz w:val="24"/>
                <w:szCs w:val="24"/>
                <w:u w:val="none"/>
                <w:lang w:val="en-US" w:eastAsia="zh-CN" w:bidi="ar"/>
              </w:rPr>
              <w:t>人民银行郯城县支行、临沂银保监分局郯城监管组</w:t>
            </w:r>
          </w:p>
        </w:tc>
        <w:tc>
          <w:tcPr>
            <w:tcW w:w="400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spacing w:val="0"/>
                <w:w w:val="100"/>
                <w:vertAlign w:val="baseline"/>
              </w:rPr>
            </w:pPr>
            <w:r>
              <w:rPr>
                <w:rFonts w:hint="eastAsia" w:ascii="仿宋_GB2312" w:hAnsi="宋体" w:eastAsia="仿宋_GB2312" w:cs="仿宋_GB2312"/>
                <w:i w:val="0"/>
                <w:iCs w:val="0"/>
                <w:color w:val="000000"/>
                <w:spacing w:val="0"/>
                <w:w w:val="100"/>
                <w:kern w:val="0"/>
                <w:sz w:val="24"/>
                <w:szCs w:val="24"/>
                <w:u w:val="none"/>
                <w:lang w:val="en-US" w:eastAsia="zh-CN" w:bidi="ar"/>
              </w:rPr>
              <w:t>地方金融发展服务中心、住房保障中心、各乡镇</w:t>
            </w:r>
          </w:p>
        </w:tc>
        <w:tc>
          <w:tcPr>
            <w:tcW w:w="2080" w:type="dxa"/>
            <w:gridSpan w:val="2"/>
            <w:noWrap w:val="0"/>
            <w:vAlign w:val="center"/>
          </w:tcPr>
          <w:p>
            <w:pPr>
              <w:keepNext w:val="0"/>
              <w:keepLines w:val="0"/>
              <w:pageBreakBefore w:val="0"/>
              <w:kinsoku/>
              <w:wordWrap/>
              <w:overflowPunct/>
              <w:topLinePunct w:val="0"/>
              <w:autoSpaceDE/>
              <w:autoSpaceDN/>
              <w:bidi w:val="0"/>
              <w:adjustRightInd/>
              <w:spacing w:line="560" w:lineRule="exact"/>
              <w:rPr>
                <w:spacing w:val="0"/>
                <w:w w:val="10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exact"/>
        </w:trPr>
        <w:tc>
          <w:tcPr>
            <w:tcW w:w="1639" w:type="dxa"/>
            <w:vMerge w:val="continue"/>
            <w:noWrap w:val="0"/>
            <w:vAlign w:val="top"/>
          </w:tcPr>
          <w:p>
            <w:pPr>
              <w:pStyle w:val="12"/>
              <w:keepNext w:val="0"/>
              <w:keepLines w:val="0"/>
              <w:pageBreakBefore w:val="0"/>
              <w:kinsoku/>
              <w:wordWrap/>
              <w:overflowPunct/>
              <w:topLinePunct w:val="0"/>
              <w:autoSpaceDE/>
              <w:autoSpaceDN/>
              <w:bidi w:val="0"/>
              <w:adjustRightInd/>
              <w:spacing w:line="560" w:lineRule="exact"/>
              <w:textAlignment w:val="auto"/>
              <w:rPr>
                <w:spacing w:val="0"/>
                <w:w w:val="100"/>
                <w:vertAlign w:val="baseline"/>
              </w:rPr>
            </w:pPr>
          </w:p>
        </w:tc>
        <w:tc>
          <w:tcPr>
            <w:tcW w:w="2177"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pacing w:val="0"/>
                <w:w w:val="100"/>
                <w:vertAlign w:val="baseline"/>
              </w:rPr>
            </w:pPr>
          </w:p>
        </w:tc>
        <w:tc>
          <w:tcPr>
            <w:tcW w:w="32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spacing w:val="0"/>
                <w:w w:val="100"/>
                <w:vertAlign w:val="baseline"/>
              </w:rPr>
            </w:pPr>
            <w:r>
              <w:rPr>
                <w:rFonts w:hint="eastAsia" w:ascii="仿宋_GB2312" w:hAnsi="宋体" w:eastAsia="仿宋_GB2312" w:cs="仿宋_GB2312"/>
                <w:i w:val="0"/>
                <w:iCs w:val="0"/>
                <w:color w:val="000000"/>
                <w:spacing w:val="0"/>
                <w:w w:val="100"/>
                <w:kern w:val="0"/>
                <w:sz w:val="24"/>
                <w:szCs w:val="24"/>
                <w:u w:val="none"/>
                <w:lang w:val="en-US" w:eastAsia="zh-CN" w:bidi="ar"/>
              </w:rPr>
              <w:t>协助、诱导购房人非法规避房屋交易税费</w:t>
            </w:r>
          </w:p>
        </w:tc>
        <w:tc>
          <w:tcPr>
            <w:tcW w:w="215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pacing w:val="0"/>
                <w:w w:val="100"/>
                <w:vertAlign w:val="baseline"/>
              </w:rPr>
            </w:pPr>
            <w:r>
              <w:rPr>
                <w:rFonts w:hint="eastAsia" w:ascii="仿宋_GB2312" w:hAnsi="宋体" w:eastAsia="仿宋_GB2312" w:cs="仿宋_GB2312"/>
                <w:i w:val="0"/>
                <w:iCs w:val="0"/>
                <w:color w:val="000000"/>
                <w:spacing w:val="0"/>
                <w:w w:val="100"/>
                <w:kern w:val="0"/>
                <w:sz w:val="24"/>
                <w:szCs w:val="24"/>
                <w:u w:val="none"/>
                <w:lang w:val="en-US" w:eastAsia="zh-CN" w:bidi="ar"/>
              </w:rPr>
              <w:t>税务局</w:t>
            </w:r>
          </w:p>
        </w:tc>
        <w:tc>
          <w:tcPr>
            <w:tcW w:w="400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spacing w:val="0"/>
                <w:w w:val="100"/>
                <w:vertAlign w:val="baseline"/>
              </w:rPr>
            </w:pPr>
            <w:r>
              <w:rPr>
                <w:rFonts w:hint="eastAsia" w:ascii="仿宋_GB2312" w:hAnsi="宋体" w:eastAsia="仿宋_GB2312" w:cs="仿宋_GB2312"/>
                <w:i w:val="0"/>
                <w:iCs w:val="0"/>
                <w:color w:val="000000"/>
                <w:spacing w:val="0"/>
                <w:w w:val="100"/>
                <w:kern w:val="0"/>
                <w:sz w:val="24"/>
                <w:szCs w:val="24"/>
                <w:u w:val="none"/>
                <w:lang w:val="en-US" w:eastAsia="zh-CN" w:bidi="ar"/>
              </w:rPr>
              <w:t>自然资源和规划局、各乡镇</w:t>
            </w:r>
          </w:p>
        </w:tc>
        <w:tc>
          <w:tcPr>
            <w:tcW w:w="2080" w:type="dxa"/>
            <w:gridSpan w:val="2"/>
            <w:noWrap w:val="0"/>
            <w:vAlign w:val="center"/>
          </w:tcPr>
          <w:p>
            <w:pPr>
              <w:keepNext w:val="0"/>
              <w:keepLines w:val="0"/>
              <w:pageBreakBefore w:val="0"/>
              <w:kinsoku/>
              <w:wordWrap/>
              <w:overflowPunct/>
              <w:topLinePunct w:val="0"/>
              <w:autoSpaceDE/>
              <w:autoSpaceDN/>
              <w:bidi w:val="0"/>
              <w:adjustRightInd/>
              <w:spacing w:line="560" w:lineRule="exact"/>
              <w:rPr>
                <w:spacing w:val="0"/>
                <w:w w:val="10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1020" w:hRule="exact"/>
        </w:trPr>
        <w:tc>
          <w:tcPr>
            <w:tcW w:w="1639" w:type="dxa"/>
            <w:noWrap w:val="0"/>
            <w:vAlign w:val="center"/>
          </w:tcPr>
          <w:p>
            <w:pPr>
              <w:pStyle w:val="12"/>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eastAsia="仿宋_GB2312"/>
                <w:vertAlign w:val="baseline"/>
                <w:lang w:val="en-US" w:eastAsia="zh-CN"/>
              </w:rPr>
            </w:pPr>
            <w:r>
              <w:rPr>
                <w:rFonts w:hint="eastAsia"/>
                <w:vertAlign w:val="baseline"/>
                <w:lang w:val="en-US" w:eastAsia="zh-CN"/>
              </w:rPr>
              <w:t>3</w:t>
            </w:r>
          </w:p>
        </w:tc>
        <w:tc>
          <w:tcPr>
            <w:tcW w:w="21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pacing w:val="0"/>
                <w:w w:val="100"/>
                <w:vertAlign w:val="baseline"/>
                <w:lang w:eastAsia="zh-CN"/>
              </w:rPr>
            </w:pPr>
            <w:r>
              <w:rPr>
                <w:rFonts w:hint="eastAsia"/>
                <w:spacing w:val="0"/>
                <w:w w:val="100"/>
                <w:vertAlign w:val="baseline"/>
                <w:lang w:eastAsia="zh-CN"/>
              </w:rPr>
              <w:t>住房租赁</w:t>
            </w:r>
          </w:p>
        </w:tc>
        <w:tc>
          <w:tcPr>
            <w:tcW w:w="32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vertAlign w:val="baseline"/>
              </w:rPr>
            </w:pPr>
            <w:r>
              <w:rPr>
                <w:rFonts w:hint="eastAsia" w:ascii="仿宋_GB2312" w:hAnsi="宋体" w:eastAsia="仿宋_GB2312" w:cs="仿宋_GB2312"/>
                <w:i w:val="0"/>
                <w:iCs w:val="0"/>
                <w:color w:val="000000"/>
                <w:kern w:val="0"/>
                <w:sz w:val="24"/>
                <w:szCs w:val="24"/>
                <w:u w:val="none"/>
                <w:lang w:val="en-US" w:eastAsia="zh-CN" w:bidi="ar"/>
              </w:rPr>
              <w:t>未提交开业报告即开展经营</w:t>
            </w:r>
          </w:p>
        </w:tc>
        <w:tc>
          <w:tcPr>
            <w:tcW w:w="215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vertAlign w:val="baseline"/>
              </w:rPr>
            </w:pPr>
            <w:r>
              <w:rPr>
                <w:rFonts w:hint="eastAsia" w:ascii="仿宋_GB2312" w:hAnsi="宋体" w:eastAsia="仿宋_GB2312" w:cs="仿宋_GB2312"/>
                <w:i w:val="0"/>
                <w:iCs w:val="0"/>
                <w:color w:val="000000"/>
                <w:kern w:val="0"/>
                <w:sz w:val="24"/>
                <w:szCs w:val="24"/>
                <w:u w:val="none"/>
                <w:lang w:val="en-US" w:eastAsia="zh-CN" w:bidi="ar"/>
              </w:rPr>
              <w:t>市场监督管理局</w:t>
            </w:r>
          </w:p>
        </w:tc>
        <w:tc>
          <w:tcPr>
            <w:tcW w:w="400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vertAlign w:val="baseline"/>
              </w:rPr>
            </w:pPr>
            <w:r>
              <w:rPr>
                <w:rFonts w:hint="eastAsia" w:ascii="仿宋_GB2312" w:hAnsi="宋体" w:eastAsia="仿宋_GB2312" w:cs="仿宋_GB2312"/>
                <w:i w:val="0"/>
                <w:iCs w:val="0"/>
                <w:color w:val="000000"/>
                <w:kern w:val="0"/>
                <w:sz w:val="24"/>
                <w:szCs w:val="24"/>
                <w:u w:val="none"/>
                <w:lang w:val="en-US" w:eastAsia="zh-CN" w:bidi="ar"/>
              </w:rPr>
              <w:t>住房保障中心、各乡镇</w:t>
            </w:r>
          </w:p>
        </w:tc>
        <w:tc>
          <w:tcPr>
            <w:tcW w:w="2076" w:type="dxa"/>
            <w:noWrap w:val="0"/>
            <w:vAlign w:val="center"/>
          </w:tcPr>
          <w:p>
            <w:pPr>
              <w:keepNext w:val="0"/>
              <w:keepLines w:val="0"/>
              <w:pageBreakBefore w:val="0"/>
              <w:kinsoku/>
              <w:wordWrap/>
              <w:overflowPunct/>
              <w:topLinePunct w:val="0"/>
              <w:autoSpaceDE/>
              <w:autoSpaceDN/>
              <w:bidi w:val="0"/>
              <w:adjustRightInd/>
              <w:spacing w:line="560" w:lineRule="exact"/>
              <w:rPr>
                <w:vertAlign w:val="baseline"/>
              </w:rPr>
            </w:pPr>
          </w:p>
        </w:tc>
      </w:tr>
    </w:tbl>
    <w:p/>
    <w:tbl>
      <w:tblPr>
        <w:tblStyle w:val="14"/>
        <w:tblpPr w:leftFromText="180" w:rightFromText="180" w:vertAnchor="text" w:horzAnchor="page" w:tblpX="868" w:tblpY="82"/>
        <w:tblOverlap w:val="never"/>
        <w:tblW w:w="15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4"/>
        <w:gridCol w:w="2227"/>
        <w:gridCol w:w="3337"/>
        <w:gridCol w:w="2216"/>
        <w:gridCol w:w="3872"/>
        <w:gridCol w:w="1976"/>
        <w:gridCol w:w="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exact"/>
        </w:trPr>
        <w:tc>
          <w:tcPr>
            <w:tcW w:w="1674" w:type="dxa"/>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vertAlign w:val="baseline"/>
              </w:rPr>
            </w:pPr>
            <w:r>
              <w:rPr>
                <w:rFonts w:hint="eastAsia" w:ascii="宋体" w:hAnsi="宋体" w:eastAsia="宋体" w:cs="宋体"/>
                <w:b/>
                <w:bCs/>
                <w:i w:val="0"/>
                <w:iCs w:val="0"/>
                <w:color w:val="000000"/>
                <w:kern w:val="0"/>
                <w:sz w:val="28"/>
                <w:szCs w:val="28"/>
                <w:u w:val="none"/>
                <w:lang w:val="en-US" w:eastAsia="zh-CN" w:bidi="ar"/>
              </w:rPr>
              <w:t>序号</w:t>
            </w:r>
          </w:p>
        </w:tc>
        <w:tc>
          <w:tcPr>
            <w:tcW w:w="2227" w:type="dxa"/>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vertAlign w:val="baseline"/>
              </w:rPr>
            </w:pPr>
            <w:r>
              <w:rPr>
                <w:rFonts w:hint="eastAsia" w:ascii="宋体" w:hAnsi="宋体" w:eastAsia="宋体" w:cs="宋体"/>
                <w:b/>
                <w:bCs/>
                <w:i w:val="0"/>
                <w:iCs w:val="0"/>
                <w:color w:val="000000"/>
                <w:kern w:val="0"/>
                <w:sz w:val="28"/>
                <w:szCs w:val="28"/>
                <w:u w:val="none"/>
                <w:lang w:val="en-US" w:eastAsia="zh-CN" w:bidi="ar"/>
              </w:rPr>
              <w:t>整治领域</w:t>
            </w:r>
          </w:p>
        </w:tc>
        <w:tc>
          <w:tcPr>
            <w:tcW w:w="33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vertAlign w:val="baseline"/>
              </w:rPr>
            </w:pPr>
            <w:r>
              <w:rPr>
                <w:rFonts w:hint="eastAsia" w:ascii="宋体" w:hAnsi="宋体" w:eastAsia="宋体" w:cs="宋体"/>
                <w:b/>
                <w:bCs/>
                <w:i w:val="0"/>
                <w:iCs w:val="0"/>
                <w:color w:val="000000"/>
                <w:kern w:val="0"/>
                <w:sz w:val="28"/>
                <w:szCs w:val="28"/>
                <w:u w:val="none"/>
                <w:lang w:val="en-US" w:eastAsia="zh-CN" w:bidi="ar"/>
              </w:rPr>
              <w:t>整治内容</w:t>
            </w:r>
          </w:p>
        </w:tc>
        <w:tc>
          <w:tcPr>
            <w:tcW w:w="2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vertAlign w:val="baseline"/>
              </w:rPr>
            </w:pPr>
            <w:r>
              <w:rPr>
                <w:rFonts w:hint="eastAsia" w:ascii="宋体" w:hAnsi="宋体" w:eastAsia="宋体" w:cs="宋体"/>
                <w:b/>
                <w:bCs/>
                <w:i w:val="0"/>
                <w:iCs w:val="0"/>
                <w:color w:val="000000"/>
                <w:kern w:val="0"/>
                <w:sz w:val="28"/>
                <w:szCs w:val="28"/>
                <w:u w:val="none"/>
                <w:lang w:val="en-US" w:eastAsia="zh-CN" w:bidi="ar"/>
              </w:rPr>
              <w:t>牵头单位</w:t>
            </w:r>
          </w:p>
        </w:tc>
        <w:tc>
          <w:tcPr>
            <w:tcW w:w="387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vertAlign w:val="baseline"/>
              </w:rPr>
            </w:pPr>
            <w:r>
              <w:rPr>
                <w:rFonts w:hint="eastAsia" w:ascii="宋体" w:hAnsi="宋体" w:eastAsia="宋体" w:cs="宋体"/>
                <w:b/>
                <w:bCs/>
                <w:i w:val="0"/>
                <w:iCs w:val="0"/>
                <w:color w:val="000000"/>
                <w:kern w:val="0"/>
                <w:sz w:val="28"/>
                <w:szCs w:val="28"/>
                <w:u w:val="none"/>
                <w:lang w:val="en-US" w:eastAsia="zh-CN" w:bidi="ar"/>
              </w:rPr>
              <w:t>配合单位</w:t>
            </w:r>
          </w:p>
        </w:tc>
        <w:tc>
          <w:tcPr>
            <w:tcW w:w="1981"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vertAlign w:val="baseline"/>
              </w:rPr>
            </w:pPr>
            <w:r>
              <w:rPr>
                <w:rFonts w:hint="eastAsia" w:ascii="宋体" w:hAnsi="宋体" w:eastAsia="宋体" w:cs="宋体"/>
                <w:b/>
                <w:bCs/>
                <w:i w:val="0"/>
                <w:iCs w:val="0"/>
                <w:color w:val="000000"/>
                <w:kern w:val="0"/>
                <w:sz w:val="28"/>
                <w:szCs w:val="2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020" w:hRule="exact"/>
        </w:trPr>
        <w:tc>
          <w:tcPr>
            <w:tcW w:w="1674" w:type="dxa"/>
            <w:vMerge w:val="restart"/>
            <w:noWrap w:val="0"/>
            <w:vAlign w:val="center"/>
          </w:tcPr>
          <w:p>
            <w:pPr>
              <w:pStyle w:val="12"/>
              <w:keepNext w:val="0"/>
              <w:keepLines w:val="0"/>
              <w:pageBreakBefore w:val="0"/>
              <w:kinsoku/>
              <w:wordWrap/>
              <w:overflowPunct/>
              <w:topLinePunct w:val="0"/>
              <w:autoSpaceDE/>
              <w:autoSpaceDN/>
              <w:bidi w:val="0"/>
              <w:adjustRightInd/>
              <w:spacing w:line="560" w:lineRule="exact"/>
              <w:jc w:val="both"/>
              <w:textAlignment w:val="auto"/>
              <w:rPr>
                <w:rFonts w:hint="eastAsia" w:eastAsia="仿宋_GB2312"/>
                <w:vertAlign w:val="baseline"/>
                <w:lang w:val="en-US" w:eastAsia="zh-CN"/>
              </w:rPr>
            </w:pPr>
            <w:r>
              <w:rPr>
                <w:rFonts w:hint="eastAsia"/>
                <w:vertAlign w:val="baseline"/>
                <w:lang w:val="en-US" w:eastAsia="zh-CN"/>
              </w:rPr>
              <w:t>3</w:t>
            </w:r>
          </w:p>
        </w:tc>
        <w:tc>
          <w:tcPr>
            <w:tcW w:w="2227" w:type="dxa"/>
            <w:vMerge w:val="restart"/>
            <w:noWrap w:val="0"/>
            <w:vAlign w:val="center"/>
          </w:tcPr>
          <w:p>
            <w:pPr>
              <w:pStyle w:val="12"/>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eastAsia="仿宋_GB2312"/>
                <w:vertAlign w:val="baseline"/>
                <w:lang w:eastAsia="zh-CN"/>
              </w:rPr>
            </w:pPr>
            <w:r>
              <w:rPr>
                <w:rFonts w:hint="eastAsia" w:ascii="仿宋_GB2312" w:hAnsi="宋体" w:eastAsia="仿宋_GB2312" w:cs="仿宋_GB2312"/>
                <w:i w:val="0"/>
                <w:iCs w:val="0"/>
                <w:color w:val="000000"/>
                <w:kern w:val="0"/>
                <w:sz w:val="24"/>
                <w:szCs w:val="24"/>
                <w:u w:val="none"/>
                <w:lang w:val="en-US" w:eastAsia="zh-CN" w:bidi="ar"/>
              </w:rPr>
              <w:t>住房租赁</w:t>
            </w:r>
          </w:p>
        </w:tc>
        <w:tc>
          <w:tcPr>
            <w:tcW w:w="33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vertAlign w:val="baseline"/>
              </w:rPr>
            </w:pPr>
            <w:r>
              <w:rPr>
                <w:rFonts w:hint="eastAsia" w:ascii="仿宋_GB2312" w:hAnsi="宋体" w:eastAsia="仿宋_GB2312" w:cs="仿宋_GB2312"/>
                <w:i w:val="0"/>
                <w:iCs w:val="0"/>
                <w:color w:val="000000"/>
                <w:kern w:val="0"/>
                <w:sz w:val="24"/>
                <w:szCs w:val="24"/>
                <w:u w:val="none"/>
                <w:lang w:val="en-US" w:eastAsia="zh-CN" w:bidi="ar"/>
              </w:rPr>
              <w:t>未按规定如实完整报送相关租赁信息</w:t>
            </w:r>
          </w:p>
        </w:tc>
        <w:tc>
          <w:tcPr>
            <w:tcW w:w="2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vertAlign w:val="baseline"/>
              </w:rPr>
            </w:pPr>
            <w:r>
              <w:rPr>
                <w:rFonts w:hint="eastAsia" w:ascii="仿宋_GB2312" w:hAnsi="宋体" w:eastAsia="仿宋_GB2312" w:cs="仿宋_GB2312"/>
                <w:i w:val="0"/>
                <w:iCs w:val="0"/>
                <w:color w:val="000000"/>
                <w:kern w:val="0"/>
                <w:sz w:val="24"/>
                <w:szCs w:val="24"/>
                <w:u w:val="none"/>
                <w:lang w:val="en-US" w:eastAsia="zh-CN" w:bidi="ar"/>
              </w:rPr>
              <w:t>住房保障中心</w:t>
            </w:r>
          </w:p>
        </w:tc>
        <w:tc>
          <w:tcPr>
            <w:tcW w:w="387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vertAlign w:val="baseline"/>
              </w:rPr>
            </w:pPr>
            <w:r>
              <w:rPr>
                <w:rFonts w:hint="eastAsia" w:ascii="仿宋_GB2312" w:hAnsi="宋体" w:eastAsia="仿宋_GB2312" w:cs="仿宋_GB2312"/>
                <w:i w:val="0"/>
                <w:iCs w:val="0"/>
                <w:color w:val="000000"/>
                <w:kern w:val="0"/>
                <w:sz w:val="24"/>
                <w:szCs w:val="24"/>
                <w:u w:val="none"/>
                <w:lang w:val="en-US" w:eastAsia="zh-CN" w:bidi="ar"/>
              </w:rPr>
              <w:t>公安局、各乡镇</w:t>
            </w:r>
          </w:p>
        </w:tc>
        <w:tc>
          <w:tcPr>
            <w:tcW w:w="1976" w:type="dxa"/>
            <w:noWrap w:val="0"/>
            <w:vAlign w:val="center"/>
          </w:tcPr>
          <w:p>
            <w:pPr>
              <w:keepNext w:val="0"/>
              <w:keepLines w:val="0"/>
              <w:pageBreakBefore w:val="0"/>
              <w:kinsoku/>
              <w:wordWrap/>
              <w:overflowPunct/>
              <w:topLinePunct w:val="0"/>
              <w:autoSpaceDE/>
              <w:autoSpaceDN/>
              <w:bidi w:val="0"/>
              <w:adjustRightInd/>
              <w:spacing w:line="560" w:lineRule="exac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020" w:hRule="exact"/>
        </w:trPr>
        <w:tc>
          <w:tcPr>
            <w:tcW w:w="1674" w:type="dxa"/>
            <w:vMerge w:val="continue"/>
            <w:noWrap w:val="0"/>
            <w:vAlign w:val="top"/>
          </w:tcPr>
          <w:p>
            <w:pPr>
              <w:pStyle w:val="12"/>
              <w:keepNext w:val="0"/>
              <w:keepLines w:val="0"/>
              <w:pageBreakBefore w:val="0"/>
              <w:kinsoku/>
              <w:wordWrap/>
              <w:overflowPunct/>
              <w:topLinePunct w:val="0"/>
              <w:autoSpaceDE/>
              <w:autoSpaceDN/>
              <w:bidi w:val="0"/>
              <w:adjustRightInd/>
              <w:spacing w:line="560" w:lineRule="exact"/>
              <w:jc w:val="center"/>
              <w:textAlignment w:val="auto"/>
              <w:rPr>
                <w:vertAlign w:val="baseline"/>
              </w:rPr>
            </w:pPr>
          </w:p>
        </w:tc>
        <w:tc>
          <w:tcPr>
            <w:tcW w:w="2227" w:type="dxa"/>
            <w:vMerge w:val="continue"/>
            <w:noWrap w:val="0"/>
            <w:vAlign w:val="top"/>
          </w:tcPr>
          <w:p>
            <w:pPr>
              <w:pStyle w:val="12"/>
              <w:keepNext w:val="0"/>
              <w:keepLines w:val="0"/>
              <w:pageBreakBefore w:val="0"/>
              <w:kinsoku/>
              <w:wordWrap/>
              <w:overflowPunct/>
              <w:topLinePunct w:val="0"/>
              <w:autoSpaceDE/>
              <w:autoSpaceDN/>
              <w:bidi w:val="0"/>
              <w:adjustRightInd/>
              <w:spacing w:line="560" w:lineRule="exact"/>
              <w:textAlignment w:val="auto"/>
              <w:rPr>
                <w:vertAlign w:val="baseline"/>
              </w:rPr>
            </w:pPr>
          </w:p>
        </w:tc>
        <w:tc>
          <w:tcPr>
            <w:tcW w:w="33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vertAlign w:val="baseline"/>
              </w:rPr>
            </w:pPr>
            <w:r>
              <w:rPr>
                <w:rFonts w:hint="eastAsia" w:ascii="仿宋_GB2312" w:hAnsi="宋体" w:eastAsia="仿宋_GB2312" w:cs="仿宋_GB2312"/>
                <w:i w:val="0"/>
                <w:iCs w:val="0"/>
                <w:color w:val="000000"/>
                <w:kern w:val="0"/>
                <w:sz w:val="24"/>
                <w:szCs w:val="24"/>
                <w:u w:val="none"/>
                <w:lang w:val="en-US" w:eastAsia="zh-CN" w:bidi="ar"/>
              </w:rPr>
              <w:t>克扣租金押金</w:t>
            </w:r>
          </w:p>
        </w:tc>
        <w:tc>
          <w:tcPr>
            <w:tcW w:w="2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vertAlign w:val="baseline"/>
              </w:rPr>
            </w:pPr>
            <w:r>
              <w:rPr>
                <w:rFonts w:hint="eastAsia" w:ascii="仿宋_GB2312" w:hAnsi="宋体" w:eastAsia="仿宋_GB2312" w:cs="仿宋_GB2312"/>
                <w:i w:val="0"/>
                <w:iCs w:val="0"/>
                <w:color w:val="000000"/>
                <w:kern w:val="0"/>
                <w:sz w:val="24"/>
                <w:szCs w:val="24"/>
                <w:u w:val="none"/>
                <w:lang w:val="en-US" w:eastAsia="zh-CN" w:bidi="ar"/>
              </w:rPr>
              <w:t>市场监督管理局</w:t>
            </w:r>
          </w:p>
        </w:tc>
        <w:tc>
          <w:tcPr>
            <w:tcW w:w="387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vertAlign w:val="baseline"/>
              </w:rPr>
            </w:pPr>
            <w:r>
              <w:rPr>
                <w:rFonts w:hint="eastAsia" w:ascii="仿宋_GB2312" w:hAnsi="宋体" w:eastAsia="仿宋_GB2312" w:cs="仿宋_GB2312"/>
                <w:i w:val="0"/>
                <w:iCs w:val="0"/>
                <w:color w:val="000000"/>
                <w:kern w:val="0"/>
                <w:sz w:val="24"/>
                <w:szCs w:val="24"/>
                <w:u w:val="none"/>
                <w:lang w:val="en-US" w:eastAsia="zh-CN" w:bidi="ar"/>
              </w:rPr>
              <w:t>公安局、各乡镇</w:t>
            </w:r>
          </w:p>
        </w:tc>
        <w:tc>
          <w:tcPr>
            <w:tcW w:w="1976" w:type="dxa"/>
            <w:noWrap w:val="0"/>
            <w:vAlign w:val="center"/>
          </w:tcPr>
          <w:p>
            <w:pPr>
              <w:keepNext w:val="0"/>
              <w:keepLines w:val="0"/>
              <w:pageBreakBefore w:val="0"/>
              <w:kinsoku/>
              <w:wordWrap/>
              <w:overflowPunct/>
              <w:topLinePunct w:val="0"/>
              <w:autoSpaceDE/>
              <w:autoSpaceDN/>
              <w:bidi w:val="0"/>
              <w:adjustRightInd/>
              <w:spacing w:line="560" w:lineRule="exac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020" w:hRule="exact"/>
        </w:trPr>
        <w:tc>
          <w:tcPr>
            <w:tcW w:w="1674" w:type="dxa"/>
            <w:vMerge w:val="continue"/>
            <w:noWrap w:val="0"/>
            <w:vAlign w:val="top"/>
          </w:tcPr>
          <w:p>
            <w:pPr>
              <w:pStyle w:val="12"/>
              <w:keepNext w:val="0"/>
              <w:keepLines w:val="0"/>
              <w:pageBreakBefore w:val="0"/>
              <w:kinsoku/>
              <w:wordWrap/>
              <w:overflowPunct/>
              <w:topLinePunct w:val="0"/>
              <w:autoSpaceDE/>
              <w:autoSpaceDN/>
              <w:bidi w:val="0"/>
              <w:adjustRightInd/>
              <w:spacing w:line="560" w:lineRule="exact"/>
              <w:jc w:val="center"/>
              <w:textAlignment w:val="auto"/>
              <w:rPr>
                <w:vertAlign w:val="baseline"/>
              </w:rPr>
            </w:pPr>
          </w:p>
        </w:tc>
        <w:tc>
          <w:tcPr>
            <w:tcW w:w="2227" w:type="dxa"/>
            <w:vMerge w:val="continue"/>
            <w:noWrap w:val="0"/>
            <w:vAlign w:val="top"/>
          </w:tcPr>
          <w:p>
            <w:pPr>
              <w:pStyle w:val="12"/>
              <w:keepNext w:val="0"/>
              <w:keepLines w:val="0"/>
              <w:pageBreakBefore w:val="0"/>
              <w:kinsoku/>
              <w:wordWrap/>
              <w:overflowPunct/>
              <w:topLinePunct w:val="0"/>
              <w:autoSpaceDE/>
              <w:autoSpaceDN/>
              <w:bidi w:val="0"/>
              <w:adjustRightInd/>
              <w:spacing w:line="560" w:lineRule="exact"/>
              <w:textAlignment w:val="auto"/>
              <w:rPr>
                <w:vertAlign w:val="baseline"/>
              </w:rPr>
            </w:pPr>
          </w:p>
        </w:tc>
        <w:tc>
          <w:tcPr>
            <w:tcW w:w="33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vertAlign w:val="baseline"/>
              </w:rPr>
            </w:pPr>
            <w:r>
              <w:rPr>
                <w:rFonts w:hint="eastAsia" w:ascii="仿宋_GB2312" w:hAnsi="宋体" w:eastAsia="仿宋_GB2312" w:cs="仿宋_GB2312"/>
                <w:i w:val="0"/>
                <w:iCs w:val="0"/>
                <w:color w:val="000000"/>
                <w:kern w:val="0"/>
                <w:sz w:val="24"/>
                <w:szCs w:val="24"/>
                <w:u w:val="none"/>
                <w:lang w:val="en-US" w:eastAsia="zh-CN" w:bidi="ar"/>
              </w:rPr>
              <w:t>网络信息平台未履行信息发布主体资格核验责任</w:t>
            </w:r>
          </w:p>
        </w:tc>
        <w:tc>
          <w:tcPr>
            <w:tcW w:w="2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vertAlign w:val="baseline"/>
              </w:rPr>
            </w:pPr>
            <w:r>
              <w:rPr>
                <w:rFonts w:hint="eastAsia" w:ascii="仿宋_GB2312" w:hAnsi="宋体" w:eastAsia="仿宋_GB2312" w:cs="仿宋_GB2312"/>
                <w:i w:val="0"/>
                <w:iCs w:val="0"/>
                <w:color w:val="000000"/>
                <w:kern w:val="0"/>
                <w:sz w:val="24"/>
                <w:szCs w:val="24"/>
                <w:u w:val="none"/>
                <w:lang w:val="en-US" w:eastAsia="zh-CN" w:bidi="ar"/>
              </w:rPr>
              <w:t>网信中心</w:t>
            </w:r>
          </w:p>
        </w:tc>
        <w:tc>
          <w:tcPr>
            <w:tcW w:w="387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vertAlign w:val="baseline"/>
              </w:rPr>
            </w:pPr>
            <w:r>
              <w:rPr>
                <w:rFonts w:hint="eastAsia" w:ascii="仿宋_GB2312" w:hAnsi="宋体" w:eastAsia="仿宋_GB2312" w:cs="仿宋_GB2312"/>
                <w:i w:val="0"/>
                <w:iCs w:val="0"/>
                <w:color w:val="000000"/>
                <w:kern w:val="0"/>
                <w:sz w:val="24"/>
                <w:szCs w:val="24"/>
                <w:u w:val="none"/>
                <w:lang w:val="en-US" w:eastAsia="zh-CN" w:bidi="ar"/>
              </w:rPr>
              <w:t>市场监督管理局、各乡镇</w:t>
            </w:r>
          </w:p>
        </w:tc>
        <w:tc>
          <w:tcPr>
            <w:tcW w:w="1976" w:type="dxa"/>
            <w:noWrap w:val="0"/>
            <w:vAlign w:val="center"/>
          </w:tcPr>
          <w:p>
            <w:pPr>
              <w:keepNext w:val="0"/>
              <w:keepLines w:val="0"/>
              <w:pageBreakBefore w:val="0"/>
              <w:kinsoku/>
              <w:wordWrap/>
              <w:overflowPunct/>
              <w:topLinePunct w:val="0"/>
              <w:autoSpaceDE/>
              <w:autoSpaceDN/>
              <w:bidi w:val="0"/>
              <w:adjustRightInd/>
              <w:spacing w:line="560" w:lineRule="exac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020" w:hRule="exact"/>
        </w:trPr>
        <w:tc>
          <w:tcPr>
            <w:tcW w:w="1674" w:type="dxa"/>
            <w:vMerge w:val="continue"/>
            <w:noWrap w:val="0"/>
            <w:vAlign w:val="top"/>
          </w:tcPr>
          <w:p>
            <w:pPr>
              <w:pStyle w:val="12"/>
              <w:keepNext w:val="0"/>
              <w:keepLines w:val="0"/>
              <w:pageBreakBefore w:val="0"/>
              <w:kinsoku/>
              <w:wordWrap/>
              <w:overflowPunct/>
              <w:topLinePunct w:val="0"/>
              <w:autoSpaceDE/>
              <w:autoSpaceDN/>
              <w:bidi w:val="0"/>
              <w:adjustRightInd/>
              <w:spacing w:line="560" w:lineRule="exact"/>
              <w:jc w:val="center"/>
              <w:textAlignment w:val="auto"/>
              <w:rPr>
                <w:vertAlign w:val="baseline"/>
              </w:rPr>
            </w:pPr>
          </w:p>
        </w:tc>
        <w:tc>
          <w:tcPr>
            <w:tcW w:w="2227" w:type="dxa"/>
            <w:vMerge w:val="continue"/>
            <w:noWrap w:val="0"/>
            <w:vAlign w:val="top"/>
          </w:tcPr>
          <w:p>
            <w:pPr>
              <w:pStyle w:val="12"/>
              <w:keepNext w:val="0"/>
              <w:keepLines w:val="0"/>
              <w:pageBreakBefore w:val="0"/>
              <w:kinsoku/>
              <w:wordWrap/>
              <w:overflowPunct/>
              <w:topLinePunct w:val="0"/>
              <w:autoSpaceDE/>
              <w:autoSpaceDN/>
              <w:bidi w:val="0"/>
              <w:adjustRightInd/>
              <w:spacing w:line="560" w:lineRule="exact"/>
              <w:textAlignment w:val="auto"/>
              <w:rPr>
                <w:vertAlign w:val="baseline"/>
              </w:rPr>
            </w:pPr>
          </w:p>
        </w:tc>
        <w:tc>
          <w:tcPr>
            <w:tcW w:w="33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vertAlign w:val="baseline"/>
              </w:rPr>
            </w:pPr>
            <w:r>
              <w:rPr>
                <w:rFonts w:hint="eastAsia" w:ascii="仿宋_GB2312" w:hAnsi="宋体" w:eastAsia="仿宋_GB2312" w:cs="仿宋_GB2312"/>
                <w:i w:val="0"/>
                <w:iCs w:val="0"/>
                <w:color w:val="000000"/>
                <w:kern w:val="0"/>
                <w:sz w:val="24"/>
                <w:szCs w:val="24"/>
                <w:u w:val="none"/>
                <w:lang w:val="en-US" w:eastAsia="zh-CN" w:bidi="ar"/>
              </w:rPr>
              <w:t>采取暴力、威胁等手段强制驱赶租户</w:t>
            </w:r>
          </w:p>
        </w:tc>
        <w:tc>
          <w:tcPr>
            <w:tcW w:w="2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vertAlign w:val="baseline"/>
              </w:rPr>
            </w:pPr>
            <w:r>
              <w:rPr>
                <w:rFonts w:hint="eastAsia" w:ascii="仿宋_GB2312" w:hAnsi="宋体" w:eastAsia="仿宋_GB2312" w:cs="仿宋_GB2312"/>
                <w:i w:val="0"/>
                <w:iCs w:val="0"/>
                <w:color w:val="000000"/>
                <w:kern w:val="0"/>
                <w:sz w:val="24"/>
                <w:szCs w:val="24"/>
                <w:u w:val="none"/>
                <w:lang w:val="en-US" w:eastAsia="zh-CN" w:bidi="ar"/>
              </w:rPr>
              <w:t>公安局</w:t>
            </w:r>
          </w:p>
        </w:tc>
        <w:tc>
          <w:tcPr>
            <w:tcW w:w="387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vertAlign w:val="baseline"/>
              </w:rPr>
            </w:pPr>
            <w:r>
              <w:rPr>
                <w:rFonts w:hint="eastAsia" w:ascii="仿宋_GB2312" w:hAnsi="宋体" w:eastAsia="仿宋_GB2312" w:cs="仿宋_GB2312"/>
                <w:i w:val="0"/>
                <w:iCs w:val="0"/>
                <w:color w:val="000000"/>
                <w:kern w:val="0"/>
                <w:sz w:val="24"/>
                <w:szCs w:val="24"/>
                <w:u w:val="none"/>
                <w:lang w:val="en-US" w:eastAsia="zh-CN" w:bidi="ar"/>
              </w:rPr>
              <w:t>各乡镇</w:t>
            </w:r>
          </w:p>
        </w:tc>
        <w:tc>
          <w:tcPr>
            <w:tcW w:w="1976" w:type="dxa"/>
            <w:noWrap w:val="0"/>
            <w:vAlign w:val="center"/>
          </w:tcPr>
          <w:p>
            <w:pPr>
              <w:keepNext w:val="0"/>
              <w:keepLines w:val="0"/>
              <w:pageBreakBefore w:val="0"/>
              <w:kinsoku/>
              <w:wordWrap/>
              <w:overflowPunct/>
              <w:topLinePunct w:val="0"/>
              <w:autoSpaceDE/>
              <w:autoSpaceDN/>
              <w:bidi w:val="0"/>
              <w:adjustRightInd/>
              <w:spacing w:line="560" w:lineRule="exac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020" w:hRule="exact"/>
        </w:trPr>
        <w:tc>
          <w:tcPr>
            <w:tcW w:w="1674" w:type="dxa"/>
            <w:vMerge w:val="continue"/>
            <w:noWrap w:val="0"/>
            <w:vAlign w:val="top"/>
          </w:tcPr>
          <w:p>
            <w:pPr>
              <w:pStyle w:val="12"/>
              <w:keepNext w:val="0"/>
              <w:keepLines w:val="0"/>
              <w:pageBreakBefore w:val="0"/>
              <w:kinsoku/>
              <w:wordWrap/>
              <w:overflowPunct/>
              <w:topLinePunct w:val="0"/>
              <w:autoSpaceDE/>
              <w:autoSpaceDN/>
              <w:bidi w:val="0"/>
              <w:adjustRightInd/>
              <w:spacing w:line="560" w:lineRule="exact"/>
              <w:jc w:val="center"/>
              <w:textAlignment w:val="auto"/>
              <w:rPr>
                <w:vertAlign w:val="baseline"/>
              </w:rPr>
            </w:pPr>
          </w:p>
        </w:tc>
        <w:tc>
          <w:tcPr>
            <w:tcW w:w="2227" w:type="dxa"/>
            <w:vMerge w:val="continue"/>
            <w:noWrap w:val="0"/>
            <w:vAlign w:val="top"/>
          </w:tcPr>
          <w:p>
            <w:pPr>
              <w:pStyle w:val="12"/>
              <w:keepNext w:val="0"/>
              <w:keepLines w:val="0"/>
              <w:pageBreakBefore w:val="0"/>
              <w:kinsoku/>
              <w:wordWrap/>
              <w:overflowPunct/>
              <w:topLinePunct w:val="0"/>
              <w:autoSpaceDE/>
              <w:autoSpaceDN/>
              <w:bidi w:val="0"/>
              <w:adjustRightInd/>
              <w:spacing w:line="560" w:lineRule="exact"/>
              <w:textAlignment w:val="auto"/>
              <w:rPr>
                <w:vertAlign w:val="baseline"/>
              </w:rPr>
            </w:pPr>
          </w:p>
        </w:tc>
        <w:tc>
          <w:tcPr>
            <w:tcW w:w="33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vertAlign w:val="baseline"/>
              </w:rPr>
            </w:pPr>
            <w:r>
              <w:rPr>
                <w:rFonts w:hint="eastAsia" w:ascii="仿宋_GB2312" w:hAnsi="宋体" w:eastAsia="仿宋_GB2312" w:cs="仿宋_GB2312"/>
                <w:i w:val="0"/>
                <w:iCs w:val="0"/>
                <w:color w:val="000000"/>
                <w:kern w:val="0"/>
                <w:sz w:val="24"/>
                <w:szCs w:val="24"/>
                <w:u w:val="none"/>
                <w:lang w:val="en-US" w:eastAsia="zh-CN" w:bidi="ar"/>
              </w:rPr>
              <w:t>违规开展住房租赁消费贷款业务</w:t>
            </w:r>
          </w:p>
        </w:tc>
        <w:tc>
          <w:tcPr>
            <w:tcW w:w="2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vertAlign w:val="baseline"/>
              </w:rPr>
            </w:pPr>
            <w:r>
              <w:rPr>
                <w:rFonts w:hint="eastAsia" w:ascii="仿宋_GB2312" w:hAnsi="宋体" w:eastAsia="仿宋_GB2312" w:cs="仿宋_GB2312"/>
                <w:i w:val="0"/>
                <w:iCs w:val="0"/>
                <w:color w:val="000000"/>
                <w:kern w:val="0"/>
                <w:sz w:val="24"/>
                <w:szCs w:val="24"/>
                <w:u w:val="none"/>
                <w:lang w:val="en-US" w:eastAsia="zh-CN" w:bidi="ar"/>
              </w:rPr>
              <w:t>人民银行郯城县支行、临沂银保监分局郯城监管组</w:t>
            </w:r>
          </w:p>
        </w:tc>
        <w:tc>
          <w:tcPr>
            <w:tcW w:w="387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vertAlign w:val="baseline"/>
              </w:rPr>
            </w:pPr>
            <w:r>
              <w:rPr>
                <w:rFonts w:hint="eastAsia" w:ascii="仿宋_GB2312" w:hAnsi="宋体" w:eastAsia="仿宋_GB2312" w:cs="仿宋_GB2312"/>
                <w:i w:val="0"/>
                <w:iCs w:val="0"/>
                <w:color w:val="000000"/>
                <w:spacing w:val="0"/>
                <w:w w:val="100"/>
                <w:kern w:val="0"/>
                <w:sz w:val="24"/>
                <w:szCs w:val="24"/>
                <w:u w:val="none"/>
                <w:lang w:val="en-US" w:eastAsia="zh-CN" w:bidi="ar"/>
              </w:rPr>
              <w:t>地方金融发展服务中心、</w:t>
            </w:r>
            <w:r>
              <w:rPr>
                <w:rFonts w:hint="eastAsia" w:ascii="仿宋_GB2312" w:hAnsi="宋体" w:eastAsia="仿宋_GB2312" w:cs="仿宋_GB2312"/>
                <w:i w:val="0"/>
                <w:iCs w:val="0"/>
                <w:color w:val="000000"/>
                <w:kern w:val="0"/>
                <w:sz w:val="24"/>
                <w:szCs w:val="24"/>
                <w:u w:val="none"/>
                <w:lang w:val="en-US" w:eastAsia="zh-CN" w:bidi="ar"/>
              </w:rPr>
              <w:t>各乡镇</w:t>
            </w:r>
          </w:p>
        </w:tc>
        <w:tc>
          <w:tcPr>
            <w:tcW w:w="1976" w:type="dxa"/>
            <w:noWrap w:val="0"/>
            <w:vAlign w:val="center"/>
          </w:tcPr>
          <w:p>
            <w:pPr>
              <w:keepNext w:val="0"/>
              <w:keepLines w:val="0"/>
              <w:pageBreakBefore w:val="0"/>
              <w:kinsoku/>
              <w:wordWrap/>
              <w:overflowPunct/>
              <w:topLinePunct w:val="0"/>
              <w:autoSpaceDE/>
              <w:autoSpaceDN/>
              <w:bidi w:val="0"/>
              <w:adjustRightInd/>
              <w:spacing w:line="560" w:lineRule="exac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020" w:hRule="exact"/>
        </w:trPr>
        <w:tc>
          <w:tcPr>
            <w:tcW w:w="1674" w:type="dxa"/>
            <w:vMerge w:val="continue"/>
            <w:noWrap w:val="0"/>
            <w:vAlign w:val="top"/>
          </w:tcPr>
          <w:p>
            <w:pPr>
              <w:pStyle w:val="12"/>
              <w:keepNext w:val="0"/>
              <w:keepLines w:val="0"/>
              <w:pageBreakBefore w:val="0"/>
              <w:kinsoku/>
              <w:wordWrap/>
              <w:overflowPunct/>
              <w:topLinePunct w:val="0"/>
              <w:autoSpaceDE/>
              <w:autoSpaceDN/>
              <w:bidi w:val="0"/>
              <w:adjustRightInd/>
              <w:spacing w:line="560" w:lineRule="exact"/>
              <w:jc w:val="center"/>
              <w:textAlignment w:val="auto"/>
              <w:rPr>
                <w:vertAlign w:val="baseline"/>
              </w:rPr>
            </w:pPr>
          </w:p>
        </w:tc>
        <w:tc>
          <w:tcPr>
            <w:tcW w:w="2227" w:type="dxa"/>
            <w:vMerge w:val="continue"/>
            <w:noWrap w:val="0"/>
            <w:vAlign w:val="top"/>
          </w:tcPr>
          <w:p>
            <w:pPr>
              <w:pStyle w:val="12"/>
              <w:keepNext w:val="0"/>
              <w:keepLines w:val="0"/>
              <w:pageBreakBefore w:val="0"/>
              <w:kinsoku/>
              <w:wordWrap/>
              <w:overflowPunct/>
              <w:topLinePunct w:val="0"/>
              <w:autoSpaceDE/>
              <w:autoSpaceDN/>
              <w:bidi w:val="0"/>
              <w:adjustRightInd/>
              <w:spacing w:line="560" w:lineRule="exact"/>
              <w:textAlignment w:val="auto"/>
              <w:rPr>
                <w:vertAlign w:val="baseline"/>
              </w:rPr>
            </w:pPr>
          </w:p>
        </w:tc>
        <w:tc>
          <w:tcPr>
            <w:tcW w:w="33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vertAlign w:val="baseline"/>
              </w:rPr>
            </w:pPr>
            <w:r>
              <w:rPr>
                <w:rFonts w:hint="eastAsia" w:ascii="仿宋_GB2312" w:hAnsi="宋体" w:eastAsia="仿宋_GB2312" w:cs="仿宋_GB2312"/>
                <w:i w:val="0"/>
                <w:iCs w:val="0"/>
                <w:color w:val="000000"/>
                <w:kern w:val="0"/>
                <w:sz w:val="24"/>
                <w:szCs w:val="24"/>
                <w:u w:val="none"/>
                <w:lang w:val="en-US" w:eastAsia="zh-CN" w:bidi="ar"/>
              </w:rPr>
              <w:t>存在“高进低出”“长收短付”等高风险经营行为</w:t>
            </w:r>
          </w:p>
        </w:tc>
        <w:tc>
          <w:tcPr>
            <w:tcW w:w="2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vertAlign w:val="baseline"/>
              </w:rPr>
            </w:pPr>
            <w:r>
              <w:rPr>
                <w:rFonts w:hint="eastAsia" w:ascii="仿宋_GB2312" w:hAnsi="宋体" w:eastAsia="仿宋_GB2312" w:cs="仿宋_GB2312"/>
                <w:i w:val="0"/>
                <w:iCs w:val="0"/>
                <w:color w:val="000000"/>
                <w:kern w:val="0"/>
                <w:sz w:val="24"/>
                <w:szCs w:val="24"/>
                <w:u w:val="none"/>
                <w:lang w:val="en-US" w:eastAsia="zh-CN" w:bidi="ar"/>
              </w:rPr>
              <w:t>市场监督管理局</w:t>
            </w:r>
          </w:p>
        </w:tc>
        <w:tc>
          <w:tcPr>
            <w:tcW w:w="387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vertAlign w:val="baseline"/>
              </w:rPr>
            </w:pPr>
            <w:r>
              <w:rPr>
                <w:rFonts w:hint="eastAsia" w:ascii="仿宋_GB2312" w:hAnsi="宋体" w:eastAsia="仿宋_GB2312" w:cs="仿宋_GB2312"/>
                <w:i w:val="0"/>
                <w:iCs w:val="0"/>
                <w:color w:val="000000"/>
                <w:kern w:val="0"/>
                <w:sz w:val="24"/>
                <w:szCs w:val="24"/>
                <w:u w:val="none"/>
                <w:lang w:val="en-US" w:eastAsia="zh-CN" w:bidi="ar"/>
              </w:rPr>
              <w:t>各乡镇</w:t>
            </w:r>
          </w:p>
        </w:tc>
        <w:tc>
          <w:tcPr>
            <w:tcW w:w="1976" w:type="dxa"/>
            <w:noWrap w:val="0"/>
            <w:vAlign w:val="center"/>
          </w:tcPr>
          <w:p>
            <w:pPr>
              <w:keepNext w:val="0"/>
              <w:keepLines w:val="0"/>
              <w:pageBreakBefore w:val="0"/>
              <w:kinsoku/>
              <w:wordWrap/>
              <w:overflowPunct/>
              <w:topLinePunct w:val="0"/>
              <w:autoSpaceDE/>
              <w:autoSpaceDN/>
              <w:bidi w:val="0"/>
              <w:adjustRightInd/>
              <w:spacing w:line="560" w:lineRule="exac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790" w:hRule="exact"/>
        </w:trPr>
        <w:tc>
          <w:tcPr>
            <w:tcW w:w="1674" w:type="dxa"/>
            <w:vMerge w:val="restart"/>
            <w:noWrap w:val="0"/>
            <w:vAlign w:val="center"/>
          </w:tcPr>
          <w:p>
            <w:pPr>
              <w:pStyle w:val="12"/>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vertAlign w:val="baseline"/>
                <w:lang w:val="en-US" w:eastAsia="zh-CN"/>
              </w:rPr>
            </w:pPr>
            <w:r>
              <w:rPr>
                <w:rFonts w:hint="eastAsia"/>
                <w:vertAlign w:val="baseline"/>
                <w:lang w:val="en-US" w:eastAsia="zh-CN"/>
              </w:rPr>
              <w:t>4</w:t>
            </w:r>
          </w:p>
          <w:p>
            <w:pPr>
              <w:pStyle w:val="12"/>
              <w:keepNext w:val="0"/>
              <w:keepLines w:val="0"/>
              <w:pageBreakBefore w:val="0"/>
              <w:kinsoku/>
              <w:wordWrap/>
              <w:overflowPunct/>
              <w:topLinePunct w:val="0"/>
              <w:autoSpaceDE/>
              <w:autoSpaceDN/>
              <w:bidi w:val="0"/>
              <w:adjustRightInd/>
              <w:spacing w:line="560" w:lineRule="exact"/>
              <w:jc w:val="both"/>
              <w:textAlignment w:val="auto"/>
              <w:rPr>
                <w:rFonts w:hint="eastAsia" w:eastAsia="仿宋_GB2312"/>
                <w:vertAlign w:val="baseline"/>
                <w:lang w:val="en-US" w:eastAsia="zh-CN"/>
              </w:rPr>
            </w:pPr>
          </w:p>
        </w:tc>
        <w:tc>
          <w:tcPr>
            <w:tcW w:w="2227" w:type="dxa"/>
            <w:vMerge w:val="restart"/>
            <w:noWrap w:val="0"/>
            <w:vAlign w:val="center"/>
          </w:tcPr>
          <w:p>
            <w:pPr>
              <w:pStyle w:val="12"/>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sz w:val="24"/>
                <w:szCs w:val="24"/>
                <w:vertAlign w:val="baseline"/>
                <w:lang w:val="en-US" w:eastAsia="zh-CN"/>
              </w:rPr>
            </w:pPr>
            <w:r>
              <w:rPr>
                <w:rFonts w:hint="eastAsia"/>
                <w:sz w:val="24"/>
                <w:szCs w:val="24"/>
                <w:vertAlign w:val="baseline"/>
                <w:lang w:val="en-US" w:eastAsia="zh-CN"/>
              </w:rPr>
              <w:t>工程质量</w:t>
            </w:r>
          </w:p>
          <w:p>
            <w:pPr>
              <w:pStyle w:val="12"/>
              <w:keepNext w:val="0"/>
              <w:keepLines w:val="0"/>
              <w:pageBreakBefore w:val="0"/>
              <w:kinsoku/>
              <w:wordWrap/>
              <w:overflowPunct/>
              <w:topLinePunct w:val="0"/>
              <w:autoSpaceDE/>
              <w:autoSpaceDN/>
              <w:bidi w:val="0"/>
              <w:adjustRightInd/>
              <w:spacing w:line="560" w:lineRule="exact"/>
              <w:jc w:val="both"/>
              <w:textAlignment w:val="auto"/>
              <w:rPr>
                <w:vertAlign w:val="baseline"/>
              </w:rPr>
            </w:pPr>
          </w:p>
        </w:tc>
        <w:tc>
          <w:tcPr>
            <w:tcW w:w="33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vertAlign w:val="baseline"/>
              </w:rPr>
            </w:pPr>
            <w:r>
              <w:rPr>
                <w:rFonts w:hint="eastAsia" w:ascii="仿宋_GB2312" w:hAnsi="宋体" w:eastAsia="仿宋_GB2312" w:cs="仿宋_GB2312"/>
                <w:i w:val="0"/>
                <w:iCs w:val="0"/>
                <w:color w:val="000000"/>
                <w:kern w:val="0"/>
                <w:sz w:val="24"/>
                <w:szCs w:val="24"/>
                <w:u w:val="none"/>
                <w:lang w:val="en-US" w:eastAsia="zh-CN" w:bidi="ar"/>
              </w:rPr>
              <w:t>竣工验收前房屋质量问题突出</w:t>
            </w:r>
          </w:p>
        </w:tc>
        <w:tc>
          <w:tcPr>
            <w:tcW w:w="2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vertAlign w:val="baseline"/>
              </w:rPr>
            </w:pPr>
            <w:r>
              <w:rPr>
                <w:rFonts w:hint="eastAsia" w:ascii="仿宋_GB2312" w:hAnsi="宋体" w:eastAsia="仿宋_GB2312" w:cs="仿宋_GB2312"/>
                <w:i w:val="0"/>
                <w:iCs w:val="0"/>
                <w:color w:val="000000"/>
                <w:kern w:val="0"/>
                <w:sz w:val="24"/>
                <w:szCs w:val="24"/>
                <w:u w:val="none"/>
                <w:lang w:val="en-US" w:eastAsia="zh-CN" w:bidi="ar"/>
              </w:rPr>
              <w:t>住建局</w:t>
            </w:r>
          </w:p>
        </w:tc>
        <w:tc>
          <w:tcPr>
            <w:tcW w:w="3872" w:type="dxa"/>
            <w:noWrap w:val="0"/>
            <w:vAlign w:val="center"/>
          </w:tcPr>
          <w:p>
            <w:pPr>
              <w:keepNext w:val="0"/>
              <w:keepLines w:val="0"/>
              <w:pageBreakBefore w:val="0"/>
              <w:kinsoku/>
              <w:wordWrap/>
              <w:overflowPunct/>
              <w:topLinePunct w:val="0"/>
              <w:autoSpaceDE/>
              <w:autoSpaceDN/>
              <w:bidi w:val="0"/>
              <w:adjustRightInd/>
              <w:snapToGrid/>
              <w:spacing w:line="300" w:lineRule="exact"/>
              <w:jc w:val="left"/>
              <w:rPr>
                <w:vertAlign w:val="baseline"/>
              </w:rPr>
            </w:pPr>
            <w:r>
              <w:rPr>
                <w:rFonts w:hint="eastAsia" w:ascii="仿宋_GB2312" w:hAnsi="宋体" w:eastAsia="仿宋_GB2312" w:cs="仿宋_GB2312"/>
                <w:i w:val="0"/>
                <w:iCs w:val="0"/>
                <w:color w:val="000000"/>
                <w:kern w:val="0"/>
                <w:sz w:val="24"/>
                <w:szCs w:val="24"/>
                <w:u w:val="none"/>
                <w:lang w:val="en-US" w:eastAsia="zh-CN" w:bidi="ar"/>
              </w:rPr>
              <w:t>各乡镇</w:t>
            </w:r>
          </w:p>
        </w:tc>
        <w:tc>
          <w:tcPr>
            <w:tcW w:w="1976" w:type="dxa"/>
            <w:noWrap w:val="0"/>
            <w:vAlign w:val="center"/>
          </w:tcPr>
          <w:p>
            <w:pPr>
              <w:keepNext w:val="0"/>
              <w:keepLines w:val="0"/>
              <w:pageBreakBefore w:val="0"/>
              <w:kinsoku/>
              <w:wordWrap/>
              <w:overflowPunct/>
              <w:topLinePunct w:val="0"/>
              <w:autoSpaceDE/>
              <w:autoSpaceDN/>
              <w:bidi w:val="0"/>
              <w:adjustRightInd/>
              <w:spacing w:line="560" w:lineRule="exac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74" w:type="dxa"/>
            <w:vMerge w:val="continue"/>
            <w:noWrap w:val="0"/>
            <w:vAlign w:val="center"/>
          </w:tcPr>
          <w:p>
            <w:pPr>
              <w:pStyle w:val="12"/>
              <w:keepNext w:val="0"/>
              <w:keepLines w:val="0"/>
              <w:pageBreakBefore w:val="0"/>
              <w:kinsoku/>
              <w:wordWrap/>
              <w:overflowPunct/>
              <w:topLinePunct w:val="0"/>
              <w:autoSpaceDE/>
              <w:autoSpaceDN/>
              <w:bidi w:val="0"/>
              <w:adjustRightInd/>
              <w:spacing w:line="560" w:lineRule="exact"/>
              <w:jc w:val="both"/>
              <w:textAlignment w:val="auto"/>
              <w:rPr>
                <w:rFonts w:hint="eastAsia" w:eastAsia="仿宋_GB2312"/>
                <w:vertAlign w:val="baseline"/>
                <w:lang w:val="en-US" w:eastAsia="zh-CN"/>
              </w:rPr>
            </w:pPr>
          </w:p>
        </w:tc>
        <w:tc>
          <w:tcPr>
            <w:tcW w:w="2227" w:type="dxa"/>
            <w:vMerge w:val="continue"/>
            <w:noWrap w:val="0"/>
            <w:vAlign w:val="center"/>
          </w:tcPr>
          <w:p>
            <w:pPr>
              <w:pStyle w:val="12"/>
              <w:keepNext w:val="0"/>
              <w:keepLines w:val="0"/>
              <w:pageBreakBefore w:val="0"/>
              <w:kinsoku/>
              <w:wordWrap/>
              <w:overflowPunct/>
              <w:topLinePunct w:val="0"/>
              <w:autoSpaceDE/>
              <w:autoSpaceDN/>
              <w:bidi w:val="0"/>
              <w:adjustRightInd/>
              <w:spacing w:line="560" w:lineRule="exact"/>
              <w:jc w:val="both"/>
              <w:textAlignment w:val="auto"/>
              <w:rPr>
                <w:vertAlign w:val="baseline"/>
              </w:rPr>
            </w:pPr>
          </w:p>
        </w:tc>
        <w:tc>
          <w:tcPr>
            <w:tcW w:w="33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vertAlign w:val="baseline"/>
              </w:rPr>
            </w:pPr>
            <w:r>
              <w:rPr>
                <w:rFonts w:hint="eastAsia" w:ascii="仿宋_GB2312" w:hAnsi="宋体" w:eastAsia="仿宋_GB2312" w:cs="仿宋_GB2312"/>
                <w:i w:val="0"/>
                <w:iCs w:val="0"/>
                <w:color w:val="000000"/>
                <w:kern w:val="0"/>
                <w:sz w:val="24"/>
                <w:szCs w:val="24"/>
                <w:u w:val="none"/>
                <w:lang w:val="en-US" w:eastAsia="zh-CN" w:bidi="ar"/>
              </w:rPr>
              <w:t>房地产开发项目建设工程和基础配套设施质量安全不达标，未按施工设计图施工等行为</w:t>
            </w:r>
          </w:p>
        </w:tc>
        <w:tc>
          <w:tcPr>
            <w:tcW w:w="2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vertAlign w:val="baseline"/>
              </w:rPr>
            </w:pPr>
            <w:r>
              <w:rPr>
                <w:rFonts w:hint="eastAsia" w:ascii="仿宋_GB2312" w:hAnsi="宋体" w:eastAsia="仿宋_GB2312" w:cs="仿宋_GB2312"/>
                <w:i w:val="0"/>
                <w:iCs w:val="0"/>
                <w:color w:val="000000"/>
                <w:kern w:val="0"/>
                <w:sz w:val="24"/>
                <w:szCs w:val="24"/>
                <w:u w:val="none"/>
                <w:lang w:val="en-US" w:eastAsia="zh-CN" w:bidi="ar"/>
              </w:rPr>
              <w:t>住建局</w:t>
            </w:r>
          </w:p>
        </w:tc>
        <w:tc>
          <w:tcPr>
            <w:tcW w:w="3872" w:type="dxa"/>
            <w:noWrap w:val="0"/>
            <w:vAlign w:val="center"/>
          </w:tcPr>
          <w:p>
            <w:pPr>
              <w:keepNext w:val="0"/>
              <w:keepLines w:val="0"/>
              <w:pageBreakBefore w:val="0"/>
              <w:kinsoku/>
              <w:wordWrap/>
              <w:overflowPunct/>
              <w:topLinePunct w:val="0"/>
              <w:autoSpaceDE/>
              <w:autoSpaceDN/>
              <w:bidi w:val="0"/>
              <w:adjustRightInd/>
              <w:snapToGrid/>
              <w:spacing w:line="300" w:lineRule="exact"/>
              <w:jc w:val="left"/>
              <w:rPr>
                <w:vertAlign w:val="baseline"/>
              </w:rPr>
            </w:pPr>
            <w:r>
              <w:rPr>
                <w:rFonts w:hint="eastAsia" w:ascii="仿宋_GB2312" w:hAnsi="宋体" w:eastAsia="仿宋_GB2312" w:cs="仿宋_GB2312"/>
                <w:i w:val="0"/>
                <w:iCs w:val="0"/>
                <w:color w:val="000000"/>
                <w:kern w:val="0"/>
                <w:sz w:val="24"/>
                <w:szCs w:val="24"/>
                <w:u w:val="none"/>
                <w:lang w:val="en-US" w:eastAsia="zh-CN" w:bidi="ar"/>
              </w:rPr>
              <w:t>各乡镇</w:t>
            </w:r>
          </w:p>
        </w:tc>
        <w:tc>
          <w:tcPr>
            <w:tcW w:w="1981" w:type="dxa"/>
            <w:gridSpan w:val="2"/>
            <w:noWrap w:val="0"/>
            <w:vAlign w:val="center"/>
          </w:tcPr>
          <w:p>
            <w:pPr>
              <w:keepNext w:val="0"/>
              <w:keepLines w:val="0"/>
              <w:pageBreakBefore w:val="0"/>
              <w:kinsoku/>
              <w:wordWrap/>
              <w:overflowPunct/>
              <w:topLinePunct w:val="0"/>
              <w:autoSpaceDE/>
              <w:autoSpaceDN/>
              <w:bidi w:val="0"/>
              <w:adjustRightInd/>
              <w:spacing w:line="560" w:lineRule="exact"/>
              <w:rPr>
                <w:vertAlign w:val="baseline"/>
              </w:rPr>
            </w:pPr>
          </w:p>
        </w:tc>
      </w:tr>
    </w:tbl>
    <w:tbl>
      <w:tblPr>
        <w:tblStyle w:val="14"/>
        <w:tblpPr w:leftFromText="180" w:rightFromText="180" w:vertAnchor="text" w:horzAnchor="page" w:tblpX="823" w:tblpY="94"/>
        <w:tblOverlap w:val="never"/>
        <w:tblW w:w="15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0"/>
        <w:gridCol w:w="2268"/>
        <w:gridCol w:w="3402"/>
        <w:gridCol w:w="2268"/>
        <w:gridCol w:w="396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700" w:type="dxa"/>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vertAlign w:val="baseline"/>
              </w:rPr>
            </w:pPr>
            <w:r>
              <w:rPr>
                <w:rFonts w:hint="eastAsia" w:ascii="宋体" w:hAnsi="宋体" w:eastAsia="宋体" w:cs="宋体"/>
                <w:b/>
                <w:bCs/>
                <w:i w:val="0"/>
                <w:iCs w:val="0"/>
                <w:color w:val="000000"/>
                <w:kern w:val="0"/>
                <w:sz w:val="28"/>
                <w:szCs w:val="28"/>
                <w:u w:val="none"/>
                <w:lang w:val="en-US" w:eastAsia="zh-CN" w:bidi="ar"/>
              </w:rPr>
              <w:t>序号</w:t>
            </w:r>
          </w:p>
        </w:tc>
        <w:tc>
          <w:tcPr>
            <w:tcW w:w="2268" w:type="dxa"/>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vertAlign w:val="baseline"/>
              </w:rPr>
            </w:pPr>
            <w:r>
              <w:rPr>
                <w:rFonts w:hint="eastAsia" w:ascii="宋体" w:hAnsi="宋体" w:eastAsia="宋体" w:cs="宋体"/>
                <w:b/>
                <w:bCs/>
                <w:i w:val="0"/>
                <w:iCs w:val="0"/>
                <w:color w:val="000000"/>
                <w:kern w:val="0"/>
                <w:sz w:val="28"/>
                <w:szCs w:val="28"/>
                <w:u w:val="none"/>
                <w:lang w:val="en-US" w:eastAsia="zh-CN" w:bidi="ar"/>
              </w:rPr>
              <w:t>整治领域</w:t>
            </w:r>
          </w:p>
        </w:tc>
        <w:tc>
          <w:tcPr>
            <w:tcW w:w="340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vertAlign w:val="baseline"/>
              </w:rPr>
            </w:pPr>
            <w:r>
              <w:rPr>
                <w:rFonts w:hint="eastAsia" w:ascii="宋体" w:hAnsi="宋体" w:eastAsia="宋体" w:cs="宋体"/>
                <w:b/>
                <w:bCs/>
                <w:i w:val="0"/>
                <w:iCs w:val="0"/>
                <w:color w:val="000000"/>
                <w:kern w:val="0"/>
                <w:sz w:val="28"/>
                <w:szCs w:val="28"/>
                <w:u w:val="none"/>
                <w:lang w:val="en-US" w:eastAsia="zh-CN" w:bidi="ar"/>
              </w:rPr>
              <w:t>整治内容</w:t>
            </w:r>
          </w:p>
        </w:tc>
        <w:tc>
          <w:tcPr>
            <w:tcW w:w="226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vertAlign w:val="baseline"/>
              </w:rPr>
            </w:pPr>
            <w:r>
              <w:rPr>
                <w:rFonts w:hint="eastAsia" w:ascii="宋体" w:hAnsi="宋体" w:eastAsia="宋体" w:cs="宋体"/>
                <w:b/>
                <w:bCs/>
                <w:i w:val="0"/>
                <w:iCs w:val="0"/>
                <w:color w:val="000000"/>
                <w:kern w:val="0"/>
                <w:sz w:val="28"/>
                <w:szCs w:val="28"/>
                <w:u w:val="none"/>
                <w:lang w:val="en-US" w:eastAsia="zh-CN" w:bidi="ar"/>
              </w:rPr>
              <w:t>牵头单位</w:t>
            </w:r>
          </w:p>
        </w:tc>
        <w:tc>
          <w:tcPr>
            <w:tcW w:w="396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vertAlign w:val="baseline"/>
              </w:rPr>
            </w:pPr>
            <w:r>
              <w:rPr>
                <w:rFonts w:hint="eastAsia" w:ascii="宋体" w:hAnsi="宋体" w:eastAsia="宋体" w:cs="宋体"/>
                <w:b/>
                <w:bCs/>
                <w:i w:val="0"/>
                <w:iCs w:val="0"/>
                <w:color w:val="000000"/>
                <w:kern w:val="0"/>
                <w:sz w:val="28"/>
                <w:szCs w:val="28"/>
                <w:u w:val="none"/>
                <w:lang w:val="en-US" w:eastAsia="zh-CN" w:bidi="ar"/>
              </w:rPr>
              <w:t>配合单位</w:t>
            </w:r>
          </w:p>
        </w:tc>
        <w:tc>
          <w:tcPr>
            <w:tcW w:w="1701" w:type="dxa"/>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vertAlign w:val="baseline"/>
              </w:rPr>
            </w:pPr>
            <w:r>
              <w:rPr>
                <w:rFonts w:hint="eastAsia" w:ascii="宋体" w:hAnsi="宋体" w:eastAsia="宋体" w:cs="宋体"/>
                <w:b/>
                <w:bCs/>
                <w:i w:val="0"/>
                <w:iCs w:val="0"/>
                <w:color w:val="000000"/>
                <w:kern w:val="0"/>
                <w:sz w:val="28"/>
                <w:szCs w:val="2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00" w:type="dxa"/>
            <w:vMerge w:val="restart"/>
            <w:noWrap w:val="0"/>
            <w:vAlign w:val="center"/>
          </w:tcPr>
          <w:p>
            <w:pPr>
              <w:pStyle w:val="12"/>
              <w:keepNext w:val="0"/>
              <w:keepLines w:val="0"/>
              <w:pageBreakBefore w:val="0"/>
              <w:kinsoku/>
              <w:wordWrap/>
              <w:overflowPunct/>
              <w:topLinePunct w:val="0"/>
              <w:autoSpaceDE/>
              <w:autoSpaceDN/>
              <w:bidi w:val="0"/>
              <w:adjustRightInd/>
              <w:spacing w:line="560" w:lineRule="exact"/>
              <w:jc w:val="both"/>
              <w:textAlignment w:val="auto"/>
              <w:rPr>
                <w:vertAlign w:val="baseline"/>
              </w:rPr>
            </w:pPr>
            <w:r>
              <w:rPr>
                <w:rFonts w:hint="eastAsia"/>
                <w:vertAlign w:val="baseline"/>
                <w:lang w:val="en-US" w:eastAsia="zh-CN"/>
              </w:rPr>
              <w:t>4</w:t>
            </w:r>
          </w:p>
        </w:tc>
        <w:tc>
          <w:tcPr>
            <w:tcW w:w="2268" w:type="dxa"/>
            <w:vMerge w:val="restart"/>
            <w:noWrap w:val="0"/>
            <w:vAlign w:val="center"/>
          </w:tcPr>
          <w:p>
            <w:pPr>
              <w:pStyle w:val="12"/>
              <w:keepNext w:val="0"/>
              <w:keepLines w:val="0"/>
              <w:pageBreakBefore w:val="0"/>
              <w:kinsoku/>
              <w:wordWrap/>
              <w:overflowPunct/>
              <w:topLinePunct w:val="0"/>
              <w:autoSpaceDE/>
              <w:autoSpaceDN/>
              <w:bidi w:val="0"/>
              <w:adjustRightInd/>
              <w:spacing w:line="560" w:lineRule="exact"/>
              <w:ind w:left="0" w:leftChars="0" w:firstLine="480" w:firstLineChars="200"/>
              <w:jc w:val="both"/>
              <w:textAlignment w:val="auto"/>
              <w:rPr>
                <w:vertAlign w:val="baseline"/>
              </w:rPr>
            </w:pPr>
            <w:r>
              <w:rPr>
                <w:rFonts w:hint="eastAsia" w:ascii="仿宋_GB2312" w:hAnsi="宋体" w:eastAsia="仿宋_GB2312" w:cs="仿宋_GB2312"/>
                <w:i w:val="0"/>
                <w:iCs w:val="0"/>
                <w:color w:val="000000"/>
                <w:kern w:val="0"/>
                <w:sz w:val="24"/>
                <w:szCs w:val="24"/>
                <w:u w:val="none"/>
                <w:lang w:val="en-US" w:eastAsia="zh-CN" w:bidi="ar"/>
              </w:rPr>
              <w:t>工程质量</w:t>
            </w:r>
          </w:p>
        </w:tc>
        <w:tc>
          <w:tcPr>
            <w:tcW w:w="340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vertAlign w:val="baseline"/>
              </w:rPr>
            </w:pPr>
            <w:r>
              <w:rPr>
                <w:rFonts w:hint="eastAsia" w:ascii="仿宋_GB2312" w:hAnsi="宋体" w:eastAsia="仿宋_GB2312" w:cs="仿宋_GB2312"/>
                <w:i w:val="0"/>
                <w:iCs w:val="0"/>
                <w:color w:val="000000"/>
                <w:kern w:val="0"/>
                <w:sz w:val="24"/>
                <w:szCs w:val="24"/>
                <w:u w:val="none"/>
                <w:lang w:val="en-US" w:eastAsia="zh-CN" w:bidi="ar"/>
              </w:rPr>
              <w:t>负责解决交付即维权等诸多行业弊病，加快推行“一户一档”式，分户验收做法，全面实行“先验房后收房”制度</w:t>
            </w:r>
          </w:p>
        </w:tc>
        <w:tc>
          <w:tcPr>
            <w:tcW w:w="226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vertAlign w:val="baseline"/>
              </w:rPr>
            </w:pPr>
            <w:r>
              <w:rPr>
                <w:rFonts w:hint="eastAsia" w:ascii="仿宋_GB2312" w:hAnsi="宋体" w:eastAsia="仿宋_GB2312" w:cs="仿宋_GB2312"/>
                <w:i w:val="0"/>
                <w:iCs w:val="0"/>
                <w:color w:val="000000"/>
                <w:kern w:val="0"/>
                <w:sz w:val="24"/>
                <w:szCs w:val="24"/>
                <w:u w:val="none"/>
                <w:lang w:val="en-US" w:eastAsia="zh-CN" w:bidi="ar"/>
              </w:rPr>
              <w:t>住建局</w:t>
            </w:r>
          </w:p>
        </w:tc>
        <w:tc>
          <w:tcPr>
            <w:tcW w:w="3968" w:type="dxa"/>
            <w:noWrap w:val="0"/>
            <w:vAlign w:val="center"/>
          </w:tcPr>
          <w:p>
            <w:pPr>
              <w:keepNext w:val="0"/>
              <w:keepLines w:val="0"/>
              <w:pageBreakBefore w:val="0"/>
              <w:kinsoku/>
              <w:wordWrap/>
              <w:overflowPunct/>
              <w:topLinePunct w:val="0"/>
              <w:autoSpaceDE/>
              <w:autoSpaceDN/>
              <w:bidi w:val="0"/>
              <w:adjustRightInd/>
              <w:snapToGrid/>
              <w:spacing w:line="300" w:lineRule="exact"/>
              <w:jc w:val="left"/>
              <w:rPr>
                <w:vertAlign w:val="baseline"/>
              </w:rPr>
            </w:pPr>
            <w:r>
              <w:rPr>
                <w:rFonts w:hint="eastAsia" w:ascii="仿宋_GB2312" w:hAnsi="宋体" w:eastAsia="仿宋_GB2312" w:cs="仿宋_GB2312"/>
                <w:i w:val="0"/>
                <w:iCs w:val="0"/>
                <w:color w:val="000000"/>
                <w:kern w:val="0"/>
                <w:sz w:val="24"/>
                <w:szCs w:val="24"/>
                <w:u w:val="none"/>
                <w:lang w:val="en-US" w:eastAsia="zh-CN" w:bidi="ar"/>
              </w:rPr>
              <w:t>各乡镇</w:t>
            </w:r>
          </w:p>
        </w:tc>
        <w:tc>
          <w:tcPr>
            <w:tcW w:w="1701" w:type="dxa"/>
            <w:noWrap w:val="0"/>
            <w:vAlign w:val="center"/>
          </w:tcPr>
          <w:p>
            <w:pPr>
              <w:keepNext w:val="0"/>
              <w:keepLines w:val="0"/>
              <w:pageBreakBefore w:val="0"/>
              <w:kinsoku/>
              <w:wordWrap/>
              <w:overflowPunct/>
              <w:topLinePunct w:val="0"/>
              <w:autoSpaceDE/>
              <w:autoSpaceDN/>
              <w:bidi w:val="0"/>
              <w:adjustRightInd/>
              <w:spacing w:line="560" w:lineRule="exac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00" w:type="dxa"/>
            <w:vMerge w:val="continue"/>
            <w:noWrap w:val="0"/>
            <w:vAlign w:val="top"/>
          </w:tcPr>
          <w:p>
            <w:pPr>
              <w:pStyle w:val="12"/>
              <w:keepNext w:val="0"/>
              <w:keepLines w:val="0"/>
              <w:pageBreakBefore w:val="0"/>
              <w:kinsoku/>
              <w:wordWrap/>
              <w:overflowPunct/>
              <w:topLinePunct w:val="0"/>
              <w:autoSpaceDE/>
              <w:autoSpaceDN/>
              <w:bidi w:val="0"/>
              <w:adjustRightInd/>
              <w:spacing w:line="560" w:lineRule="exact"/>
              <w:textAlignment w:val="auto"/>
              <w:rPr>
                <w:vertAlign w:val="baseline"/>
              </w:rPr>
            </w:pPr>
          </w:p>
        </w:tc>
        <w:tc>
          <w:tcPr>
            <w:tcW w:w="2268" w:type="dxa"/>
            <w:vMerge w:val="continue"/>
            <w:noWrap w:val="0"/>
            <w:vAlign w:val="top"/>
          </w:tcPr>
          <w:p>
            <w:pPr>
              <w:pStyle w:val="12"/>
              <w:keepNext w:val="0"/>
              <w:keepLines w:val="0"/>
              <w:pageBreakBefore w:val="0"/>
              <w:kinsoku/>
              <w:wordWrap/>
              <w:overflowPunct/>
              <w:topLinePunct w:val="0"/>
              <w:autoSpaceDE/>
              <w:autoSpaceDN/>
              <w:bidi w:val="0"/>
              <w:adjustRightInd/>
              <w:spacing w:line="560" w:lineRule="exact"/>
              <w:textAlignment w:val="auto"/>
              <w:rPr>
                <w:vertAlign w:val="baseline"/>
              </w:rPr>
            </w:pPr>
          </w:p>
        </w:tc>
        <w:tc>
          <w:tcPr>
            <w:tcW w:w="340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vertAlign w:val="baseline"/>
              </w:rPr>
            </w:pPr>
            <w:r>
              <w:rPr>
                <w:rFonts w:hint="eastAsia" w:ascii="仿宋_GB2312" w:hAnsi="宋体" w:eastAsia="仿宋_GB2312" w:cs="仿宋_GB2312"/>
                <w:i w:val="0"/>
                <w:iCs w:val="0"/>
                <w:color w:val="000000"/>
                <w:kern w:val="0"/>
                <w:sz w:val="24"/>
                <w:szCs w:val="24"/>
                <w:u w:val="none"/>
                <w:lang w:val="en-US" w:eastAsia="zh-CN" w:bidi="ar"/>
              </w:rPr>
              <w:t>竣工验收后房屋渗漏、开裂、空鼓等常见质量问题突出，保修期内不履行维修责任</w:t>
            </w:r>
          </w:p>
        </w:tc>
        <w:tc>
          <w:tcPr>
            <w:tcW w:w="226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vertAlign w:val="baseline"/>
              </w:rPr>
            </w:pPr>
            <w:r>
              <w:rPr>
                <w:rFonts w:hint="eastAsia" w:ascii="仿宋_GB2312" w:hAnsi="宋体" w:eastAsia="仿宋_GB2312" w:cs="仿宋_GB2312"/>
                <w:i w:val="0"/>
                <w:iCs w:val="0"/>
                <w:color w:val="000000"/>
                <w:kern w:val="0"/>
                <w:sz w:val="24"/>
                <w:szCs w:val="24"/>
                <w:u w:val="none"/>
                <w:lang w:val="en-US" w:eastAsia="zh-CN" w:bidi="ar"/>
              </w:rPr>
              <w:t>住建局</w:t>
            </w:r>
          </w:p>
        </w:tc>
        <w:tc>
          <w:tcPr>
            <w:tcW w:w="396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vertAlign w:val="baseline"/>
              </w:rPr>
            </w:pPr>
            <w:r>
              <w:rPr>
                <w:rFonts w:hint="eastAsia" w:ascii="仿宋_GB2312" w:hAnsi="宋体" w:eastAsia="仿宋_GB2312" w:cs="仿宋_GB2312"/>
                <w:i w:val="0"/>
                <w:iCs w:val="0"/>
                <w:color w:val="000000"/>
                <w:kern w:val="0"/>
                <w:sz w:val="24"/>
                <w:szCs w:val="24"/>
                <w:u w:val="none"/>
                <w:lang w:val="en-US" w:eastAsia="zh-CN" w:bidi="ar"/>
              </w:rPr>
              <w:t>住房保障中心、各乡镇</w:t>
            </w:r>
          </w:p>
        </w:tc>
        <w:tc>
          <w:tcPr>
            <w:tcW w:w="1701" w:type="dxa"/>
            <w:noWrap w:val="0"/>
            <w:vAlign w:val="center"/>
          </w:tcPr>
          <w:p>
            <w:pPr>
              <w:keepNext w:val="0"/>
              <w:keepLines w:val="0"/>
              <w:pageBreakBefore w:val="0"/>
              <w:kinsoku/>
              <w:wordWrap/>
              <w:overflowPunct/>
              <w:topLinePunct w:val="0"/>
              <w:autoSpaceDE/>
              <w:autoSpaceDN/>
              <w:bidi w:val="0"/>
              <w:adjustRightInd/>
              <w:spacing w:line="560" w:lineRule="exac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700" w:type="dxa"/>
            <w:vMerge w:val="restart"/>
            <w:noWrap w:val="0"/>
            <w:vAlign w:val="center"/>
          </w:tcPr>
          <w:p>
            <w:pPr>
              <w:pStyle w:val="12"/>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eastAsia="仿宋_GB2312"/>
                <w:vertAlign w:val="baseline"/>
                <w:lang w:val="en-US" w:eastAsia="zh-CN"/>
              </w:rPr>
            </w:pPr>
            <w:r>
              <w:rPr>
                <w:rFonts w:hint="eastAsia"/>
                <w:vertAlign w:val="baseline"/>
                <w:lang w:val="en-US" w:eastAsia="zh-CN"/>
              </w:rPr>
              <w:t>5</w:t>
            </w:r>
          </w:p>
        </w:tc>
        <w:tc>
          <w:tcPr>
            <w:tcW w:w="2268" w:type="dxa"/>
            <w:vMerge w:val="restart"/>
            <w:noWrap w:val="0"/>
            <w:vAlign w:val="center"/>
          </w:tcPr>
          <w:p>
            <w:pPr>
              <w:pStyle w:val="12"/>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eastAsia="仿宋_GB2312"/>
                <w:vertAlign w:val="baseline"/>
                <w:lang w:eastAsia="zh-CN"/>
              </w:rPr>
            </w:pPr>
            <w:r>
              <w:rPr>
                <w:rFonts w:hint="eastAsia" w:ascii="仿宋_GB2312" w:hAnsi="宋体" w:eastAsia="仿宋_GB2312" w:cs="仿宋_GB2312"/>
                <w:i w:val="0"/>
                <w:iCs w:val="0"/>
                <w:color w:val="000000"/>
                <w:kern w:val="0"/>
                <w:sz w:val="24"/>
                <w:szCs w:val="24"/>
                <w:u w:val="none"/>
                <w:lang w:val="en-US" w:eastAsia="zh-CN" w:bidi="ar"/>
              </w:rPr>
              <w:t>物业服务</w:t>
            </w:r>
          </w:p>
        </w:tc>
        <w:tc>
          <w:tcPr>
            <w:tcW w:w="340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vertAlign w:val="baseline"/>
              </w:rPr>
            </w:pPr>
            <w:r>
              <w:rPr>
                <w:rFonts w:hint="eastAsia" w:ascii="仿宋_GB2312" w:hAnsi="宋体" w:eastAsia="仿宋_GB2312" w:cs="仿宋_GB2312"/>
                <w:i w:val="0"/>
                <w:iCs w:val="0"/>
                <w:color w:val="000000"/>
                <w:kern w:val="0"/>
                <w:sz w:val="24"/>
                <w:szCs w:val="24"/>
                <w:u w:val="none"/>
                <w:lang w:val="en-US" w:eastAsia="zh-CN" w:bidi="ar"/>
              </w:rPr>
              <w:t>未按规定开展承接查验或承接查验发现问题未整改</w:t>
            </w:r>
          </w:p>
        </w:tc>
        <w:tc>
          <w:tcPr>
            <w:tcW w:w="226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vertAlign w:val="baseline"/>
              </w:rPr>
            </w:pPr>
            <w:r>
              <w:rPr>
                <w:rFonts w:hint="eastAsia" w:ascii="仿宋_GB2312" w:hAnsi="宋体" w:eastAsia="仿宋_GB2312" w:cs="仿宋_GB2312"/>
                <w:i w:val="0"/>
                <w:iCs w:val="0"/>
                <w:color w:val="000000"/>
                <w:kern w:val="0"/>
                <w:sz w:val="24"/>
                <w:szCs w:val="24"/>
                <w:u w:val="none"/>
                <w:lang w:val="en-US" w:eastAsia="zh-CN" w:bidi="ar"/>
              </w:rPr>
              <w:t>住房保障中心</w:t>
            </w:r>
          </w:p>
        </w:tc>
        <w:tc>
          <w:tcPr>
            <w:tcW w:w="396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vertAlign w:val="baseline"/>
              </w:rPr>
            </w:pPr>
            <w:r>
              <w:rPr>
                <w:rFonts w:hint="eastAsia" w:ascii="仿宋_GB2312" w:hAnsi="宋体" w:eastAsia="仿宋_GB2312" w:cs="仿宋_GB2312"/>
                <w:i w:val="0"/>
                <w:iCs w:val="0"/>
                <w:color w:val="000000"/>
                <w:kern w:val="0"/>
                <w:sz w:val="24"/>
                <w:szCs w:val="24"/>
                <w:u w:val="none"/>
                <w:lang w:val="en-US" w:eastAsia="zh-CN" w:bidi="ar"/>
              </w:rPr>
              <w:t>各乡镇</w:t>
            </w:r>
          </w:p>
        </w:tc>
        <w:tc>
          <w:tcPr>
            <w:tcW w:w="1701" w:type="dxa"/>
            <w:noWrap w:val="0"/>
            <w:vAlign w:val="center"/>
          </w:tcPr>
          <w:p>
            <w:pPr>
              <w:keepNext w:val="0"/>
              <w:keepLines w:val="0"/>
              <w:pageBreakBefore w:val="0"/>
              <w:kinsoku/>
              <w:wordWrap/>
              <w:overflowPunct/>
              <w:topLinePunct w:val="0"/>
              <w:autoSpaceDE/>
              <w:autoSpaceDN/>
              <w:bidi w:val="0"/>
              <w:adjustRightInd/>
              <w:spacing w:line="560" w:lineRule="exac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00" w:type="dxa"/>
            <w:vMerge w:val="continue"/>
            <w:noWrap w:val="0"/>
            <w:vAlign w:val="top"/>
          </w:tcPr>
          <w:p>
            <w:pPr>
              <w:pStyle w:val="12"/>
              <w:keepNext w:val="0"/>
              <w:keepLines w:val="0"/>
              <w:pageBreakBefore w:val="0"/>
              <w:kinsoku/>
              <w:wordWrap/>
              <w:overflowPunct/>
              <w:topLinePunct w:val="0"/>
              <w:autoSpaceDE/>
              <w:autoSpaceDN/>
              <w:bidi w:val="0"/>
              <w:adjustRightInd/>
              <w:spacing w:line="560" w:lineRule="exact"/>
              <w:textAlignment w:val="auto"/>
              <w:rPr>
                <w:vertAlign w:val="baseline"/>
              </w:rPr>
            </w:pPr>
          </w:p>
        </w:tc>
        <w:tc>
          <w:tcPr>
            <w:tcW w:w="2268" w:type="dxa"/>
            <w:vMerge w:val="continue"/>
            <w:noWrap w:val="0"/>
            <w:vAlign w:val="top"/>
          </w:tcPr>
          <w:p>
            <w:pPr>
              <w:pStyle w:val="12"/>
              <w:keepNext w:val="0"/>
              <w:keepLines w:val="0"/>
              <w:pageBreakBefore w:val="0"/>
              <w:kinsoku/>
              <w:wordWrap/>
              <w:overflowPunct/>
              <w:topLinePunct w:val="0"/>
              <w:autoSpaceDE/>
              <w:autoSpaceDN/>
              <w:bidi w:val="0"/>
              <w:adjustRightInd/>
              <w:spacing w:line="560" w:lineRule="exact"/>
              <w:textAlignment w:val="auto"/>
              <w:rPr>
                <w:vertAlign w:val="baseline"/>
              </w:rPr>
            </w:pPr>
          </w:p>
        </w:tc>
        <w:tc>
          <w:tcPr>
            <w:tcW w:w="340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vertAlign w:val="baseline"/>
              </w:rPr>
            </w:pPr>
            <w:r>
              <w:rPr>
                <w:rFonts w:hint="eastAsia" w:ascii="仿宋_GB2312" w:hAnsi="宋体" w:eastAsia="仿宋_GB2312" w:cs="仿宋_GB2312"/>
                <w:i w:val="0"/>
                <w:iCs w:val="0"/>
                <w:color w:val="000000"/>
                <w:kern w:val="0"/>
                <w:sz w:val="24"/>
                <w:szCs w:val="24"/>
                <w:u w:val="none"/>
                <w:lang w:val="en-US" w:eastAsia="zh-CN" w:bidi="ar"/>
              </w:rPr>
              <w:t>未按规定公示物业服务收费项目标准、业主共有部分的经营与收益情况、维修资金使用情况等相关信息</w:t>
            </w:r>
          </w:p>
        </w:tc>
        <w:tc>
          <w:tcPr>
            <w:tcW w:w="226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vertAlign w:val="baseline"/>
              </w:rPr>
            </w:pPr>
            <w:r>
              <w:rPr>
                <w:rFonts w:hint="eastAsia" w:ascii="仿宋_GB2312" w:hAnsi="宋体" w:eastAsia="仿宋_GB2312" w:cs="仿宋_GB2312"/>
                <w:i w:val="0"/>
                <w:iCs w:val="0"/>
                <w:color w:val="000000"/>
                <w:kern w:val="0"/>
                <w:sz w:val="24"/>
                <w:szCs w:val="24"/>
                <w:u w:val="none"/>
                <w:lang w:val="en-US" w:eastAsia="zh-CN" w:bidi="ar"/>
              </w:rPr>
              <w:t>住房保障中心</w:t>
            </w:r>
          </w:p>
        </w:tc>
        <w:tc>
          <w:tcPr>
            <w:tcW w:w="396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vertAlign w:val="baseline"/>
              </w:rPr>
            </w:pPr>
            <w:r>
              <w:rPr>
                <w:rFonts w:hint="eastAsia" w:ascii="仿宋_GB2312" w:hAnsi="宋体" w:eastAsia="仿宋_GB2312" w:cs="仿宋_GB2312"/>
                <w:i w:val="0"/>
                <w:iCs w:val="0"/>
                <w:color w:val="000000"/>
                <w:kern w:val="0"/>
                <w:sz w:val="24"/>
                <w:szCs w:val="24"/>
                <w:u w:val="none"/>
                <w:lang w:val="en-US" w:eastAsia="zh-CN" w:bidi="ar"/>
              </w:rPr>
              <w:t>市场监督管理局、各乡镇</w:t>
            </w:r>
          </w:p>
        </w:tc>
        <w:tc>
          <w:tcPr>
            <w:tcW w:w="1701" w:type="dxa"/>
            <w:noWrap w:val="0"/>
            <w:vAlign w:val="center"/>
          </w:tcPr>
          <w:p>
            <w:pPr>
              <w:keepNext w:val="0"/>
              <w:keepLines w:val="0"/>
              <w:pageBreakBefore w:val="0"/>
              <w:kinsoku/>
              <w:wordWrap/>
              <w:overflowPunct/>
              <w:topLinePunct w:val="0"/>
              <w:autoSpaceDE/>
              <w:autoSpaceDN/>
              <w:bidi w:val="0"/>
              <w:adjustRightInd/>
              <w:spacing w:line="560" w:lineRule="exac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00" w:type="dxa"/>
            <w:vMerge w:val="continue"/>
            <w:noWrap w:val="0"/>
            <w:vAlign w:val="top"/>
          </w:tcPr>
          <w:p>
            <w:pPr>
              <w:pStyle w:val="12"/>
              <w:keepNext w:val="0"/>
              <w:keepLines w:val="0"/>
              <w:pageBreakBefore w:val="0"/>
              <w:kinsoku/>
              <w:wordWrap/>
              <w:overflowPunct/>
              <w:topLinePunct w:val="0"/>
              <w:autoSpaceDE/>
              <w:autoSpaceDN/>
              <w:bidi w:val="0"/>
              <w:adjustRightInd/>
              <w:spacing w:line="560" w:lineRule="exact"/>
              <w:textAlignment w:val="auto"/>
              <w:rPr>
                <w:vertAlign w:val="baseline"/>
              </w:rPr>
            </w:pPr>
          </w:p>
        </w:tc>
        <w:tc>
          <w:tcPr>
            <w:tcW w:w="2268" w:type="dxa"/>
            <w:vMerge w:val="continue"/>
            <w:noWrap w:val="0"/>
            <w:vAlign w:val="top"/>
          </w:tcPr>
          <w:p>
            <w:pPr>
              <w:pStyle w:val="12"/>
              <w:keepNext w:val="0"/>
              <w:keepLines w:val="0"/>
              <w:pageBreakBefore w:val="0"/>
              <w:kinsoku/>
              <w:wordWrap/>
              <w:overflowPunct/>
              <w:topLinePunct w:val="0"/>
              <w:autoSpaceDE/>
              <w:autoSpaceDN/>
              <w:bidi w:val="0"/>
              <w:adjustRightInd/>
              <w:spacing w:line="560" w:lineRule="exact"/>
              <w:textAlignment w:val="auto"/>
              <w:rPr>
                <w:vertAlign w:val="baseline"/>
              </w:rPr>
            </w:pPr>
          </w:p>
        </w:tc>
        <w:tc>
          <w:tcPr>
            <w:tcW w:w="340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vertAlign w:val="baseline"/>
              </w:rPr>
            </w:pPr>
            <w:r>
              <w:rPr>
                <w:rFonts w:hint="eastAsia" w:ascii="仿宋_GB2312" w:hAnsi="宋体" w:eastAsia="仿宋_GB2312" w:cs="仿宋_GB2312"/>
                <w:i w:val="0"/>
                <w:iCs w:val="0"/>
                <w:color w:val="000000"/>
                <w:kern w:val="0"/>
                <w:sz w:val="24"/>
                <w:szCs w:val="24"/>
                <w:u w:val="none"/>
                <w:lang w:val="en-US" w:eastAsia="zh-CN" w:bidi="ar"/>
              </w:rPr>
              <w:t>擅自利用业主共有部分开展经营活动，侵占、挪用业主共有部分经营收益</w:t>
            </w:r>
          </w:p>
        </w:tc>
        <w:tc>
          <w:tcPr>
            <w:tcW w:w="226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vertAlign w:val="baseline"/>
              </w:rPr>
            </w:pPr>
            <w:r>
              <w:rPr>
                <w:rFonts w:hint="eastAsia" w:ascii="仿宋_GB2312" w:hAnsi="宋体" w:eastAsia="仿宋_GB2312" w:cs="仿宋_GB2312"/>
                <w:i w:val="0"/>
                <w:iCs w:val="0"/>
                <w:color w:val="000000"/>
                <w:kern w:val="0"/>
                <w:sz w:val="24"/>
                <w:szCs w:val="24"/>
                <w:u w:val="none"/>
                <w:lang w:val="en-US" w:eastAsia="zh-CN" w:bidi="ar"/>
              </w:rPr>
              <w:t>住房保障中心</w:t>
            </w:r>
          </w:p>
        </w:tc>
        <w:tc>
          <w:tcPr>
            <w:tcW w:w="396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vertAlign w:val="baseline"/>
              </w:rPr>
            </w:pPr>
            <w:r>
              <w:rPr>
                <w:rFonts w:hint="eastAsia" w:ascii="仿宋_GB2312" w:hAnsi="宋体" w:eastAsia="仿宋_GB2312" w:cs="仿宋_GB2312"/>
                <w:i w:val="0"/>
                <w:iCs w:val="0"/>
                <w:color w:val="000000"/>
                <w:kern w:val="0"/>
                <w:sz w:val="24"/>
                <w:szCs w:val="24"/>
                <w:u w:val="none"/>
                <w:lang w:val="en-US" w:eastAsia="zh-CN" w:bidi="ar"/>
              </w:rPr>
              <w:t>公安局、市场监督管理局、各乡镇</w:t>
            </w:r>
          </w:p>
        </w:tc>
        <w:tc>
          <w:tcPr>
            <w:tcW w:w="1701" w:type="dxa"/>
            <w:noWrap w:val="0"/>
            <w:vAlign w:val="center"/>
          </w:tcPr>
          <w:p>
            <w:pPr>
              <w:keepNext w:val="0"/>
              <w:keepLines w:val="0"/>
              <w:pageBreakBefore w:val="0"/>
              <w:kinsoku/>
              <w:wordWrap/>
              <w:overflowPunct/>
              <w:topLinePunct w:val="0"/>
              <w:autoSpaceDE/>
              <w:autoSpaceDN/>
              <w:bidi w:val="0"/>
              <w:adjustRightInd/>
              <w:spacing w:line="560" w:lineRule="exac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700" w:type="dxa"/>
            <w:vMerge w:val="continue"/>
            <w:noWrap w:val="0"/>
            <w:vAlign w:val="top"/>
          </w:tcPr>
          <w:p>
            <w:pPr>
              <w:pStyle w:val="12"/>
              <w:keepNext w:val="0"/>
              <w:keepLines w:val="0"/>
              <w:pageBreakBefore w:val="0"/>
              <w:kinsoku/>
              <w:wordWrap/>
              <w:overflowPunct/>
              <w:topLinePunct w:val="0"/>
              <w:autoSpaceDE/>
              <w:autoSpaceDN/>
              <w:bidi w:val="0"/>
              <w:adjustRightInd/>
              <w:spacing w:line="560" w:lineRule="exact"/>
              <w:textAlignment w:val="auto"/>
              <w:rPr>
                <w:vertAlign w:val="baseline"/>
              </w:rPr>
            </w:pPr>
          </w:p>
        </w:tc>
        <w:tc>
          <w:tcPr>
            <w:tcW w:w="2268" w:type="dxa"/>
            <w:vMerge w:val="continue"/>
            <w:noWrap w:val="0"/>
            <w:vAlign w:val="top"/>
          </w:tcPr>
          <w:p>
            <w:pPr>
              <w:pStyle w:val="12"/>
              <w:keepNext w:val="0"/>
              <w:keepLines w:val="0"/>
              <w:pageBreakBefore w:val="0"/>
              <w:kinsoku/>
              <w:wordWrap/>
              <w:overflowPunct/>
              <w:topLinePunct w:val="0"/>
              <w:autoSpaceDE/>
              <w:autoSpaceDN/>
              <w:bidi w:val="0"/>
              <w:adjustRightInd/>
              <w:spacing w:line="560" w:lineRule="exact"/>
              <w:textAlignment w:val="auto"/>
              <w:rPr>
                <w:vertAlign w:val="baseline"/>
              </w:rPr>
            </w:pPr>
          </w:p>
        </w:tc>
        <w:tc>
          <w:tcPr>
            <w:tcW w:w="340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vertAlign w:val="baseline"/>
              </w:rPr>
            </w:pPr>
            <w:r>
              <w:rPr>
                <w:rFonts w:hint="eastAsia" w:ascii="仿宋_GB2312" w:hAnsi="宋体" w:eastAsia="仿宋_GB2312" w:cs="仿宋_GB2312"/>
                <w:i w:val="0"/>
                <w:iCs w:val="0"/>
                <w:color w:val="000000"/>
                <w:kern w:val="0"/>
                <w:sz w:val="24"/>
                <w:szCs w:val="24"/>
                <w:u w:val="none"/>
                <w:lang w:val="en-US" w:eastAsia="zh-CN" w:bidi="ar"/>
              </w:rPr>
              <w:t>虚报、挪用、骗取、侵占住宅专项维修资金</w:t>
            </w:r>
          </w:p>
        </w:tc>
        <w:tc>
          <w:tcPr>
            <w:tcW w:w="226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vertAlign w:val="baseline"/>
              </w:rPr>
            </w:pPr>
            <w:r>
              <w:rPr>
                <w:rFonts w:hint="eastAsia" w:ascii="仿宋_GB2312" w:hAnsi="宋体" w:eastAsia="仿宋_GB2312" w:cs="仿宋_GB2312"/>
                <w:i w:val="0"/>
                <w:iCs w:val="0"/>
                <w:color w:val="000000"/>
                <w:kern w:val="0"/>
                <w:sz w:val="24"/>
                <w:szCs w:val="24"/>
                <w:u w:val="none"/>
                <w:lang w:val="en-US" w:eastAsia="zh-CN" w:bidi="ar"/>
              </w:rPr>
              <w:t>住房保障中心</w:t>
            </w:r>
          </w:p>
        </w:tc>
        <w:tc>
          <w:tcPr>
            <w:tcW w:w="396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vertAlign w:val="baseline"/>
              </w:rPr>
            </w:pPr>
            <w:r>
              <w:rPr>
                <w:rFonts w:hint="eastAsia" w:ascii="仿宋_GB2312" w:hAnsi="宋体" w:eastAsia="仿宋_GB2312" w:cs="仿宋_GB2312"/>
                <w:i w:val="0"/>
                <w:iCs w:val="0"/>
                <w:color w:val="000000"/>
                <w:kern w:val="0"/>
                <w:sz w:val="24"/>
                <w:szCs w:val="24"/>
                <w:u w:val="none"/>
                <w:lang w:val="en-US" w:eastAsia="zh-CN" w:bidi="ar"/>
              </w:rPr>
              <w:t>公安局、市场监督管理局、各乡镇</w:t>
            </w:r>
          </w:p>
        </w:tc>
        <w:tc>
          <w:tcPr>
            <w:tcW w:w="1701" w:type="dxa"/>
            <w:noWrap w:val="0"/>
            <w:vAlign w:val="center"/>
          </w:tcPr>
          <w:p>
            <w:pPr>
              <w:keepNext w:val="0"/>
              <w:keepLines w:val="0"/>
              <w:pageBreakBefore w:val="0"/>
              <w:kinsoku/>
              <w:wordWrap/>
              <w:overflowPunct/>
              <w:topLinePunct w:val="0"/>
              <w:autoSpaceDE/>
              <w:autoSpaceDN/>
              <w:bidi w:val="0"/>
              <w:adjustRightInd/>
              <w:spacing w:line="560" w:lineRule="exac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00" w:type="dxa"/>
            <w:vMerge w:val="continue"/>
            <w:noWrap w:val="0"/>
            <w:vAlign w:val="top"/>
          </w:tcPr>
          <w:p>
            <w:pPr>
              <w:pStyle w:val="12"/>
              <w:keepNext w:val="0"/>
              <w:keepLines w:val="0"/>
              <w:pageBreakBefore w:val="0"/>
              <w:kinsoku/>
              <w:wordWrap/>
              <w:overflowPunct/>
              <w:topLinePunct w:val="0"/>
              <w:autoSpaceDE/>
              <w:autoSpaceDN/>
              <w:bidi w:val="0"/>
              <w:adjustRightInd/>
              <w:spacing w:line="560" w:lineRule="exact"/>
              <w:textAlignment w:val="auto"/>
              <w:rPr>
                <w:vertAlign w:val="baseline"/>
              </w:rPr>
            </w:pPr>
          </w:p>
        </w:tc>
        <w:tc>
          <w:tcPr>
            <w:tcW w:w="2268" w:type="dxa"/>
            <w:vMerge w:val="continue"/>
            <w:noWrap w:val="0"/>
            <w:vAlign w:val="top"/>
          </w:tcPr>
          <w:p>
            <w:pPr>
              <w:pStyle w:val="12"/>
              <w:keepNext w:val="0"/>
              <w:keepLines w:val="0"/>
              <w:pageBreakBefore w:val="0"/>
              <w:kinsoku/>
              <w:wordWrap/>
              <w:overflowPunct/>
              <w:topLinePunct w:val="0"/>
              <w:autoSpaceDE/>
              <w:autoSpaceDN/>
              <w:bidi w:val="0"/>
              <w:adjustRightInd/>
              <w:spacing w:line="560" w:lineRule="exact"/>
              <w:textAlignment w:val="auto"/>
              <w:rPr>
                <w:vertAlign w:val="baseline"/>
              </w:rPr>
            </w:pPr>
          </w:p>
        </w:tc>
        <w:tc>
          <w:tcPr>
            <w:tcW w:w="340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vertAlign w:val="baseline"/>
              </w:rPr>
            </w:pPr>
            <w:r>
              <w:rPr>
                <w:rFonts w:hint="eastAsia" w:ascii="仿宋_GB2312" w:hAnsi="宋体" w:eastAsia="仿宋_GB2312" w:cs="仿宋_GB2312"/>
                <w:i w:val="0"/>
                <w:iCs w:val="0"/>
                <w:color w:val="000000"/>
                <w:kern w:val="0"/>
                <w:sz w:val="24"/>
                <w:szCs w:val="24"/>
                <w:u w:val="none"/>
                <w:lang w:val="en-US" w:eastAsia="zh-CN" w:bidi="ar"/>
              </w:rPr>
              <w:t>承接项目或交接程序不规范，擅自停止物业服务、撤离物业管理区域、不按规定办理退出手续或无正当理由拒不退出物业服务项目等</w:t>
            </w:r>
          </w:p>
        </w:tc>
        <w:tc>
          <w:tcPr>
            <w:tcW w:w="226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vertAlign w:val="baseline"/>
              </w:rPr>
            </w:pPr>
            <w:r>
              <w:rPr>
                <w:rFonts w:hint="eastAsia" w:ascii="仿宋_GB2312" w:hAnsi="宋体" w:eastAsia="仿宋_GB2312" w:cs="仿宋_GB2312"/>
                <w:i w:val="0"/>
                <w:iCs w:val="0"/>
                <w:color w:val="000000"/>
                <w:kern w:val="0"/>
                <w:sz w:val="24"/>
                <w:szCs w:val="24"/>
                <w:u w:val="none"/>
                <w:lang w:val="en-US" w:eastAsia="zh-CN" w:bidi="ar"/>
              </w:rPr>
              <w:t>住房保障中心</w:t>
            </w:r>
          </w:p>
        </w:tc>
        <w:tc>
          <w:tcPr>
            <w:tcW w:w="396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vertAlign w:val="baseline"/>
              </w:rPr>
            </w:pPr>
            <w:r>
              <w:rPr>
                <w:rFonts w:hint="eastAsia" w:ascii="仿宋_GB2312" w:hAnsi="宋体" w:eastAsia="仿宋_GB2312" w:cs="仿宋_GB2312"/>
                <w:i w:val="0"/>
                <w:iCs w:val="0"/>
                <w:color w:val="000000"/>
                <w:kern w:val="0"/>
                <w:sz w:val="24"/>
                <w:szCs w:val="24"/>
                <w:u w:val="none"/>
                <w:lang w:val="en-US" w:eastAsia="zh-CN" w:bidi="ar"/>
              </w:rPr>
              <w:t>公安局、市场监督管理局、各乡镇</w:t>
            </w:r>
          </w:p>
        </w:tc>
        <w:tc>
          <w:tcPr>
            <w:tcW w:w="1701" w:type="dxa"/>
            <w:noWrap w:val="0"/>
            <w:vAlign w:val="center"/>
          </w:tcPr>
          <w:p>
            <w:pPr>
              <w:keepNext w:val="0"/>
              <w:keepLines w:val="0"/>
              <w:pageBreakBefore w:val="0"/>
              <w:kinsoku/>
              <w:wordWrap/>
              <w:overflowPunct/>
              <w:topLinePunct w:val="0"/>
              <w:autoSpaceDE/>
              <w:autoSpaceDN/>
              <w:bidi w:val="0"/>
              <w:adjustRightInd/>
              <w:spacing w:line="560" w:lineRule="exact"/>
              <w:rPr>
                <w:vertAlign w:val="baseline"/>
              </w:rPr>
            </w:pPr>
          </w:p>
        </w:tc>
      </w:tr>
    </w:tbl>
    <w:tbl>
      <w:tblPr>
        <w:tblStyle w:val="14"/>
        <w:tblpPr w:leftFromText="180" w:rightFromText="180" w:vertAnchor="text" w:horzAnchor="page" w:tblpX="838" w:tblpY="125"/>
        <w:tblOverlap w:val="never"/>
        <w:tblW w:w="15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0"/>
        <w:gridCol w:w="2268"/>
        <w:gridCol w:w="3402"/>
        <w:gridCol w:w="2268"/>
        <w:gridCol w:w="396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700" w:type="dxa"/>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vertAlign w:val="baseline"/>
              </w:rPr>
            </w:pPr>
            <w:r>
              <w:rPr>
                <w:rFonts w:hint="eastAsia" w:ascii="宋体" w:hAnsi="宋体" w:eastAsia="宋体" w:cs="宋体"/>
                <w:b/>
                <w:bCs/>
                <w:i w:val="0"/>
                <w:iCs w:val="0"/>
                <w:color w:val="000000"/>
                <w:kern w:val="0"/>
                <w:sz w:val="28"/>
                <w:szCs w:val="28"/>
                <w:u w:val="none"/>
                <w:lang w:val="en-US" w:eastAsia="zh-CN" w:bidi="ar"/>
              </w:rPr>
              <w:t>序号</w:t>
            </w:r>
          </w:p>
        </w:tc>
        <w:tc>
          <w:tcPr>
            <w:tcW w:w="2268" w:type="dxa"/>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vertAlign w:val="baseline"/>
              </w:rPr>
            </w:pPr>
            <w:r>
              <w:rPr>
                <w:rFonts w:hint="eastAsia" w:ascii="宋体" w:hAnsi="宋体" w:eastAsia="宋体" w:cs="宋体"/>
                <w:b/>
                <w:bCs/>
                <w:i w:val="0"/>
                <w:iCs w:val="0"/>
                <w:color w:val="000000"/>
                <w:kern w:val="0"/>
                <w:sz w:val="28"/>
                <w:szCs w:val="28"/>
                <w:u w:val="none"/>
                <w:lang w:val="en-US" w:eastAsia="zh-CN" w:bidi="ar"/>
              </w:rPr>
              <w:t>整治领域</w:t>
            </w:r>
          </w:p>
        </w:tc>
        <w:tc>
          <w:tcPr>
            <w:tcW w:w="340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vertAlign w:val="baseline"/>
              </w:rPr>
            </w:pPr>
            <w:r>
              <w:rPr>
                <w:rFonts w:hint="eastAsia" w:ascii="宋体" w:hAnsi="宋体" w:eastAsia="宋体" w:cs="宋体"/>
                <w:b/>
                <w:bCs/>
                <w:i w:val="0"/>
                <w:iCs w:val="0"/>
                <w:color w:val="000000"/>
                <w:kern w:val="0"/>
                <w:sz w:val="28"/>
                <w:szCs w:val="28"/>
                <w:u w:val="none"/>
                <w:lang w:val="en-US" w:eastAsia="zh-CN" w:bidi="ar"/>
              </w:rPr>
              <w:t>整治内容</w:t>
            </w:r>
          </w:p>
        </w:tc>
        <w:tc>
          <w:tcPr>
            <w:tcW w:w="226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vertAlign w:val="baseline"/>
              </w:rPr>
            </w:pPr>
            <w:r>
              <w:rPr>
                <w:rFonts w:hint="eastAsia" w:ascii="宋体" w:hAnsi="宋体" w:eastAsia="宋体" w:cs="宋体"/>
                <w:b/>
                <w:bCs/>
                <w:i w:val="0"/>
                <w:iCs w:val="0"/>
                <w:color w:val="000000"/>
                <w:kern w:val="0"/>
                <w:sz w:val="28"/>
                <w:szCs w:val="28"/>
                <w:u w:val="none"/>
                <w:lang w:val="en-US" w:eastAsia="zh-CN" w:bidi="ar"/>
              </w:rPr>
              <w:t>牵头单位</w:t>
            </w:r>
          </w:p>
        </w:tc>
        <w:tc>
          <w:tcPr>
            <w:tcW w:w="396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vertAlign w:val="baseline"/>
              </w:rPr>
            </w:pPr>
            <w:r>
              <w:rPr>
                <w:rFonts w:hint="eastAsia" w:ascii="宋体" w:hAnsi="宋体" w:eastAsia="宋体" w:cs="宋体"/>
                <w:b/>
                <w:bCs/>
                <w:i w:val="0"/>
                <w:iCs w:val="0"/>
                <w:color w:val="000000"/>
                <w:kern w:val="0"/>
                <w:sz w:val="28"/>
                <w:szCs w:val="28"/>
                <w:u w:val="none"/>
                <w:lang w:val="en-US" w:eastAsia="zh-CN" w:bidi="ar"/>
              </w:rPr>
              <w:t>配合单位</w:t>
            </w:r>
          </w:p>
        </w:tc>
        <w:tc>
          <w:tcPr>
            <w:tcW w:w="1701" w:type="dxa"/>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vertAlign w:val="baseline"/>
              </w:rPr>
            </w:pPr>
            <w:r>
              <w:rPr>
                <w:rFonts w:hint="eastAsia" w:ascii="宋体" w:hAnsi="宋体" w:eastAsia="宋体" w:cs="宋体"/>
                <w:b/>
                <w:bCs/>
                <w:i w:val="0"/>
                <w:iCs w:val="0"/>
                <w:color w:val="000000"/>
                <w:kern w:val="0"/>
                <w:sz w:val="28"/>
                <w:szCs w:val="2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00" w:type="dxa"/>
            <w:vMerge w:val="restart"/>
            <w:noWrap w:val="0"/>
            <w:vAlign w:val="center"/>
          </w:tcPr>
          <w:p>
            <w:pPr>
              <w:pStyle w:val="12"/>
              <w:keepNext w:val="0"/>
              <w:keepLines w:val="0"/>
              <w:pageBreakBefore w:val="0"/>
              <w:kinsoku/>
              <w:wordWrap/>
              <w:overflowPunct/>
              <w:topLinePunct w:val="0"/>
              <w:autoSpaceDE/>
              <w:autoSpaceDN/>
              <w:bidi w:val="0"/>
              <w:adjustRightInd/>
              <w:spacing w:line="560" w:lineRule="exact"/>
              <w:jc w:val="both"/>
              <w:textAlignment w:val="auto"/>
              <w:rPr>
                <w:vertAlign w:val="baseline"/>
              </w:rPr>
            </w:pPr>
            <w:r>
              <w:rPr>
                <w:rFonts w:hint="eastAsia"/>
                <w:vertAlign w:val="baseline"/>
                <w:lang w:val="en-US" w:eastAsia="zh-CN"/>
              </w:rPr>
              <w:t>5</w:t>
            </w:r>
          </w:p>
        </w:tc>
        <w:tc>
          <w:tcPr>
            <w:tcW w:w="2268" w:type="dxa"/>
            <w:vMerge w:val="restart"/>
            <w:noWrap w:val="0"/>
            <w:vAlign w:val="center"/>
          </w:tcPr>
          <w:p>
            <w:pPr>
              <w:pStyle w:val="12"/>
              <w:keepNext w:val="0"/>
              <w:keepLines w:val="0"/>
              <w:pageBreakBefore w:val="0"/>
              <w:kinsoku/>
              <w:wordWrap/>
              <w:overflowPunct/>
              <w:topLinePunct w:val="0"/>
              <w:autoSpaceDE/>
              <w:autoSpaceDN/>
              <w:bidi w:val="0"/>
              <w:adjustRightInd/>
              <w:spacing w:line="560" w:lineRule="exact"/>
              <w:ind w:left="0" w:leftChars="0" w:firstLine="720" w:firstLineChars="300"/>
              <w:jc w:val="both"/>
              <w:textAlignment w:val="auto"/>
              <w:rPr>
                <w:vertAlign w:val="baseline"/>
              </w:rPr>
            </w:pPr>
            <w:r>
              <w:rPr>
                <w:rFonts w:hint="eastAsia" w:ascii="仿宋_GB2312" w:hAnsi="宋体" w:eastAsia="仿宋_GB2312" w:cs="仿宋_GB2312"/>
                <w:i w:val="0"/>
                <w:iCs w:val="0"/>
                <w:color w:val="000000"/>
                <w:kern w:val="0"/>
                <w:sz w:val="24"/>
                <w:szCs w:val="24"/>
                <w:u w:val="none"/>
                <w:lang w:val="en-US" w:eastAsia="zh-CN" w:bidi="ar"/>
              </w:rPr>
              <w:t>物业服务</w:t>
            </w:r>
          </w:p>
        </w:tc>
        <w:tc>
          <w:tcPr>
            <w:tcW w:w="340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vertAlign w:val="baseline"/>
              </w:rPr>
            </w:pPr>
            <w:r>
              <w:rPr>
                <w:rFonts w:hint="eastAsia" w:ascii="仿宋_GB2312" w:hAnsi="宋体" w:eastAsia="仿宋_GB2312" w:cs="仿宋_GB2312"/>
                <w:i w:val="0"/>
                <w:iCs w:val="0"/>
                <w:color w:val="000000"/>
                <w:kern w:val="0"/>
                <w:sz w:val="24"/>
                <w:szCs w:val="24"/>
                <w:u w:val="none"/>
                <w:lang w:val="en-US" w:eastAsia="zh-CN" w:bidi="ar"/>
              </w:rPr>
              <w:t>对违规装修、高空抛物、违规占用消防通道等问题未尽劝阻、报告义务</w:t>
            </w:r>
          </w:p>
        </w:tc>
        <w:tc>
          <w:tcPr>
            <w:tcW w:w="226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vertAlign w:val="baseline"/>
              </w:rPr>
            </w:pPr>
            <w:r>
              <w:rPr>
                <w:rFonts w:hint="eastAsia" w:ascii="仿宋_GB2312" w:hAnsi="宋体" w:eastAsia="仿宋_GB2312" w:cs="仿宋_GB2312"/>
                <w:i w:val="0"/>
                <w:iCs w:val="0"/>
                <w:color w:val="000000"/>
                <w:kern w:val="0"/>
                <w:sz w:val="24"/>
                <w:szCs w:val="24"/>
                <w:u w:val="none"/>
                <w:lang w:val="en-US" w:eastAsia="zh-CN" w:bidi="ar"/>
              </w:rPr>
              <w:t>住房保障中心</w:t>
            </w:r>
          </w:p>
        </w:tc>
        <w:tc>
          <w:tcPr>
            <w:tcW w:w="396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vertAlign w:val="baseline"/>
              </w:rPr>
            </w:pPr>
            <w:r>
              <w:rPr>
                <w:rFonts w:hint="eastAsia" w:ascii="仿宋_GB2312" w:hAnsi="宋体" w:eastAsia="仿宋_GB2312" w:cs="仿宋_GB2312"/>
                <w:i w:val="0"/>
                <w:iCs w:val="0"/>
                <w:color w:val="000000"/>
                <w:kern w:val="0"/>
                <w:sz w:val="24"/>
                <w:szCs w:val="24"/>
                <w:u w:val="none"/>
                <w:lang w:val="en-US" w:eastAsia="zh-CN" w:bidi="ar"/>
              </w:rPr>
              <w:t>公安局、综合行政执法局、消防大队、各乡镇</w:t>
            </w:r>
          </w:p>
        </w:tc>
        <w:tc>
          <w:tcPr>
            <w:tcW w:w="1701" w:type="dxa"/>
            <w:noWrap w:val="0"/>
            <w:vAlign w:val="center"/>
          </w:tcPr>
          <w:p>
            <w:pPr>
              <w:keepNext w:val="0"/>
              <w:keepLines w:val="0"/>
              <w:pageBreakBefore w:val="0"/>
              <w:kinsoku/>
              <w:wordWrap/>
              <w:overflowPunct/>
              <w:topLinePunct w:val="0"/>
              <w:autoSpaceDE/>
              <w:autoSpaceDN/>
              <w:bidi w:val="0"/>
              <w:adjustRightInd/>
              <w:spacing w:line="560" w:lineRule="exac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700" w:type="dxa"/>
            <w:vMerge w:val="continue"/>
            <w:noWrap w:val="0"/>
            <w:vAlign w:val="top"/>
          </w:tcPr>
          <w:p>
            <w:pPr>
              <w:pStyle w:val="12"/>
              <w:keepNext w:val="0"/>
              <w:keepLines w:val="0"/>
              <w:pageBreakBefore w:val="0"/>
              <w:kinsoku/>
              <w:wordWrap/>
              <w:overflowPunct/>
              <w:topLinePunct w:val="0"/>
              <w:autoSpaceDE/>
              <w:autoSpaceDN/>
              <w:bidi w:val="0"/>
              <w:adjustRightInd/>
              <w:spacing w:line="300" w:lineRule="exact"/>
              <w:textAlignment w:val="auto"/>
              <w:rPr>
                <w:vertAlign w:val="baseline"/>
              </w:rPr>
            </w:pPr>
          </w:p>
        </w:tc>
        <w:tc>
          <w:tcPr>
            <w:tcW w:w="2268" w:type="dxa"/>
            <w:vMerge w:val="continue"/>
            <w:noWrap w:val="0"/>
            <w:vAlign w:val="top"/>
          </w:tcPr>
          <w:p>
            <w:pPr>
              <w:pStyle w:val="12"/>
              <w:keepNext w:val="0"/>
              <w:keepLines w:val="0"/>
              <w:pageBreakBefore w:val="0"/>
              <w:kinsoku/>
              <w:wordWrap/>
              <w:overflowPunct/>
              <w:topLinePunct w:val="0"/>
              <w:autoSpaceDE/>
              <w:autoSpaceDN/>
              <w:bidi w:val="0"/>
              <w:adjustRightInd/>
              <w:spacing w:line="300" w:lineRule="exact"/>
              <w:textAlignment w:val="auto"/>
              <w:rPr>
                <w:vertAlign w:val="baseline"/>
              </w:rPr>
            </w:pPr>
          </w:p>
        </w:tc>
        <w:tc>
          <w:tcPr>
            <w:tcW w:w="3402" w:type="dxa"/>
            <w:noWrap w:val="0"/>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vertAlign w:val="baseline"/>
              </w:rPr>
            </w:pPr>
            <w:r>
              <w:rPr>
                <w:rFonts w:hint="eastAsia" w:ascii="仿宋_GB2312" w:hAnsi="宋体" w:eastAsia="仿宋_GB2312" w:cs="仿宋_GB2312"/>
                <w:i w:val="0"/>
                <w:iCs w:val="0"/>
                <w:color w:val="000000"/>
                <w:kern w:val="0"/>
                <w:sz w:val="24"/>
                <w:szCs w:val="24"/>
                <w:u w:val="none"/>
                <w:lang w:val="en-US" w:eastAsia="zh-CN" w:bidi="ar"/>
              </w:rPr>
              <w:t>未依规将物业服务合同和临时管理规约报送备案</w:t>
            </w:r>
          </w:p>
        </w:tc>
        <w:tc>
          <w:tcPr>
            <w:tcW w:w="2268" w:type="dxa"/>
            <w:noWrap w:val="0"/>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vertAlign w:val="baseline"/>
              </w:rPr>
            </w:pPr>
            <w:r>
              <w:rPr>
                <w:rFonts w:hint="eastAsia" w:ascii="仿宋_GB2312" w:hAnsi="宋体" w:eastAsia="仿宋_GB2312" w:cs="仿宋_GB2312"/>
                <w:i w:val="0"/>
                <w:iCs w:val="0"/>
                <w:color w:val="000000"/>
                <w:kern w:val="0"/>
                <w:sz w:val="24"/>
                <w:szCs w:val="24"/>
                <w:u w:val="none"/>
                <w:lang w:val="en-US" w:eastAsia="zh-CN" w:bidi="ar"/>
              </w:rPr>
              <w:t>住房保障中心</w:t>
            </w:r>
          </w:p>
        </w:tc>
        <w:tc>
          <w:tcPr>
            <w:tcW w:w="3968" w:type="dxa"/>
            <w:noWrap w:val="0"/>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vertAlign w:val="baseline"/>
              </w:rPr>
            </w:pPr>
            <w:r>
              <w:rPr>
                <w:rFonts w:hint="eastAsia" w:ascii="仿宋_GB2312" w:hAnsi="宋体" w:eastAsia="仿宋_GB2312" w:cs="仿宋_GB2312"/>
                <w:i w:val="0"/>
                <w:iCs w:val="0"/>
                <w:color w:val="000000"/>
                <w:kern w:val="0"/>
                <w:sz w:val="24"/>
                <w:szCs w:val="24"/>
                <w:u w:val="none"/>
                <w:lang w:val="en-US" w:eastAsia="zh-CN" w:bidi="ar"/>
              </w:rPr>
              <w:t>市场监督管理局、各乡镇</w:t>
            </w:r>
          </w:p>
        </w:tc>
        <w:tc>
          <w:tcPr>
            <w:tcW w:w="1701" w:type="dxa"/>
            <w:noWrap w:val="0"/>
            <w:vAlign w:val="center"/>
          </w:tcPr>
          <w:p>
            <w:pPr>
              <w:keepNext w:val="0"/>
              <w:keepLines w:val="0"/>
              <w:pageBreakBefore w:val="0"/>
              <w:kinsoku/>
              <w:wordWrap/>
              <w:overflowPunct/>
              <w:topLinePunct w:val="0"/>
              <w:autoSpaceDE/>
              <w:autoSpaceDN/>
              <w:bidi w:val="0"/>
              <w:adjustRightInd/>
              <w:spacing w:line="300" w:lineRule="exac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700" w:type="dxa"/>
            <w:vMerge w:val="continue"/>
            <w:noWrap w:val="0"/>
            <w:vAlign w:val="top"/>
          </w:tcPr>
          <w:p>
            <w:pPr>
              <w:pStyle w:val="12"/>
              <w:keepNext w:val="0"/>
              <w:keepLines w:val="0"/>
              <w:pageBreakBefore w:val="0"/>
              <w:kinsoku/>
              <w:wordWrap/>
              <w:overflowPunct/>
              <w:topLinePunct w:val="0"/>
              <w:autoSpaceDE/>
              <w:autoSpaceDN/>
              <w:bidi w:val="0"/>
              <w:adjustRightInd/>
              <w:spacing w:line="300" w:lineRule="exact"/>
              <w:textAlignment w:val="auto"/>
              <w:rPr>
                <w:vertAlign w:val="baseline"/>
              </w:rPr>
            </w:pPr>
          </w:p>
        </w:tc>
        <w:tc>
          <w:tcPr>
            <w:tcW w:w="2268" w:type="dxa"/>
            <w:vMerge w:val="continue"/>
            <w:noWrap w:val="0"/>
            <w:vAlign w:val="top"/>
          </w:tcPr>
          <w:p>
            <w:pPr>
              <w:pStyle w:val="12"/>
              <w:keepNext w:val="0"/>
              <w:keepLines w:val="0"/>
              <w:pageBreakBefore w:val="0"/>
              <w:kinsoku/>
              <w:wordWrap/>
              <w:overflowPunct/>
              <w:topLinePunct w:val="0"/>
              <w:autoSpaceDE/>
              <w:autoSpaceDN/>
              <w:bidi w:val="0"/>
              <w:adjustRightInd/>
              <w:spacing w:line="300" w:lineRule="exact"/>
              <w:textAlignment w:val="auto"/>
              <w:rPr>
                <w:vertAlign w:val="baseline"/>
              </w:rPr>
            </w:pPr>
          </w:p>
        </w:tc>
        <w:tc>
          <w:tcPr>
            <w:tcW w:w="3402" w:type="dxa"/>
            <w:noWrap w:val="0"/>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vertAlign w:val="baseline"/>
              </w:rPr>
            </w:pPr>
            <w:r>
              <w:rPr>
                <w:rFonts w:hint="eastAsia" w:ascii="仿宋_GB2312" w:hAnsi="宋体" w:eastAsia="仿宋_GB2312" w:cs="仿宋_GB2312"/>
                <w:i w:val="0"/>
                <w:iCs w:val="0"/>
                <w:color w:val="000000"/>
                <w:kern w:val="0"/>
                <w:sz w:val="24"/>
                <w:szCs w:val="24"/>
                <w:u w:val="none"/>
                <w:lang w:val="en-US" w:eastAsia="zh-CN" w:bidi="ar"/>
              </w:rPr>
              <w:t>建设单位拒不履行质量保修责任</w:t>
            </w:r>
          </w:p>
        </w:tc>
        <w:tc>
          <w:tcPr>
            <w:tcW w:w="2268" w:type="dxa"/>
            <w:noWrap w:val="0"/>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vertAlign w:val="baseline"/>
              </w:rPr>
            </w:pPr>
            <w:r>
              <w:rPr>
                <w:rFonts w:hint="eastAsia" w:ascii="仿宋_GB2312" w:hAnsi="宋体" w:eastAsia="仿宋_GB2312" w:cs="仿宋_GB2312"/>
                <w:i w:val="0"/>
                <w:iCs w:val="0"/>
                <w:color w:val="000000"/>
                <w:kern w:val="0"/>
                <w:sz w:val="24"/>
                <w:szCs w:val="24"/>
                <w:u w:val="none"/>
                <w:lang w:val="en-US" w:eastAsia="zh-CN" w:bidi="ar"/>
              </w:rPr>
              <w:t>住房保障中心</w:t>
            </w:r>
          </w:p>
        </w:tc>
        <w:tc>
          <w:tcPr>
            <w:tcW w:w="3968" w:type="dxa"/>
            <w:noWrap w:val="0"/>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vertAlign w:val="baseline"/>
              </w:rPr>
            </w:pPr>
            <w:r>
              <w:rPr>
                <w:rFonts w:hint="eastAsia" w:ascii="仿宋_GB2312" w:hAnsi="宋体" w:eastAsia="仿宋_GB2312" w:cs="仿宋_GB2312"/>
                <w:i w:val="0"/>
                <w:iCs w:val="0"/>
                <w:color w:val="000000"/>
                <w:kern w:val="0"/>
                <w:sz w:val="24"/>
                <w:szCs w:val="24"/>
                <w:u w:val="none"/>
                <w:lang w:val="en-US" w:eastAsia="zh-CN" w:bidi="ar"/>
              </w:rPr>
              <w:t>住建局、综合行政执法局、各乡镇</w:t>
            </w:r>
          </w:p>
        </w:tc>
        <w:tc>
          <w:tcPr>
            <w:tcW w:w="1701" w:type="dxa"/>
            <w:noWrap w:val="0"/>
            <w:vAlign w:val="center"/>
          </w:tcPr>
          <w:p>
            <w:pPr>
              <w:keepNext w:val="0"/>
              <w:keepLines w:val="0"/>
              <w:pageBreakBefore w:val="0"/>
              <w:kinsoku/>
              <w:wordWrap/>
              <w:overflowPunct/>
              <w:topLinePunct w:val="0"/>
              <w:autoSpaceDE/>
              <w:autoSpaceDN/>
              <w:bidi w:val="0"/>
              <w:adjustRightInd/>
              <w:spacing w:line="300" w:lineRule="exac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700" w:type="dxa"/>
            <w:vMerge w:val="continue"/>
            <w:noWrap w:val="0"/>
            <w:vAlign w:val="top"/>
          </w:tcPr>
          <w:p>
            <w:pPr>
              <w:pStyle w:val="12"/>
              <w:keepNext w:val="0"/>
              <w:keepLines w:val="0"/>
              <w:pageBreakBefore w:val="0"/>
              <w:kinsoku/>
              <w:wordWrap/>
              <w:overflowPunct/>
              <w:topLinePunct w:val="0"/>
              <w:autoSpaceDE/>
              <w:autoSpaceDN/>
              <w:bidi w:val="0"/>
              <w:adjustRightInd/>
              <w:spacing w:line="300" w:lineRule="exact"/>
              <w:textAlignment w:val="auto"/>
              <w:rPr>
                <w:vertAlign w:val="baseline"/>
              </w:rPr>
            </w:pPr>
          </w:p>
        </w:tc>
        <w:tc>
          <w:tcPr>
            <w:tcW w:w="2268" w:type="dxa"/>
            <w:vMerge w:val="continue"/>
            <w:noWrap w:val="0"/>
            <w:vAlign w:val="top"/>
          </w:tcPr>
          <w:p>
            <w:pPr>
              <w:pStyle w:val="12"/>
              <w:keepNext w:val="0"/>
              <w:keepLines w:val="0"/>
              <w:pageBreakBefore w:val="0"/>
              <w:kinsoku/>
              <w:wordWrap/>
              <w:overflowPunct/>
              <w:topLinePunct w:val="0"/>
              <w:autoSpaceDE/>
              <w:autoSpaceDN/>
              <w:bidi w:val="0"/>
              <w:adjustRightInd/>
              <w:spacing w:line="300" w:lineRule="exact"/>
              <w:textAlignment w:val="auto"/>
              <w:rPr>
                <w:vertAlign w:val="baseline"/>
              </w:rPr>
            </w:pPr>
          </w:p>
        </w:tc>
        <w:tc>
          <w:tcPr>
            <w:tcW w:w="3402" w:type="dxa"/>
            <w:noWrap w:val="0"/>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vertAlign w:val="baseline"/>
              </w:rPr>
            </w:pPr>
            <w:r>
              <w:rPr>
                <w:rFonts w:hint="eastAsia" w:ascii="仿宋_GB2312" w:hAnsi="宋体" w:eastAsia="仿宋_GB2312" w:cs="仿宋_GB2312"/>
                <w:i w:val="0"/>
                <w:iCs w:val="0"/>
                <w:color w:val="000000"/>
                <w:kern w:val="0"/>
                <w:sz w:val="24"/>
                <w:szCs w:val="24"/>
                <w:u w:val="none"/>
                <w:lang w:val="en-US" w:eastAsia="zh-CN" w:bidi="ar"/>
              </w:rPr>
              <w:t>未按照物业服务合同约定内容和标准提供服务</w:t>
            </w:r>
          </w:p>
        </w:tc>
        <w:tc>
          <w:tcPr>
            <w:tcW w:w="2268" w:type="dxa"/>
            <w:noWrap w:val="0"/>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vertAlign w:val="baseline"/>
              </w:rPr>
            </w:pPr>
            <w:r>
              <w:rPr>
                <w:rFonts w:hint="eastAsia" w:ascii="仿宋_GB2312" w:hAnsi="宋体" w:eastAsia="仿宋_GB2312" w:cs="仿宋_GB2312"/>
                <w:i w:val="0"/>
                <w:iCs w:val="0"/>
                <w:color w:val="000000"/>
                <w:kern w:val="0"/>
                <w:sz w:val="24"/>
                <w:szCs w:val="24"/>
                <w:u w:val="none"/>
                <w:lang w:val="en-US" w:eastAsia="zh-CN" w:bidi="ar"/>
              </w:rPr>
              <w:t>市场监督管理局</w:t>
            </w:r>
          </w:p>
        </w:tc>
        <w:tc>
          <w:tcPr>
            <w:tcW w:w="3968" w:type="dxa"/>
            <w:noWrap w:val="0"/>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vertAlign w:val="baseline"/>
              </w:rPr>
            </w:pPr>
            <w:r>
              <w:rPr>
                <w:rFonts w:hint="eastAsia" w:ascii="仿宋_GB2312" w:hAnsi="宋体" w:eastAsia="仿宋_GB2312" w:cs="仿宋_GB2312"/>
                <w:i w:val="0"/>
                <w:iCs w:val="0"/>
                <w:color w:val="000000"/>
                <w:kern w:val="0"/>
                <w:sz w:val="24"/>
                <w:szCs w:val="24"/>
                <w:u w:val="none"/>
                <w:lang w:val="en-US" w:eastAsia="zh-CN" w:bidi="ar"/>
              </w:rPr>
              <w:t>住房保障中心、各乡镇</w:t>
            </w:r>
          </w:p>
        </w:tc>
        <w:tc>
          <w:tcPr>
            <w:tcW w:w="1701" w:type="dxa"/>
            <w:noWrap w:val="0"/>
            <w:vAlign w:val="center"/>
          </w:tcPr>
          <w:p>
            <w:pPr>
              <w:keepNext w:val="0"/>
              <w:keepLines w:val="0"/>
              <w:pageBreakBefore w:val="0"/>
              <w:kinsoku/>
              <w:wordWrap/>
              <w:overflowPunct/>
              <w:topLinePunct w:val="0"/>
              <w:autoSpaceDE/>
              <w:autoSpaceDN/>
              <w:bidi w:val="0"/>
              <w:adjustRightInd/>
              <w:spacing w:line="300" w:lineRule="exac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700" w:type="dxa"/>
            <w:vMerge w:val="continue"/>
            <w:noWrap w:val="0"/>
            <w:vAlign w:val="top"/>
          </w:tcPr>
          <w:p>
            <w:pPr>
              <w:pStyle w:val="12"/>
              <w:keepNext w:val="0"/>
              <w:keepLines w:val="0"/>
              <w:pageBreakBefore w:val="0"/>
              <w:kinsoku/>
              <w:wordWrap/>
              <w:overflowPunct/>
              <w:topLinePunct w:val="0"/>
              <w:autoSpaceDE/>
              <w:autoSpaceDN/>
              <w:bidi w:val="0"/>
              <w:adjustRightInd/>
              <w:spacing w:line="300" w:lineRule="exact"/>
              <w:textAlignment w:val="auto"/>
              <w:rPr>
                <w:vertAlign w:val="baseline"/>
              </w:rPr>
            </w:pPr>
          </w:p>
        </w:tc>
        <w:tc>
          <w:tcPr>
            <w:tcW w:w="2268" w:type="dxa"/>
            <w:vMerge w:val="continue"/>
            <w:noWrap w:val="0"/>
            <w:vAlign w:val="top"/>
          </w:tcPr>
          <w:p>
            <w:pPr>
              <w:pStyle w:val="12"/>
              <w:keepNext w:val="0"/>
              <w:keepLines w:val="0"/>
              <w:pageBreakBefore w:val="0"/>
              <w:kinsoku/>
              <w:wordWrap/>
              <w:overflowPunct/>
              <w:topLinePunct w:val="0"/>
              <w:autoSpaceDE/>
              <w:autoSpaceDN/>
              <w:bidi w:val="0"/>
              <w:adjustRightInd/>
              <w:spacing w:line="300" w:lineRule="exact"/>
              <w:textAlignment w:val="auto"/>
              <w:rPr>
                <w:vertAlign w:val="baseline"/>
              </w:rPr>
            </w:pPr>
          </w:p>
        </w:tc>
        <w:tc>
          <w:tcPr>
            <w:tcW w:w="3402" w:type="dxa"/>
            <w:noWrap w:val="0"/>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vertAlign w:val="baseline"/>
              </w:rPr>
            </w:pPr>
            <w:r>
              <w:rPr>
                <w:rFonts w:hint="eastAsia" w:ascii="仿宋_GB2312" w:hAnsi="宋体" w:eastAsia="仿宋_GB2312" w:cs="仿宋_GB2312"/>
                <w:i w:val="0"/>
                <w:iCs w:val="0"/>
                <w:color w:val="000000"/>
                <w:kern w:val="0"/>
                <w:sz w:val="24"/>
                <w:szCs w:val="24"/>
                <w:u w:val="none"/>
                <w:lang w:val="en-US" w:eastAsia="zh-CN" w:bidi="ar"/>
              </w:rPr>
              <w:t>超出合同约定或公示收费项目标准收取费用</w:t>
            </w:r>
          </w:p>
        </w:tc>
        <w:tc>
          <w:tcPr>
            <w:tcW w:w="2268" w:type="dxa"/>
            <w:noWrap w:val="0"/>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vertAlign w:val="baseline"/>
              </w:rPr>
            </w:pPr>
            <w:r>
              <w:rPr>
                <w:rFonts w:hint="eastAsia" w:ascii="仿宋_GB2312" w:hAnsi="宋体" w:eastAsia="仿宋_GB2312" w:cs="仿宋_GB2312"/>
                <w:i w:val="0"/>
                <w:iCs w:val="0"/>
                <w:color w:val="000000"/>
                <w:kern w:val="0"/>
                <w:sz w:val="24"/>
                <w:szCs w:val="24"/>
                <w:u w:val="none"/>
                <w:lang w:val="en-US" w:eastAsia="zh-CN" w:bidi="ar"/>
              </w:rPr>
              <w:t>市场监督管理局</w:t>
            </w:r>
          </w:p>
        </w:tc>
        <w:tc>
          <w:tcPr>
            <w:tcW w:w="3968" w:type="dxa"/>
            <w:noWrap w:val="0"/>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vertAlign w:val="baseline"/>
              </w:rPr>
            </w:pPr>
            <w:r>
              <w:rPr>
                <w:rFonts w:hint="eastAsia" w:ascii="仿宋_GB2312" w:hAnsi="宋体" w:eastAsia="仿宋_GB2312" w:cs="仿宋_GB2312"/>
                <w:i w:val="0"/>
                <w:iCs w:val="0"/>
                <w:color w:val="000000"/>
                <w:kern w:val="0"/>
                <w:sz w:val="24"/>
                <w:szCs w:val="24"/>
                <w:u w:val="none"/>
                <w:lang w:val="en-US" w:eastAsia="zh-CN" w:bidi="ar"/>
              </w:rPr>
              <w:t>住房保障中心、各乡镇</w:t>
            </w:r>
          </w:p>
        </w:tc>
        <w:tc>
          <w:tcPr>
            <w:tcW w:w="1701" w:type="dxa"/>
            <w:noWrap w:val="0"/>
            <w:vAlign w:val="center"/>
          </w:tcPr>
          <w:p>
            <w:pPr>
              <w:keepNext w:val="0"/>
              <w:keepLines w:val="0"/>
              <w:pageBreakBefore w:val="0"/>
              <w:kinsoku/>
              <w:wordWrap/>
              <w:overflowPunct/>
              <w:topLinePunct w:val="0"/>
              <w:autoSpaceDE/>
              <w:autoSpaceDN/>
              <w:bidi w:val="0"/>
              <w:adjustRightInd/>
              <w:spacing w:line="300" w:lineRule="exac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00" w:type="dxa"/>
            <w:vMerge w:val="continue"/>
            <w:noWrap w:val="0"/>
            <w:vAlign w:val="top"/>
          </w:tcPr>
          <w:p>
            <w:pPr>
              <w:pStyle w:val="12"/>
              <w:keepNext w:val="0"/>
              <w:keepLines w:val="0"/>
              <w:pageBreakBefore w:val="0"/>
              <w:kinsoku/>
              <w:wordWrap/>
              <w:overflowPunct/>
              <w:topLinePunct w:val="0"/>
              <w:autoSpaceDE/>
              <w:autoSpaceDN/>
              <w:bidi w:val="0"/>
              <w:adjustRightInd/>
              <w:spacing w:line="300" w:lineRule="exact"/>
              <w:textAlignment w:val="auto"/>
              <w:rPr>
                <w:vertAlign w:val="baseline"/>
              </w:rPr>
            </w:pPr>
          </w:p>
        </w:tc>
        <w:tc>
          <w:tcPr>
            <w:tcW w:w="2268" w:type="dxa"/>
            <w:vMerge w:val="continue"/>
            <w:noWrap w:val="0"/>
            <w:vAlign w:val="top"/>
          </w:tcPr>
          <w:p>
            <w:pPr>
              <w:pStyle w:val="12"/>
              <w:keepNext w:val="0"/>
              <w:keepLines w:val="0"/>
              <w:pageBreakBefore w:val="0"/>
              <w:kinsoku/>
              <w:wordWrap/>
              <w:overflowPunct/>
              <w:topLinePunct w:val="0"/>
              <w:autoSpaceDE/>
              <w:autoSpaceDN/>
              <w:bidi w:val="0"/>
              <w:adjustRightInd/>
              <w:spacing w:line="300" w:lineRule="exact"/>
              <w:textAlignment w:val="auto"/>
              <w:rPr>
                <w:vertAlign w:val="baseline"/>
              </w:rPr>
            </w:pPr>
          </w:p>
        </w:tc>
        <w:tc>
          <w:tcPr>
            <w:tcW w:w="3402" w:type="dxa"/>
            <w:noWrap w:val="0"/>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vertAlign w:val="baseline"/>
              </w:rPr>
            </w:pPr>
            <w:r>
              <w:rPr>
                <w:rFonts w:hint="eastAsia" w:ascii="仿宋_GB2312" w:hAnsi="宋体" w:eastAsia="仿宋_GB2312" w:cs="仿宋_GB2312"/>
                <w:i w:val="0"/>
                <w:iCs w:val="0"/>
                <w:color w:val="000000"/>
                <w:kern w:val="0"/>
                <w:sz w:val="24"/>
                <w:szCs w:val="24"/>
                <w:u w:val="none"/>
                <w:lang w:val="en-US" w:eastAsia="zh-CN" w:bidi="ar"/>
              </w:rPr>
              <w:t>因未筹备和成立业主委员会，及业主对业主大会筹备组或业主委员会成立有异议的，未按时换届选举业主委员会，未按业主大会议事规则进行物业服务等引发的问题</w:t>
            </w:r>
          </w:p>
        </w:tc>
        <w:tc>
          <w:tcPr>
            <w:tcW w:w="2268" w:type="dxa"/>
            <w:noWrap w:val="0"/>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vertAlign w:val="baseline"/>
              </w:rPr>
            </w:pPr>
            <w:r>
              <w:rPr>
                <w:rFonts w:hint="eastAsia" w:ascii="仿宋_GB2312" w:hAnsi="宋体" w:eastAsia="仿宋_GB2312" w:cs="仿宋_GB2312"/>
                <w:i w:val="0"/>
                <w:iCs w:val="0"/>
                <w:color w:val="000000"/>
                <w:kern w:val="0"/>
                <w:sz w:val="24"/>
                <w:szCs w:val="24"/>
                <w:u w:val="none"/>
                <w:lang w:val="en-US" w:eastAsia="zh-CN" w:bidi="ar"/>
              </w:rPr>
              <w:t>各乡镇、街道、新村银杏产业开发区</w:t>
            </w:r>
          </w:p>
        </w:tc>
        <w:tc>
          <w:tcPr>
            <w:tcW w:w="3968" w:type="dxa"/>
            <w:noWrap w:val="0"/>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vertAlign w:val="baseline"/>
              </w:rPr>
            </w:pPr>
            <w:r>
              <w:rPr>
                <w:rFonts w:hint="eastAsia" w:ascii="仿宋_GB2312" w:hAnsi="宋体" w:eastAsia="仿宋_GB2312" w:cs="仿宋_GB2312"/>
                <w:i w:val="0"/>
                <w:iCs w:val="0"/>
                <w:color w:val="000000"/>
                <w:kern w:val="0"/>
                <w:sz w:val="24"/>
                <w:szCs w:val="24"/>
                <w:u w:val="none"/>
                <w:lang w:val="en-US" w:eastAsia="zh-CN" w:bidi="ar"/>
              </w:rPr>
              <w:t>住房保障中心</w:t>
            </w:r>
          </w:p>
        </w:tc>
        <w:tc>
          <w:tcPr>
            <w:tcW w:w="1701" w:type="dxa"/>
            <w:noWrap w:val="0"/>
            <w:vAlign w:val="center"/>
          </w:tcPr>
          <w:p>
            <w:pPr>
              <w:keepNext w:val="0"/>
              <w:keepLines w:val="0"/>
              <w:pageBreakBefore w:val="0"/>
              <w:kinsoku/>
              <w:wordWrap/>
              <w:overflowPunct/>
              <w:topLinePunct w:val="0"/>
              <w:autoSpaceDE/>
              <w:autoSpaceDN/>
              <w:bidi w:val="0"/>
              <w:adjustRightInd/>
              <w:spacing w:line="300" w:lineRule="exac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00" w:type="dxa"/>
            <w:noWrap w:val="0"/>
            <w:vAlign w:val="center"/>
          </w:tcPr>
          <w:p>
            <w:pPr>
              <w:pStyle w:val="12"/>
              <w:keepNext w:val="0"/>
              <w:keepLines w:val="0"/>
              <w:pageBreakBefore w:val="0"/>
              <w:kinsoku/>
              <w:wordWrap/>
              <w:overflowPunct/>
              <w:topLinePunct w:val="0"/>
              <w:autoSpaceDE/>
              <w:autoSpaceDN/>
              <w:bidi w:val="0"/>
              <w:adjustRightInd/>
              <w:spacing w:line="300" w:lineRule="exact"/>
              <w:ind w:left="0" w:leftChars="0" w:firstLine="0" w:firstLineChars="0"/>
              <w:jc w:val="center"/>
              <w:textAlignment w:val="auto"/>
              <w:rPr>
                <w:rFonts w:hint="eastAsia" w:eastAsia="仿宋_GB2312"/>
                <w:vertAlign w:val="baseline"/>
                <w:lang w:val="en-US" w:eastAsia="zh-CN"/>
              </w:rPr>
            </w:pPr>
            <w:r>
              <w:rPr>
                <w:rFonts w:hint="eastAsia"/>
                <w:vertAlign w:val="baseline"/>
                <w:lang w:val="en-US" w:eastAsia="zh-CN"/>
              </w:rPr>
              <w:t>6</w:t>
            </w:r>
          </w:p>
        </w:tc>
        <w:tc>
          <w:tcPr>
            <w:tcW w:w="2268" w:type="dxa"/>
            <w:noWrap w:val="0"/>
            <w:vAlign w:val="center"/>
          </w:tcPr>
          <w:p>
            <w:pPr>
              <w:pStyle w:val="12"/>
              <w:keepNext w:val="0"/>
              <w:keepLines w:val="0"/>
              <w:pageBreakBefore w:val="0"/>
              <w:kinsoku/>
              <w:wordWrap/>
              <w:overflowPunct/>
              <w:topLinePunct w:val="0"/>
              <w:autoSpaceDE/>
              <w:autoSpaceDN/>
              <w:bidi w:val="0"/>
              <w:adjustRightInd/>
              <w:spacing w:line="300" w:lineRule="exact"/>
              <w:jc w:val="both"/>
              <w:textAlignment w:val="auto"/>
              <w:rPr>
                <w:vertAlign w:val="baseline"/>
              </w:rPr>
            </w:pPr>
            <w:r>
              <w:rPr>
                <w:rFonts w:hint="eastAsia" w:ascii="仿宋_GB2312" w:hAnsi="宋体" w:eastAsia="仿宋_GB2312" w:cs="仿宋_GB2312"/>
                <w:i w:val="0"/>
                <w:iCs w:val="0"/>
                <w:color w:val="000000"/>
                <w:kern w:val="0"/>
                <w:sz w:val="24"/>
                <w:szCs w:val="24"/>
                <w:u w:val="none"/>
                <w:lang w:val="en-US" w:eastAsia="zh-CN" w:bidi="ar"/>
              </w:rPr>
              <w:t>其他</w:t>
            </w:r>
          </w:p>
        </w:tc>
        <w:tc>
          <w:tcPr>
            <w:tcW w:w="3402" w:type="dxa"/>
            <w:noWrap w:val="0"/>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vertAlign w:val="baseline"/>
              </w:rPr>
            </w:pPr>
            <w:r>
              <w:rPr>
                <w:rFonts w:hint="eastAsia" w:ascii="仿宋_GB2312" w:hAnsi="宋体" w:eastAsia="仿宋_GB2312" w:cs="仿宋_GB2312"/>
                <w:i w:val="0"/>
                <w:iCs w:val="0"/>
                <w:color w:val="000000"/>
                <w:kern w:val="0"/>
                <w:sz w:val="24"/>
                <w:szCs w:val="24"/>
                <w:u w:val="none"/>
                <w:lang w:val="en-US" w:eastAsia="zh-CN" w:bidi="ar"/>
              </w:rPr>
              <w:t>其他侵害人民群众合法权益，扰乱房地产市场秩序的违法违规行为</w:t>
            </w:r>
          </w:p>
        </w:tc>
        <w:tc>
          <w:tcPr>
            <w:tcW w:w="2268" w:type="dxa"/>
            <w:noWrap w:val="0"/>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vertAlign w:val="baseline"/>
              </w:rPr>
            </w:pPr>
            <w:r>
              <w:rPr>
                <w:rFonts w:hint="eastAsia" w:ascii="仿宋_GB2312" w:hAnsi="宋体" w:eastAsia="仿宋_GB2312" w:cs="仿宋_GB2312"/>
                <w:i w:val="0"/>
                <w:iCs w:val="0"/>
                <w:color w:val="000000"/>
                <w:kern w:val="0"/>
                <w:sz w:val="24"/>
                <w:szCs w:val="24"/>
                <w:u w:val="none"/>
                <w:lang w:val="en-US" w:eastAsia="zh-CN" w:bidi="ar"/>
              </w:rPr>
              <w:t>相关责任单位</w:t>
            </w:r>
          </w:p>
        </w:tc>
        <w:tc>
          <w:tcPr>
            <w:tcW w:w="3968" w:type="dxa"/>
            <w:noWrap w:val="0"/>
            <w:vAlign w:val="center"/>
          </w:tcPr>
          <w:p>
            <w:pPr>
              <w:keepNext w:val="0"/>
              <w:keepLines w:val="0"/>
              <w:pageBreakBefore w:val="0"/>
              <w:kinsoku/>
              <w:wordWrap/>
              <w:overflowPunct/>
              <w:topLinePunct w:val="0"/>
              <w:autoSpaceDE/>
              <w:autoSpaceDN/>
              <w:bidi w:val="0"/>
              <w:adjustRightInd/>
              <w:spacing w:line="300" w:lineRule="exact"/>
              <w:jc w:val="both"/>
              <w:rPr>
                <w:vertAlign w:val="baseline"/>
              </w:rPr>
            </w:pPr>
            <w:r>
              <w:rPr>
                <w:rFonts w:hint="eastAsia" w:ascii="仿宋_GB2312" w:hAnsi="宋体" w:eastAsia="仿宋_GB2312" w:cs="仿宋_GB2312"/>
                <w:i w:val="0"/>
                <w:iCs w:val="0"/>
                <w:color w:val="000000"/>
                <w:kern w:val="0"/>
                <w:sz w:val="24"/>
                <w:szCs w:val="24"/>
                <w:u w:val="none"/>
                <w:lang w:val="en-US" w:eastAsia="zh-CN" w:bidi="ar"/>
              </w:rPr>
              <w:t>相关责任单位</w:t>
            </w:r>
          </w:p>
        </w:tc>
        <w:tc>
          <w:tcPr>
            <w:tcW w:w="1701" w:type="dxa"/>
            <w:noWrap w:val="0"/>
            <w:vAlign w:val="center"/>
          </w:tcPr>
          <w:p>
            <w:pPr>
              <w:keepNext w:val="0"/>
              <w:keepLines w:val="0"/>
              <w:pageBreakBefore w:val="0"/>
              <w:kinsoku/>
              <w:wordWrap/>
              <w:overflowPunct/>
              <w:topLinePunct w:val="0"/>
              <w:autoSpaceDE/>
              <w:autoSpaceDN/>
              <w:bidi w:val="0"/>
              <w:adjustRightInd/>
              <w:spacing w:line="300" w:lineRule="exact"/>
              <w:jc w:val="center"/>
            </w:pPr>
          </w:p>
          <w:p>
            <w:pPr>
              <w:pStyle w:val="2"/>
            </w:pPr>
          </w:p>
        </w:tc>
      </w:tr>
    </w:tbl>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lang w:val="en-US" w:eastAsia="zh-CN"/>
        </w:rPr>
        <w:sectPr>
          <w:pgSz w:w="16838" w:h="11906" w:orient="landscape"/>
          <w:pgMar w:top="283" w:right="850" w:bottom="283" w:left="850" w:header="851" w:footer="992" w:gutter="0"/>
          <w:pgNumType w:fmt="numberInDash"/>
          <w:cols w:space="425" w:num="1"/>
          <w:docGrid w:type="lines" w:linePitch="312" w:charSpace="0"/>
        </w:sectPr>
      </w:pPr>
    </w:p>
    <w:p>
      <w:pPr>
        <w:pStyle w:val="6"/>
        <w:rPr>
          <w:rFonts w:hint="eastAsia" w:ascii="仿宋_GB2312" w:hAnsi="仿宋_GB2312" w:eastAsia="仿宋_GB2312" w:cs="仿宋_GB2312"/>
          <w:sz w:val="32"/>
          <w:szCs w:val="32"/>
        </w:rPr>
      </w:pPr>
    </w:p>
    <w:p>
      <w:pPr>
        <w:pStyle w:val="6"/>
        <w:rPr>
          <w:rFonts w:hint="eastAsia" w:ascii="仿宋_GB2312" w:hAnsi="仿宋_GB2312" w:eastAsia="仿宋_GB2312" w:cs="仿宋_GB2312"/>
          <w:sz w:val="32"/>
          <w:szCs w:val="32"/>
        </w:rPr>
      </w:pPr>
    </w:p>
    <w:p>
      <w:pPr>
        <w:pStyle w:val="6"/>
        <w:rPr>
          <w:rFonts w:hint="eastAsia" w:ascii="仿宋_GB2312" w:hAnsi="仿宋_GB2312" w:eastAsia="仿宋_GB2312" w:cs="仿宋_GB2312"/>
          <w:sz w:val="32"/>
          <w:szCs w:val="32"/>
        </w:rPr>
      </w:pPr>
    </w:p>
    <w:p>
      <w:pPr>
        <w:pStyle w:val="6"/>
        <w:rPr>
          <w:rFonts w:hint="eastAsia" w:ascii="仿宋_GB2312" w:hAnsi="仿宋_GB2312" w:eastAsia="仿宋_GB2312" w:cs="仿宋_GB2312"/>
          <w:sz w:val="32"/>
          <w:szCs w:val="32"/>
        </w:rPr>
      </w:pPr>
    </w:p>
    <w:p>
      <w:pPr>
        <w:pStyle w:val="6"/>
        <w:rPr>
          <w:rFonts w:hint="eastAsia" w:ascii="仿宋_GB2312" w:hAnsi="仿宋_GB2312" w:eastAsia="仿宋_GB2312" w:cs="仿宋_GB2312"/>
          <w:sz w:val="32"/>
          <w:szCs w:val="32"/>
        </w:rPr>
      </w:pPr>
    </w:p>
    <w:p>
      <w:pPr>
        <w:pStyle w:val="6"/>
        <w:rPr>
          <w:rFonts w:hint="eastAsia" w:ascii="仿宋_GB2312" w:hAnsi="仿宋_GB2312" w:eastAsia="仿宋_GB2312" w:cs="仿宋_GB2312"/>
          <w:sz w:val="32"/>
          <w:szCs w:val="32"/>
        </w:rPr>
      </w:pPr>
    </w:p>
    <w:p>
      <w:pPr>
        <w:pStyle w:val="6"/>
        <w:rPr>
          <w:rFonts w:hint="eastAsia" w:ascii="仿宋_GB2312" w:hAnsi="仿宋_GB2312" w:eastAsia="仿宋_GB2312" w:cs="仿宋_GB2312"/>
          <w:sz w:val="32"/>
          <w:szCs w:val="32"/>
        </w:rPr>
      </w:pPr>
    </w:p>
    <w:p>
      <w:pPr>
        <w:pStyle w:val="6"/>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郯</w:t>
      </w:r>
      <w:r>
        <w:rPr>
          <w:rFonts w:hint="eastAsia" w:ascii="仿宋_GB2312" w:hAnsi="仿宋_GB2312" w:eastAsia="仿宋_GB2312" w:cs="仿宋_GB2312"/>
          <w:sz w:val="32"/>
          <w:szCs w:val="32"/>
        </w:rPr>
        <w:t>政办字〔202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郯城县人民政府</w:t>
      </w:r>
      <w:r>
        <w:rPr>
          <w:rFonts w:hint="eastAsia" w:ascii="方正小标宋简体" w:hAnsi="方正小标宋简体" w:eastAsia="方正小标宋简体" w:cs="方正小标宋简体"/>
          <w:sz w:val="44"/>
          <w:szCs w:val="44"/>
        </w:rPr>
        <w:t>办公</w:t>
      </w:r>
      <w:r>
        <w:rPr>
          <w:rFonts w:hint="eastAsia" w:ascii="方正小标宋简体" w:hAnsi="方正小标宋简体" w:eastAsia="方正小标宋简体" w:cs="方正小标宋简体"/>
          <w:sz w:val="44"/>
          <w:szCs w:val="44"/>
          <w:lang w:val="en-US" w:eastAsia="zh-CN"/>
        </w:rPr>
        <w:t>室</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关于进一步规范和加强政策解读工作的通知</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乡镇人民政府、郯城街道办事处，县直有关部门、单位，省、市直驻郯有关单位，郯城经济开发区管委会，新村银杏产业开发区管委会</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加强政策性文件解读，对落实重要政策</w:t>
      </w:r>
      <w:r>
        <w:rPr>
          <w:rFonts w:hint="eastAsia" w:ascii="仿宋_GB2312" w:hAnsi="仿宋_GB2312" w:eastAsia="仿宋_GB2312" w:cs="仿宋_GB2312"/>
          <w:sz w:val="32"/>
          <w:szCs w:val="32"/>
          <w:lang w:val="en-US" w:eastAsia="zh-CN"/>
        </w:rPr>
        <w:t>举措</w:t>
      </w:r>
      <w:r>
        <w:rPr>
          <w:rFonts w:hint="eastAsia" w:ascii="仿宋_GB2312" w:hAnsi="仿宋_GB2312" w:eastAsia="仿宋_GB2312" w:cs="仿宋_GB2312"/>
          <w:sz w:val="32"/>
          <w:szCs w:val="32"/>
        </w:rPr>
        <w:t>、规范政策执行行为、保障广大群众合法权益具有重要作用。为解决政策解读范围不明确、解读发布时效性不强、解读形式单一质量不高等问题，经</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政府同意，现就进一步规范和加强政策解读工作有关事项通知如下：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一、落实政策解读责任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县政府办公室负责推进、指导、协调、监督全县政策解读工作；文件起草部门是政策解读的责任主体，其主要负责人是“第一解读人和责任人”。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坚持“谁起草、谁解读”“谁解读、谁负责”的原则，</w:t>
      </w:r>
      <w:r>
        <w:rPr>
          <w:rFonts w:hint="eastAsia" w:ascii="仿宋_GB2312" w:hAnsi="仿宋_GB2312" w:eastAsia="仿宋_GB2312" w:cs="仿宋_GB2312"/>
          <w:sz w:val="32"/>
          <w:szCs w:val="32"/>
          <w:lang w:val="en-US" w:eastAsia="zh-CN"/>
        </w:rPr>
        <w:t>以县政府和县政府办公室名义出台的文件，文件起草部门负责提供不同解读方式的文字材料，由县政府办公室政务公开科组织实施；部门自行制发的文件，由起草科室组织解读；两个以上部门联合制发的文件，由牵头部门会同联合发文部门组织解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二、明确政策解读范围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政策解读具体范围至少包括：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（一）县政府规范性文件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（二）县政府部门规范性文件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（三）以</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政府办公室</w:t>
      </w:r>
      <w:r>
        <w:rPr>
          <w:rFonts w:hint="eastAsia" w:ascii="仿宋_GB2312" w:hAnsi="仿宋_GB2312" w:eastAsia="仿宋_GB2312" w:cs="仿宋_GB2312"/>
          <w:sz w:val="32"/>
          <w:szCs w:val="32"/>
          <w:lang w:val="en-US" w:eastAsia="zh-CN"/>
        </w:rPr>
        <w:t>和县</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部门名义印发的其他涉及面广、与民生关系密切、社会关注度高、专业性强、影响市场预期等主动公开的政策性文件；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（四）其他明确规定和要求需要解读的事项。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三、规范政策解读程序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坚持政策文件与解读方案、解读材料同步组织、同步审签、同步部署原则，</w:t>
      </w:r>
      <w:r>
        <w:rPr>
          <w:rFonts w:hint="eastAsia" w:ascii="仿宋_GB2312" w:hAnsi="仿宋_GB2312" w:eastAsia="仿宋_GB2312" w:cs="仿宋_GB2312"/>
          <w:sz w:val="32"/>
          <w:szCs w:val="32"/>
        </w:rPr>
        <w:t>以</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政府办公室名义</w:t>
      </w:r>
      <w:r>
        <w:rPr>
          <w:rFonts w:hint="eastAsia" w:ascii="仿宋_GB2312" w:hAnsi="仿宋_GB2312" w:eastAsia="仿宋_GB2312" w:cs="仿宋_GB2312"/>
          <w:sz w:val="32"/>
          <w:szCs w:val="32"/>
          <w:lang w:val="en-US" w:eastAsia="zh-CN"/>
        </w:rPr>
        <w:t>印</w:t>
      </w:r>
      <w:r>
        <w:rPr>
          <w:rFonts w:hint="eastAsia" w:ascii="仿宋_GB2312" w:hAnsi="仿宋_GB2312" w:eastAsia="仿宋_GB2312" w:cs="仿宋_GB2312"/>
          <w:sz w:val="32"/>
          <w:szCs w:val="32"/>
        </w:rPr>
        <w:t>发属于</w:t>
      </w:r>
      <w:r>
        <w:rPr>
          <w:rFonts w:hint="eastAsia" w:ascii="仿宋_GB2312" w:hAnsi="仿宋_GB2312" w:eastAsia="仿宋_GB2312" w:cs="仿宋_GB2312"/>
          <w:sz w:val="32"/>
          <w:szCs w:val="32"/>
          <w:lang w:val="en-US" w:eastAsia="zh-CN"/>
        </w:rPr>
        <w:t>政策</w:t>
      </w:r>
      <w:r>
        <w:rPr>
          <w:rFonts w:hint="eastAsia" w:ascii="仿宋_GB2312" w:hAnsi="仿宋_GB2312" w:eastAsia="仿宋_GB2312" w:cs="仿宋_GB2312"/>
          <w:sz w:val="32"/>
          <w:szCs w:val="32"/>
        </w:rPr>
        <w:t>解读范围的文件，起草部门应将解读方案、解读材料和文件代拟稿（含电子版）一并报送，</w:t>
      </w:r>
      <w:r>
        <w:rPr>
          <w:rFonts w:hint="eastAsia" w:ascii="仿宋_GB2312" w:hAnsi="仿宋_GB2312" w:eastAsia="仿宋_GB2312" w:cs="仿宋_GB2312"/>
          <w:sz w:val="32"/>
          <w:szCs w:val="32"/>
          <w:lang w:val="en-US" w:eastAsia="zh-CN"/>
        </w:rPr>
        <w:t>未</w:t>
      </w:r>
      <w:r>
        <w:rPr>
          <w:rFonts w:hint="eastAsia" w:ascii="仿宋_GB2312" w:hAnsi="仿宋_GB2312" w:eastAsia="仿宋_GB2312" w:cs="仿宋_GB2312"/>
          <w:sz w:val="32"/>
          <w:szCs w:val="32"/>
        </w:rPr>
        <w:t>同步报送的，</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政府办公室</w:t>
      </w:r>
      <w:r>
        <w:rPr>
          <w:rFonts w:hint="eastAsia" w:ascii="仿宋_GB2312" w:hAnsi="仿宋_GB2312" w:eastAsia="仿宋_GB2312" w:cs="仿宋_GB2312"/>
          <w:sz w:val="32"/>
          <w:szCs w:val="32"/>
          <w:lang w:val="en-US" w:eastAsia="zh-CN"/>
        </w:rPr>
        <w:t>将</w:t>
      </w:r>
      <w:r>
        <w:rPr>
          <w:rFonts w:hint="eastAsia" w:ascii="仿宋_GB2312" w:hAnsi="仿宋_GB2312" w:eastAsia="仿宋_GB2312" w:cs="仿宋_GB2312"/>
          <w:sz w:val="32"/>
          <w:szCs w:val="32"/>
        </w:rPr>
        <w:t>予以退文。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若起草部门认为报批的文件无需解读，应在报批文件时作出书面说明，由</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政府办公室</w:t>
      </w:r>
      <w:r>
        <w:rPr>
          <w:rFonts w:hint="eastAsia" w:ascii="仿宋_GB2312" w:hAnsi="仿宋_GB2312" w:eastAsia="仿宋_GB2312" w:cs="仿宋_GB2312"/>
          <w:sz w:val="32"/>
          <w:szCs w:val="32"/>
          <w:lang w:val="en-US" w:eastAsia="zh-CN"/>
        </w:rPr>
        <w:t>政务公开科</w:t>
      </w:r>
      <w:r>
        <w:rPr>
          <w:rFonts w:hint="eastAsia" w:ascii="仿宋_GB2312" w:hAnsi="仿宋_GB2312" w:eastAsia="仿宋_GB2312" w:cs="仿宋_GB2312"/>
          <w:sz w:val="32"/>
          <w:szCs w:val="32"/>
        </w:rPr>
        <w:t>负责研判；</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政府办公室</w:t>
      </w:r>
      <w:r>
        <w:rPr>
          <w:rFonts w:hint="eastAsia" w:ascii="仿宋_GB2312" w:hAnsi="仿宋_GB2312" w:eastAsia="仿宋_GB2312" w:cs="仿宋_GB2312"/>
          <w:sz w:val="32"/>
          <w:szCs w:val="32"/>
          <w:lang w:val="en-US" w:eastAsia="zh-CN"/>
        </w:rPr>
        <w:t>政务公开科</w:t>
      </w:r>
      <w:r>
        <w:rPr>
          <w:rFonts w:hint="eastAsia" w:ascii="仿宋_GB2312" w:hAnsi="仿宋_GB2312" w:eastAsia="仿宋_GB2312" w:cs="仿宋_GB2312"/>
          <w:sz w:val="32"/>
          <w:szCs w:val="32"/>
        </w:rPr>
        <w:t>认为有必要解读而没有解读的，起草部门</w:t>
      </w:r>
      <w:r>
        <w:rPr>
          <w:rFonts w:hint="eastAsia" w:ascii="仿宋_GB2312" w:hAnsi="仿宋_GB2312" w:eastAsia="仿宋_GB2312" w:cs="仿宋_GB2312"/>
          <w:sz w:val="32"/>
          <w:szCs w:val="32"/>
          <w:lang w:val="en-US" w:eastAsia="zh-CN"/>
        </w:rPr>
        <w:t>应</w:t>
      </w:r>
      <w:r>
        <w:rPr>
          <w:rFonts w:hint="eastAsia" w:ascii="仿宋_GB2312" w:hAnsi="仿宋_GB2312" w:eastAsia="仿宋_GB2312" w:cs="仿宋_GB2312"/>
          <w:sz w:val="32"/>
          <w:szCs w:val="32"/>
        </w:rPr>
        <w:t>补充解读；意见不一致的，提请</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政府办公室</w:t>
      </w:r>
      <w:r>
        <w:rPr>
          <w:rFonts w:hint="eastAsia" w:ascii="仿宋_GB2312" w:hAnsi="仿宋_GB2312" w:eastAsia="仿宋_GB2312" w:cs="仿宋_GB2312"/>
          <w:sz w:val="32"/>
          <w:szCs w:val="32"/>
          <w:lang w:val="en-US" w:eastAsia="zh-CN"/>
        </w:rPr>
        <w:t>主要负责人</w:t>
      </w:r>
      <w:r>
        <w:rPr>
          <w:rFonts w:hint="eastAsia" w:ascii="仿宋_GB2312" w:hAnsi="仿宋_GB2312" w:eastAsia="仿宋_GB2312" w:cs="仿宋_GB2312"/>
          <w:sz w:val="32"/>
          <w:szCs w:val="32"/>
        </w:rPr>
        <w:t>审定。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解读方案</w:t>
      </w:r>
      <w:r>
        <w:rPr>
          <w:rFonts w:hint="eastAsia" w:ascii="仿宋_GB2312" w:hAnsi="仿宋_GB2312" w:eastAsia="仿宋_GB2312" w:cs="仿宋_GB2312"/>
          <w:sz w:val="32"/>
          <w:szCs w:val="32"/>
        </w:rPr>
        <w:t>和解读材料经审签同意正式印发后，</w:t>
      </w:r>
      <w:r>
        <w:rPr>
          <w:rFonts w:hint="eastAsia" w:ascii="仿宋_GB2312" w:hAnsi="仿宋_GB2312" w:eastAsia="仿宋_GB2312" w:cs="仿宋_GB2312"/>
          <w:sz w:val="32"/>
          <w:szCs w:val="32"/>
          <w:lang w:val="en-US" w:eastAsia="zh-CN"/>
        </w:rPr>
        <w:t>由县政府办公室政务公开科</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val="en-US" w:eastAsia="zh-CN"/>
        </w:rPr>
        <w:t>起草部门、政府网站、主流媒体等</w:t>
      </w:r>
      <w:r>
        <w:rPr>
          <w:rFonts w:hint="eastAsia" w:ascii="仿宋_GB2312" w:hAnsi="仿宋_GB2312" w:eastAsia="仿宋_GB2312" w:cs="仿宋_GB2312"/>
          <w:sz w:val="32"/>
          <w:szCs w:val="32"/>
        </w:rPr>
        <w:t>按照解读方案开展解读工作。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部门名义制发属于</w:t>
      </w:r>
      <w:r>
        <w:rPr>
          <w:rFonts w:hint="eastAsia" w:ascii="仿宋_GB2312" w:hAnsi="仿宋_GB2312" w:eastAsia="仿宋_GB2312" w:cs="仿宋_GB2312"/>
          <w:sz w:val="32"/>
          <w:szCs w:val="32"/>
          <w:lang w:val="en-US" w:eastAsia="zh-CN"/>
        </w:rPr>
        <w:t>政策</w:t>
      </w:r>
      <w:r>
        <w:rPr>
          <w:rFonts w:hint="eastAsia" w:ascii="仿宋_GB2312" w:hAnsi="仿宋_GB2312" w:eastAsia="仿宋_GB2312" w:cs="仿宋_GB2312"/>
          <w:sz w:val="32"/>
          <w:szCs w:val="32"/>
        </w:rPr>
        <w:t>解读范围的文件，</w:t>
      </w:r>
      <w:r>
        <w:rPr>
          <w:rFonts w:hint="eastAsia" w:ascii="仿宋_GB2312" w:hAnsi="仿宋_GB2312" w:eastAsia="仿宋_GB2312" w:cs="仿宋_GB2312"/>
          <w:sz w:val="32"/>
          <w:szCs w:val="32"/>
          <w:lang w:val="en-US" w:eastAsia="zh-CN"/>
        </w:rPr>
        <w:t>起草科室</w:t>
      </w:r>
      <w:r>
        <w:rPr>
          <w:rFonts w:hint="eastAsia" w:ascii="仿宋_GB2312" w:hAnsi="仿宋_GB2312" w:eastAsia="仿宋_GB2312" w:cs="仿宋_GB2312"/>
          <w:sz w:val="32"/>
          <w:szCs w:val="32"/>
        </w:rPr>
        <w:t>报批时要将解读方案、解读材料和文件一并报部门负责人审签，审签后按照解读方案实施解读工作。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起草</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起草科室应</w:t>
      </w:r>
      <w:r>
        <w:rPr>
          <w:rFonts w:hint="eastAsia" w:ascii="仿宋_GB2312" w:hAnsi="仿宋_GB2312" w:eastAsia="仿宋_GB2312" w:cs="仿宋_GB2312"/>
          <w:sz w:val="32"/>
          <w:szCs w:val="32"/>
        </w:rPr>
        <w:t>根据实际情况适时推行政策施行后解读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对政策发布后社会的普遍疑虑和争议点，有针对性地开展深度解读、延伸解读。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四、把握政策解读内容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政策解读要更加注重对政策背景、出台目的、重要举措等方面的实质性解读，做到全面、详尽、准确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把与</w:t>
      </w:r>
      <w:r>
        <w:rPr>
          <w:rFonts w:hint="eastAsia" w:ascii="仿宋_GB2312" w:hAnsi="仿宋_GB2312" w:eastAsia="仿宋_GB2312" w:cs="仿宋_GB2312"/>
          <w:sz w:val="32"/>
          <w:szCs w:val="32"/>
          <w:lang w:val="en-US" w:eastAsia="zh-CN"/>
        </w:rPr>
        <w:t>公众</w:t>
      </w:r>
      <w:r>
        <w:rPr>
          <w:rFonts w:hint="eastAsia" w:ascii="仿宋_GB2312" w:hAnsi="仿宋_GB2312" w:eastAsia="仿宋_GB2312" w:cs="仿宋_GB2312"/>
          <w:sz w:val="32"/>
          <w:szCs w:val="32"/>
        </w:rPr>
        <w:t>切身利益相关的事情讲清楚、讲透彻，帮助市场主体把握政策精神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提振发展信心。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解读方案由文件起草部门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起草科室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组织起草，包括解读</w:t>
      </w:r>
      <w:r>
        <w:rPr>
          <w:rFonts w:hint="eastAsia" w:ascii="仿宋_GB2312" w:hAnsi="仿宋_GB2312" w:eastAsia="仿宋_GB2312" w:cs="仿宋_GB2312"/>
          <w:sz w:val="32"/>
          <w:szCs w:val="32"/>
          <w:lang w:val="en-US" w:eastAsia="zh-CN"/>
        </w:rPr>
        <w:t>主体、解读负责人</w:t>
      </w:r>
      <w:r>
        <w:rPr>
          <w:rFonts w:hint="eastAsia" w:ascii="仿宋_GB2312" w:hAnsi="仿宋_GB2312" w:eastAsia="仿宋_GB2312" w:cs="仿宋_GB2312"/>
          <w:sz w:val="32"/>
          <w:szCs w:val="32"/>
        </w:rPr>
        <w:t>、解读形式、解读时间</w:t>
      </w:r>
      <w:r>
        <w:rPr>
          <w:rFonts w:hint="eastAsia" w:ascii="仿宋_GB2312" w:hAnsi="仿宋_GB2312" w:eastAsia="仿宋_GB2312" w:cs="仿宋_GB2312"/>
          <w:sz w:val="32"/>
          <w:szCs w:val="32"/>
          <w:lang w:val="en-US" w:eastAsia="zh-CN"/>
        </w:rPr>
        <w:t>和解读材料</w:t>
      </w:r>
      <w:r>
        <w:rPr>
          <w:rFonts w:hint="eastAsia" w:ascii="仿宋_GB2312" w:hAnsi="仿宋_GB2312" w:eastAsia="仿宋_GB2312" w:cs="仿宋_GB2312"/>
          <w:sz w:val="32"/>
          <w:szCs w:val="32"/>
        </w:rPr>
        <w:t>。解读材料要结合当前社会热点和公众关注重点重新归纳组织文字，不能简单地复制摘抄文件内容或者制作文件精简版。解读材料要素应包括但不限于：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（一）制定背景、决策依据、出台目的、重要举措；</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（二）涉及公民、法人或者其他社会组织权利义务、切身利益、重大公共利益，以及需要社会公众知悉、执行、配合的条款，要说明具体做法、制定依据及合法性、合理性；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（三）关键词、专业术语，以及社会公众可能误解、疑问、质疑的内容，要进行全面诠释；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（四）涉及政务服务事项的，要说明受理单位、受理地址、联系方式、办事条件、资料、程序、时限以及其他注意事项；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（五）涉及行政执法事项的，要说明执行范围、执行程序、执行标准等；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（六）属原有政策进行修订的，要说明修订的理由和新旧政策的衔接和差异；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（七）属贯彻执行上级政策的，要说明本级政策措施与上级的异同、特点。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县政府办公室政务公开科负责审核以县政府、县政府办公室名义印发属于政策解读范围文件解读方案和解读材料的内容质量，对不符合上述要求的，县政府办公室将不予发文。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以</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部门名义制发属于</w:t>
      </w:r>
      <w:r>
        <w:rPr>
          <w:rFonts w:hint="eastAsia" w:ascii="仿宋_GB2312" w:hAnsi="仿宋_GB2312" w:eastAsia="仿宋_GB2312" w:cs="仿宋_GB2312"/>
          <w:sz w:val="32"/>
          <w:szCs w:val="32"/>
          <w:lang w:val="en-US" w:eastAsia="zh-CN"/>
        </w:rPr>
        <w:t>政策</w:t>
      </w:r>
      <w:r>
        <w:rPr>
          <w:rFonts w:hint="eastAsia" w:ascii="仿宋_GB2312" w:hAnsi="仿宋_GB2312" w:eastAsia="仿宋_GB2312" w:cs="仿宋_GB2312"/>
          <w:sz w:val="32"/>
          <w:szCs w:val="32"/>
        </w:rPr>
        <w:t>解读范围文件</w:t>
      </w:r>
      <w:r>
        <w:rPr>
          <w:rFonts w:hint="eastAsia" w:ascii="仿宋_GB2312" w:hAnsi="仿宋_GB2312" w:eastAsia="仿宋_GB2312" w:cs="仿宋_GB2312"/>
          <w:sz w:val="32"/>
          <w:szCs w:val="32"/>
          <w:lang w:val="en-US" w:eastAsia="zh-CN"/>
        </w:rPr>
        <w:t>的解读方案和解读材料，由本部门自行组织内容质量审核工作。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五、丰富政策解读形式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文件起草部门、起草科室要积极运用文字、图文、音频、视频、动漫、简明问答等形式，进行立体式、多方位政策解读，真正让群众看得懂、记得住、用得上。对涉及面广、社会关注度高的政策文件，要通过新闻发布会、政策进社区、接受媒体访谈等方式做好解读，深入浅出地讲解政策背景、目标和要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对专业性较强的政策，要发挥专家学者的作用，进行专业解读，提升解读的准确性、权威性。</w:t>
      </w:r>
      <w:r>
        <w:rPr>
          <w:rFonts w:hint="eastAsia" w:ascii="仿宋_GB2312" w:hAnsi="仿宋_GB2312" w:eastAsia="仿宋_GB2312" w:cs="仿宋_GB2312"/>
          <w:sz w:val="32"/>
          <w:szCs w:val="32"/>
        </w:rPr>
        <w:t>对群众关切和社会热点，要主动快速引导、释放权威信号、正面回应疑虑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推动解决实际问题，提升政府公信力，赢得群众理解和支持。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、做好监督保障工作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各级各部门</w:t>
      </w:r>
      <w:r>
        <w:rPr>
          <w:rFonts w:hint="eastAsia" w:ascii="仿宋_GB2312" w:hAnsi="仿宋_GB2312" w:eastAsia="仿宋_GB2312" w:cs="仿宋_GB2312"/>
          <w:sz w:val="32"/>
          <w:szCs w:val="32"/>
        </w:rPr>
        <w:t>要统筹运用政府</w:t>
      </w:r>
      <w:r>
        <w:rPr>
          <w:rFonts w:hint="eastAsia" w:ascii="仿宋_GB2312" w:hAnsi="仿宋_GB2312" w:eastAsia="仿宋_GB2312" w:cs="仿宋_GB2312"/>
          <w:sz w:val="32"/>
          <w:szCs w:val="32"/>
          <w:lang w:val="en-US" w:eastAsia="zh-CN"/>
        </w:rPr>
        <w:t>门户</w:t>
      </w:r>
      <w:r>
        <w:rPr>
          <w:rFonts w:hint="eastAsia" w:ascii="仿宋_GB2312" w:hAnsi="仿宋_GB2312" w:eastAsia="仿宋_GB2312" w:cs="仿宋_GB2312"/>
          <w:sz w:val="32"/>
          <w:szCs w:val="32"/>
        </w:rPr>
        <w:t>网站、政务服务大厅、政务新媒体等发布政策解读信息，扩大解读受众面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提高政策知晓</w:t>
      </w:r>
      <w:r>
        <w:rPr>
          <w:rFonts w:hint="eastAsia" w:ascii="仿宋_GB2312" w:hAnsi="仿宋_GB2312" w:eastAsia="仿宋_GB2312" w:cs="仿宋_GB2312"/>
          <w:sz w:val="32"/>
          <w:szCs w:val="32"/>
          <w:lang w:val="en-US" w:eastAsia="zh-CN"/>
        </w:rPr>
        <w:t>率</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县政府办公室将</w:t>
      </w:r>
      <w:r>
        <w:rPr>
          <w:rFonts w:hint="eastAsia" w:ascii="仿宋_GB2312" w:hAnsi="仿宋_GB2312" w:eastAsia="仿宋_GB2312" w:cs="仿宋_GB2312"/>
          <w:sz w:val="32"/>
          <w:szCs w:val="32"/>
        </w:rPr>
        <w:t>对本通知落实情况进行督办检查，对政策解读工作推动有力的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通报表扬；对</w:t>
      </w:r>
      <w:r>
        <w:rPr>
          <w:rFonts w:hint="eastAsia" w:ascii="仿宋_GB2312" w:hAnsi="仿宋_GB2312" w:eastAsia="仿宋_GB2312" w:cs="仿宋_GB2312"/>
          <w:sz w:val="32"/>
          <w:szCs w:val="32"/>
          <w:lang w:val="en-US" w:eastAsia="zh-CN"/>
        </w:rPr>
        <w:t>重大政策不</w:t>
      </w:r>
      <w:r>
        <w:rPr>
          <w:rFonts w:hint="eastAsia" w:ascii="仿宋_GB2312" w:hAnsi="仿宋_GB2312" w:eastAsia="仿宋_GB2312" w:cs="仿宋_GB2312"/>
          <w:sz w:val="32"/>
          <w:szCs w:val="32"/>
        </w:rPr>
        <w:t>解读、解读流于形式、解读发布滞后、解读质量较差的，通报批评、限期整改</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文件起草</w:t>
      </w:r>
      <w:r>
        <w:rPr>
          <w:rFonts w:hint="eastAsia" w:ascii="仿宋_GB2312" w:hAnsi="仿宋_GB2312" w:eastAsia="仿宋_GB2312" w:cs="仿宋_GB2312"/>
          <w:sz w:val="32"/>
          <w:szCs w:val="32"/>
        </w:rPr>
        <w:t>部门主要负责人要履行好“第一解读人”职责，将政策解读</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纳入日常工作计划。由于重大政策应解读未解读或解读不到位等引发重大舆情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造成严重社会影响的，依法追究有关单位和人员责任。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郯城县</w:t>
      </w:r>
      <w:r>
        <w:rPr>
          <w:rFonts w:hint="eastAsia" w:ascii="仿宋_GB2312" w:hAnsi="仿宋_GB2312" w:eastAsia="仿宋_GB2312" w:cs="仿宋_GB2312"/>
          <w:sz w:val="32"/>
          <w:szCs w:val="32"/>
        </w:rPr>
        <w:t>人民政府办公</w:t>
      </w:r>
      <w:r>
        <w:rPr>
          <w:rFonts w:hint="eastAsia" w:ascii="仿宋_GB2312" w:hAnsi="仿宋_GB2312" w:eastAsia="仿宋_GB2312" w:cs="仿宋_GB2312"/>
          <w:sz w:val="32"/>
          <w:szCs w:val="32"/>
          <w:lang w:val="en-US" w:eastAsia="zh-CN"/>
        </w:rPr>
        <w:t>室</w:t>
      </w:r>
    </w:p>
    <w:p>
      <w:pPr>
        <w:keepNext w:val="0"/>
        <w:keepLines w:val="0"/>
        <w:pageBreakBefore w:val="0"/>
        <w:widowControl w:val="0"/>
        <w:kinsoku/>
        <w:wordWrap/>
        <w:overflowPunct/>
        <w:topLinePunct w:val="0"/>
        <w:autoSpaceDE/>
        <w:autoSpaceDN/>
        <w:bidi w:val="0"/>
        <w:adjustRightInd/>
        <w:snapToGrid/>
        <w:spacing w:line="600" w:lineRule="exact"/>
        <w:ind w:firstLine="5440" w:firstLineChars="1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（此件公开发布）</w:t>
      </w: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lang w:val="en-US" w:eastAsia="zh-CN"/>
        </w:rPr>
      </w:pPr>
    </w:p>
    <w:sectPr>
      <w:pgSz w:w="11906" w:h="16838"/>
      <w:pgMar w:top="1587" w:right="1587" w:bottom="1587"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文星仿宋">
    <w:panose1 w:val="0201060900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XFS">
    <w:altName w:val="微软雅黑"/>
    <w:panose1 w:val="00000000000000000000"/>
    <w:charset w:val="00"/>
    <w:family w:val="roman"/>
    <w:pitch w:val="default"/>
    <w:sig w:usb0="00000000" w:usb1="00000000" w:usb2="00000000" w:usb3="00000000" w:csb0="00040001" w:csb1="00000000"/>
  </w:font>
  <w:font w:name="思源黑体 CN">
    <w:altName w:val="黑体"/>
    <w:panose1 w:val="020B0600000000000000"/>
    <w:charset w:val="86"/>
    <w:family w:val="auto"/>
    <w:pitch w:val="default"/>
    <w:sig w:usb0="00000000" w:usb1="00000000" w:usb2="00000016" w:usb3="00000000" w:csb0="60060107" w:csb1="00000000"/>
  </w:font>
  <w:font w:name="方正楷体">
    <w:altName w:val="楷体_GB2312"/>
    <w:panose1 w:val="03000509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大标宋简体">
    <w:altName w:val="宋体"/>
    <w:panose1 w:val="02010601030101010101"/>
    <w:charset w:val="86"/>
    <w:family w:val="auto"/>
    <w:pitch w:val="default"/>
    <w:sig w:usb0="00000000" w:usb1="00000000" w:usb2="00000000" w:usb3="00000000" w:csb0="00040000" w:csb1="00000000"/>
  </w:font>
  <w:font w:name="文星标宋">
    <w:panose1 w:val="0201060900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Webdings">
    <w:panose1 w:val="05030102010509060703"/>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62877963"/>
                            <w:docPartObj>
                              <w:docPartGallery w:val="autotext"/>
                            </w:docPartObj>
                          </w:sdtPr>
                          <w:sdtEndPr>
                            <w:rPr>
                              <w:sz w:val="24"/>
                              <w:szCs w:val="24"/>
                            </w:rPr>
                          </w:sdtEndPr>
                          <w:sdtContent>
                            <w:p>
                              <w:pPr>
                                <w:pStyle w:val="9"/>
                                <w:jc w:val="center"/>
                                <w:rPr>
                                  <w:sz w:val="24"/>
                                  <w:szCs w:val="24"/>
                                </w:rPr>
                              </w:pPr>
                              <w:r>
                                <w:rPr>
                                  <w:rFonts w:hint="eastAsia" w:ascii="文星仿宋" w:hAnsi="文星仿宋" w:eastAsia="文星仿宋" w:cs="文星仿宋"/>
                                  <w:sz w:val="28"/>
                                  <w:szCs w:val="28"/>
                                </w:rPr>
                                <w:fldChar w:fldCharType="begin"/>
                              </w:r>
                              <w:r>
                                <w:rPr>
                                  <w:rFonts w:hint="eastAsia" w:ascii="文星仿宋" w:hAnsi="文星仿宋" w:eastAsia="文星仿宋" w:cs="文星仿宋"/>
                                  <w:sz w:val="28"/>
                                  <w:szCs w:val="28"/>
                                </w:rPr>
                                <w:instrText xml:space="preserve">PAGE   \* MERGEFORMAT</w:instrText>
                              </w:r>
                              <w:r>
                                <w:rPr>
                                  <w:rFonts w:hint="eastAsia" w:ascii="文星仿宋" w:hAnsi="文星仿宋" w:eastAsia="文星仿宋" w:cs="文星仿宋"/>
                                  <w:sz w:val="28"/>
                                  <w:szCs w:val="28"/>
                                </w:rPr>
                                <w:fldChar w:fldCharType="separate"/>
                              </w:r>
                              <w:r>
                                <w:rPr>
                                  <w:rFonts w:hint="eastAsia" w:ascii="文星仿宋" w:hAnsi="文星仿宋" w:eastAsia="文星仿宋" w:cs="文星仿宋"/>
                                  <w:sz w:val="28"/>
                                  <w:szCs w:val="28"/>
                                  <w:lang w:val="zh-CN" w:eastAsia="zh-CN"/>
                                </w:rPr>
                                <w:t>-</w:t>
                              </w:r>
                              <w:r>
                                <w:rPr>
                                  <w:rFonts w:hint="eastAsia" w:ascii="文星仿宋" w:hAnsi="文星仿宋" w:eastAsia="文星仿宋" w:cs="文星仿宋"/>
                                  <w:sz w:val="28"/>
                                  <w:szCs w:val="28"/>
                                </w:rPr>
                                <w:t xml:space="preserve"> 14 -</w:t>
                              </w:r>
                              <w:r>
                                <w:rPr>
                                  <w:rFonts w:hint="eastAsia" w:ascii="文星仿宋" w:hAnsi="文星仿宋" w:eastAsia="文星仿宋" w:cs="文星仿宋"/>
                                  <w:sz w:val="28"/>
                                  <w:szCs w:val="28"/>
                                </w:rPr>
                                <w:fldChar w:fldCharType="end"/>
                              </w:r>
                            </w:p>
                          </w:sdtContent>
                        </w:sdt>
                        <w:p>
                          <w:pPr>
                            <w:rPr>
                              <w:sz w:val="24"/>
                              <w:szCs w:val="24"/>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sdt>
                    <w:sdtPr>
                      <w:id w:val="1762877963"/>
                      <w:docPartObj>
                        <w:docPartGallery w:val="autotext"/>
                      </w:docPartObj>
                    </w:sdtPr>
                    <w:sdtEndPr>
                      <w:rPr>
                        <w:sz w:val="24"/>
                        <w:szCs w:val="24"/>
                      </w:rPr>
                    </w:sdtEndPr>
                    <w:sdtContent>
                      <w:p>
                        <w:pPr>
                          <w:pStyle w:val="9"/>
                          <w:jc w:val="center"/>
                          <w:rPr>
                            <w:sz w:val="24"/>
                            <w:szCs w:val="24"/>
                          </w:rPr>
                        </w:pPr>
                        <w:r>
                          <w:rPr>
                            <w:rFonts w:hint="eastAsia" w:ascii="文星仿宋" w:hAnsi="文星仿宋" w:eastAsia="文星仿宋" w:cs="文星仿宋"/>
                            <w:sz w:val="28"/>
                            <w:szCs w:val="28"/>
                          </w:rPr>
                          <w:fldChar w:fldCharType="begin"/>
                        </w:r>
                        <w:r>
                          <w:rPr>
                            <w:rFonts w:hint="eastAsia" w:ascii="文星仿宋" w:hAnsi="文星仿宋" w:eastAsia="文星仿宋" w:cs="文星仿宋"/>
                            <w:sz w:val="28"/>
                            <w:szCs w:val="28"/>
                          </w:rPr>
                          <w:instrText xml:space="preserve">PAGE   \* MERGEFORMAT</w:instrText>
                        </w:r>
                        <w:r>
                          <w:rPr>
                            <w:rFonts w:hint="eastAsia" w:ascii="文星仿宋" w:hAnsi="文星仿宋" w:eastAsia="文星仿宋" w:cs="文星仿宋"/>
                            <w:sz w:val="28"/>
                            <w:szCs w:val="28"/>
                          </w:rPr>
                          <w:fldChar w:fldCharType="separate"/>
                        </w:r>
                        <w:r>
                          <w:rPr>
                            <w:rFonts w:hint="eastAsia" w:ascii="文星仿宋" w:hAnsi="文星仿宋" w:eastAsia="文星仿宋" w:cs="文星仿宋"/>
                            <w:sz w:val="28"/>
                            <w:szCs w:val="28"/>
                            <w:lang w:val="zh-CN" w:eastAsia="zh-CN"/>
                          </w:rPr>
                          <w:t>-</w:t>
                        </w:r>
                        <w:r>
                          <w:rPr>
                            <w:rFonts w:hint="eastAsia" w:ascii="文星仿宋" w:hAnsi="文星仿宋" w:eastAsia="文星仿宋" w:cs="文星仿宋"/>
                            <w:sz w:val="28"/>
                            <w:szCs w:val="28"/>
                          </w:rPr>
                          <w:t xml:space="preserve"> 14 -</w:t>
                        </w:r>
                        <w:r>
                          <w:rPr>
                            <w:rFonts w:hint="eastAsia" w:ascii="文星仿宋" w:hAnsi="文星仿宋" w:eastAsia="文星仿宋" w:cs="文星仿宋"/>
                            <w:sz w:val="28"/>
                            <w:szCs w:val="28"/>
                          </w:rPr>
                          <w:fldChar w:fldCharType="end"/>
                        </w:r>
                      </w:p>
                    </w:sdtContent>
                  </w:sdt>
                  <w:p>
                    <w:pPr>
                      <w:rPr>
                        <w:sz w:val="24"/>
                        <w:szCs w:val="24"/>
                      </w:rPr>
                    </w:pPr>
                  </w:p>
                </w:txbxContent>
              </v:textbox>
            </v:shape>
          </w:pict>
        </mc:Fallback>
      </mc:AlternateContent>
    </w:r>
  </w:p>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AAC35D"/>
    <w:multiLevelType w:val="singleLevel"/>
    <w:tmpl w:val="91AAC35D"/>
    <w:lvl w:ilvl="0" w:tentative="0">
      <w:start w:val="1"/>
      <w:numFmt w:val="chineseCounting"/>
      <w:suff w:val="nothing"/>
      <w:lvlText w:val="%1、"/>
      <w:lvlJc w:val="left"/>
      <w:rPr>
        <w:rFonts w:hint="eastAsia"/>
      </w:rPr>
    </w:lvl>
  </w:abstractNum>
  <w:abstractNum w:abstractNumId="1">
    <w:nsid w:val="BDF5BD2E"/>
    <w:multiLevelType w:val="singleLevel"/>
    <w:tmpl w:val="BDF5BD2E"/>
    <w:lvl w:ilvl="0" w:tentative="0">
      <w:start w:val="1"/>
      <w:numFmt w:val="chineseCounting"/>
      <w:suff w:val="nothing"/>
      <w:lvlText w:val="（%1）"/>
      <w:lvlJc w:val="left"/>
      <w:rPr>
        <w:rFonts w:hint="eastAsia"/>
      </w:rPr>
    </w:lvl>
  </w:abstractNum>
  <w:abstractNum w:abstractNumId="2">
    <w:nsid w:val="CB87C433"/>
    <w:multiLevelType w:val="singleLevel"/>
    <w:tmpl w:val="CB87C433"/>
    <w:lvl w:ilvl="0" w:tentative="0">
      <w:start w:val="1"/>
      <w:numFmt w:val="chineseCounting"/>
      <w:suff w:val="nothing"/>
      <w:lvlText w:val="（%1）"/>
      <w:lvlJc w:val="left"/>
      <w:rPr>
        <w:rFonts w:hint="eastAsia"/>
      </w:rPr>
    </w:lvl>
  </w:abstractNum>
  <w:abstractNum w:abstractNumId="3">
    <w:nsid w:val="CFF6D966"/>
    <w:multiLevelType w:val="singleLevel"/>
    <w:tmpl w:val="CFF6D966"/>
    <w:lvl w:ilvl="0" w:tentative="0">
      <w:start w:val="1"/>
      <w:numFmt w:val="chineseCounting"/>
      <w:suff w:val="nothing"/>
      <w:lvlText w:val="（%1）"/>
      <w:lvlJc w:val="left"/>
      <w:rPr>
        <w:rFonts w:hint="eastAsia"/>
      </w:rPr>
    </w:lvl>
  </w:abstractNum>
  <w:abstractNum w:abstractNumId="4">
    <w:nsid w:val="F95159FF"/>
    <w:multiLevelType w:val="singleLevel"/>
    <w:tmpl w:val="F95159FF"/>
    <w:lvl w:ilvl="0" w:tentative="0">
      <w:start w:val="1"/>
      <w:numFmt w:val="decimal"/>
      <w:suff w:val="space"/>
      <w:lvlText w:val="%1."/>
      <w:lvlJc w:val="left"/>
    </w:lvl>
  </w:abstractNum>
  <w:abstractNum w:abstractNumId="5">
    <w:nsid w:val="05A2DCF2"/>
    <w:multiLevelType w:val="singleLevel"/>
    <w:tmpl w:val="05A2DCF2"/>
    <w:lvl w:ilvl="0" w:tentative="0">
      <w:start w:val="1"/>
      <w:numFmt w:val="chineseCounting"/>
      <w:suff w:val="nothing"/>
      <w:lvlText w:val="%1、"/>
      <w:lvlJc w:val="left"/>
      <w:rPr>
        <w:rFonts w:hint="eastAsia"/>
      </w:rPr>
    </w:lvl>
  </w:abstractNum>
  <w:abstractNum w:abstractNumId="6">
    <w:nsid w:val="0CEB0CF5"/>
    <w:multiLevelType w:val="singleLevel"/>
    <w:tmpl w:val="0CEB0CF5"/>
    <w:lvl w:ilvl="0" w:tentative="0">
      <w:start w:val="1"/>
      <w:numFmt w:val="chineseCounting"/>
      <w:suff w:val="nothing"/>
      <w:lvlText w:val="（%1）"/>
      <w:lvlJc w:val="left"/>
      <w:rPr>
        <w:rFonts w:hint="eastAsia"/>
      </w:rPr>
    </w:lvl>
  </w:abstractNum>
  <w:abstractNum w:abstractNumId="7">
    <w:nsid w:val="13B0CA29"/>
    <w:multiLevelType w:val="singleLevel"/>
    <w:tmpl w:val="13B0CA29"/>
    <w:lvl w:ilvl="0" w:tentative="0">
      <w:start w:val="1"/>
      <w:numFmt w:val="decimal"/>
      <w:suff w:val="space"/>
      <w:lvlText w:val="%1."/>
      <w:lvlJc w:val="left"/>
    </w:lvl>
  </w:abstractNum>
  <w:abstractNum w:abstractNumId="8">
    <w:nsid w:val="2A0D43E0"/>
    <w:multiLevelType w:val="singleLevel"/>
    <w:tmpl w:val="2A0D43E0"/>
    <w:lvl w:ilvl="0" w:tentative="0">
      <w:start w:val="1"/>
      <w:numFmt w:val="decimal"/>
      <w:suff w:val="space"/>
      <w:lvlText w:val="%1."/>
      <w:lvlJc w:val="left"/>
    </w:lvl>
  </w:abstractNum>
  <w:abstractNum w:abstractNumId="9">
    <w:nsid w:val="2CF6B2D6"/>
    <w:multiLevelType w:val="singleLevel"/>
    <w:tmpl w:val="2CF6B2D6"/>
    <w:lvl w:ilvl="0" w:tentative="0">
      <w:start w:val="1"/>
      <w:numFmt w:val="decimal"/>
      <w:suff w:val="space"/>
      <w:lvlText w:val="%1."/>
      <w:lvlJc w:val="left"/>
    </w:lvl>
  </w:abstractNum>
  <w:abstractNum w:abstractNumId="10">
    <w:nsid w:val="67EAAFE9"/>
    <w:multiLevelType w:val="singleLevel"/>
    <w:tmpl w:val="67EAAFE9"/>
    <w:lvl w:ilvl="0" w:tentative="0">
      <w:start w:val="1"/>
      <w:numFmt w:val="chineseCounting"/>
      <w:suff w:val="nothing"/>
      <w:lvlText w:val="%1、"/>
      <w:lvlJc w:val="left"/>
      <w:pPr>
        <w:ind w:left="623" w:firstLine="0"/>
      </w:pPr>
      <w:rPr>
        <w:rFonts w:hint="eastAsia"/>
      </w:rPr>
    </w:lvl>
  </w:abstractNum>
  <w:abstractNum w:abstractNumId="11">
    <w:nsid w:val="7AF0A976"/>
    <w:multiLevelType w:val="singleLevel"/>
    <w:tmpl w:val="7AF0A976"/>
    <w:lvl w:ilvl="0" w:tentative="0">
      <w:start w:val="1"/>
      <w:numFmt w:val="chineseCounting"/>
      <w:suff w:val="nothing"/>
      <w:lvlText w:val="（%1）"/>
      <w:lvlJc w:val="left"/>
      <w:rPr>
        <w:rFonts w:hint="eastAsia"/>
      </w:rPr>
    </w:lvl>
  </w:abstractNum>
  <w:abstractNum w:abstractNumId="12">
    <w:nsid w:val="7FCC72E1"/>
    <w:multiLevelType w:val="singleLevel"/>
    <w:tmpl w:val="7FCC72E1"/>
    <w:lvl w:ilvl="0" w:tentative="0">
      <w:start w:val="5"/>
      <w:numFmt w:val="decimal"/>
      <w:suff w:val="space"/>
      <w:lvlText w:val="%1."/>
      <w:lvlJc w:val="left"/>
      <w:pPr>
        <w:ind w:left="1558" w:firstLine="0"/>
      </w:pPr>
    </w:lvl>
  </w:abstractNum>
  <w:num w:numId="1">
    <w:abstractNumId w:val="6"/>
  </w:num>
  <w:num w:numId="2">
    <w:abstractNumId w:val="1"/>
  </w:num>
  <w:num w:numId="3">
    <w:abstractNumId w:val="2"/>
  </w:num>
  <w:num w:numId="4">
    <w:abstractNumId w:val="11"/>
  </w:num>
  <w:num w:numId="5">
    <w:abstractNumId w:val="12"/>
  </w:num>
  <w:num w:numId="6">
    <w:abstractNumId w:val="10"/>
  </w:num>
  <w:num w:numId="7">
    <w:abstractNumId w:val="4"/>
  </w:num>
  <w:num w:numId="8">
    <w:abstractNumId w:val="3"/>
  </w:num>
  <w:num w:numId="9">
    <w:abstractNumId w:val="7"/>
  </w:num>
  <w:num w:numId="10">
    <w:abstractNumId w:val="9"/>
  </w:num>
  <w:num w:numId="11">
    <w:abstractNumId w:val="8"/>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8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lMGIyYzJiNDczMzRjNDc2NTkwZDM4N2ZiMjQxNDIifQ=="/>
  </w:docVars>
  <w:rsids>
    <w:rsidRoot w:val="403951B7"/>
    <w:rsid w:val="02A71DC2"/>
    <w:rsid w:val="13E7708A"/>
    <w:rsid w:val="173C50C5"/>
    <w:rsid w:val="244377F9"/>
    <w:rsid w:val="285753DD"/>
    <w:rsid w:val="296316E5"/>
    <w:rsid w:val="29AC2292"/>
    <w:rsid w:val="369169D1"/>
    <w:rsid w:val="403951B7"/>
    <w:rsid w:val="4BA964A0"/>
    <w:rsid w:val="587649FF"/>
    <w:rsid w:val="630C29C8"/>
    <w:rsid w:val="65426A52"/>
    <w:rsid w:val="69EA5EE9"/>
    <w:rsid w:val="70E4237E"/>
    <w:rsid w:val="71571A31"/>
    <w:rsid w:val="73C70629"/>
    <w:rsid w:val="78306BDE"/>
    <w:rsid w:val="7D944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1"/>
    <w:pPr>
      <w:ind w:left="1277" w:right="1432"/>
      <w:jc w:val="center"/>
      <w:outlineLvl w:val="0"/>
    </w:pPr>
    <w:rPr>
      <w:sz w:val="44"/>
      <w:szCs w:val="44"/>
    </w:rPr>
  </w:style>
  <w:style w:type="paragraph" w:styleId="4">
    <w:name w:val="heading 3"/>
    <w:basedOn w:val="1"/>
    <w:next w:val="1"/>
    <w:qFormat/>
    <w:uiPriority w:val="0"/>
    <w:pPr>
      <w:keepNext/>
      <w:keepLines/>
      <w:spacing w:line="413" w:lineRule="auto"/>
      <w:outlineLvl w:val="2"/>
    </w:pPr>
    <w:rPr>
      <w:b/>
      <w:sz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NormalIndent"/>
    <w:basedOn w:val="1"/>
    <w:qFormat/>
    <w:uiPriority w:val="0"/>
    <w:pPr>
      <w:ind w:firstLine="420" w:firstLineChars="200"/>
      <w:jc w:val="both"/>
      <w:textAlignment w:val="baseline"/>
    </w:pPr>
    <w:rPr>
      <w:rFonts w:ascii="Times New Roman" w:hAnsi="Times New Roman" w:eastAsia="宋体" w:cs="Times New Roman"/>
      <w:kern w:val="2"/>
      <w:sz w:val="32"/>
      <w:szCs w:val="21"/>
      <w:lang w:val="en-US" w:eastAsia="zh-CN" w:bidi="ar-SA"/>
    </w:rPr>
  </w:style>
  <w:style w:type="paragraph" w:styleId="5">
    <w:name w:val="Normal Indent"/>
    <w:basedOn w:val="1"/>
    <w:qFormat/>
    <w:uiPriority w:val="99"/>
    <w:pPr>
      <w:overflowPunct w:val="0"/>
      <w:autoSpaceDE w:val="0"/>
      <w:autoSpaceDN w:val="0"/>
      <w:ind w:firstLine="420" w:firstLineChars="200"/>
    </w:pPr>
    <w:rPr>
      <w:sz w:val="32"/>
      <w:szCs w:val="21"/>
    </w:rPr>
  </w:style>
  <w:style w:type="paragraph" w:styleId="6">
    <w:name w:val="Body Text"/>
    <w:basedOn w:val="1"/>
    <w:qFormat/>
    <w:uiPriority w:val="99"/>
    <w:pPr>
      <w:autoSpaceDE w:val="0"/>
      <w:autoSpaceDN w:val="0"/>
      <w:jc w:val="left"/>
    </w:pPr>
    <w:rPr>
      <w:rFonts w:ascii="宋体" w:hAnsi="宋体" w:cs="宋体"/>
      <w:kern w:val="0"/>
      <w:sz w:val="32"/>
      <w:szCs w:val="32"/>
      <w:lang w:val="zh-CN"/>
    </w:rPr>
  </w:style>
  <w:style w:type="paragraph" w:styleId="7">
    <w:name w:val="Body Text Indent"/>
    <w:basedOn w:val="1"/>
    <w:next w:val="1"/>
    <w:qFormat/>
    <w:uiPriority w:val="99"/>
    <w:pPr>
      <w:spacing w:after="120"/>
      <w:ind w:left="420" w:leftChars="200"/>
    </w:pPr>
  </w:style>
  <w:style w:type="paragraph" w:styleId="8">
    <w:name w:val="Plain Text"/>
    <w:basedOn w:val="1"/>
    <w:qFormat/>
    <w:uiPriority w:val="99"/>
    <w:rPr>
      <w:rFonts w:ascii="宋体" w:hAnsi="Courier New" w:eastAsia="宋体" w:cs="Courier New"/>
      <w:szCs w:val="21"/>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2"/>
    <w:basedOn w:val="7"/>
    <w:qFormat/>
    <w:uiPriority w:val="99"/>
    <w:pPr>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page number"/>
    <w:basedOn w:val="15"/>
    <w:qFormat/>
    <w:uiPriority w:val="0"/>
  </w:style>
  <w:style w:type="character" w:styleId="18">
    <w:name w:val="Hyperlink"/>
    <w:basedOn w:val="15"/>
    <w:semiHidden/>
    <w:unhideWhenUsed/>
    <w:qFormat/>
    <w:uiPriority w:val="99"/>
    <w:rPr>
      <w:color w:val="0000FF"/>
      <w:u w:val="single"/>
    </w:rPr>
  </w:style>
  <w:style w:type="paragraph" w:customStyle="1" w:styleId="19">
    <w:name w:val="0"/>
    <w:basedOn w:val="1"/>
    <w:qFormat/>
    <w:uiPriority w:val="0"/>
    <w:pPr>
      <w:widowControl/>
      <w:snapToGrid w:val="0"/>
      <w:spacing w:line="365" w:lineRule="atLeast"/>
      <w:ind w:left="1"/>
      <w:textAlignment w:val="bottom"/>
    </w:pPr>
    <w:rPr>
      <w:kern w:val="0"/>
      <w:sz w:val="20"/>
      <w:szCs w:val="20"/>
    </w:rPr>
  </w:style>
  <w:style w:type="paragraph" w:styleId="20">
    <w:name w:val="List Paragraph"/>
    <w:basedOn w:val="1"/>
    <w:qFormat/>
    <w:uiPriority w:val="34"/>
    <w:pPr>
      <w:ind w:firstLine="420" w:firstLineChars="200"/>
    </w:pPr>
  </w:style>
  <w:style w:type="character" w:customStyle="1" w:styleId="21">
    <w:name w:val="font61"/>
    <w:basedOn w:val="15"/>
    <w:qFormat/>
    <w:uiPriority w:val="0"/>
    <w:rPr>
      <w:rFonts w:hint="eastAsia" w:ascii="黑体" w:hAnsi="宋体" w:eastAsia="黑体" w:cs="黑体"/>
      <w:color w:val="000000"/>
      <w:sz w:val="28"/>
      <w:szCs w:val="28"/>
      <w:u w:val="none"/>
    </w:rPr>
  </w:style>
  <w:style w:type="character" w:customStyle="1" w:styleId="22">
    <w:name w:val="font51"/>
    <w:basedOn w:val="15"/>
    <w:qFormat/>
    <w:uiPriority w:val="0"/>
    <w:rPr>
      <w:rFonts w:hint="eastAsia" w:ascii="宋体" w:hAnsi="宋体" w:eastAsia="宋体" w:cs="宋体"/>
      <w:color w:val="000000"/>
      <w:sz w:val="28"/>
      <w:szCs w:val="28"/>
      <w:u w:val="none"/>
    </w:rPr>
  </w:style>
  <w:style w:type="character" w:customStyle="1" w:styleId="23">
    <w:name w:val="font21"/>
    <w:basedOn w:val="15"/>
    <w:qFormat/>
    <w:uiPriority w:val="0"/>
    <w:rPr>
      <w:rFonts w:hint="eastAsia" w:ascii="宋体" w:hAnsi="宋体" w:eastAsia="宋体" w:cs="宋体"/>
      <w:color w:val="000000"/>
      <w:sz w:val="22"/>
      <w:szCs w:val="22"/>
      <w:u w:val="none"/>
    </w:rPr>
  </w:style>
  <w:style w:type="character" w:customStyle="1" w:styleId="24">
    <w:name w:val="font41"/>
    <w:basedOn w:val="15"/>
    <w:qFormat/>
    <w:uiPriority w:val="0"/>
    <w:rPr>
      <w:rFonts w:hint="eastAsia" w:ascii="仿宋_GB2312" w:eastAsia="仿宋_GB2312" w:cs="仿宋_GB2312"/>
      <w:b/>
      <w:bCs/>
      <w:color w:val="000000"/>
      <w:sz w:val="24"/>
      <w:szCs w:val="24"/>
      <w:u w:val="none"/>
    </w:rPr>
  </w:style>
  <w:style w:type="character" w:customStyle="1" w:styleId="25">
    <w:name w:val="font11"/>
    <w:basedOn w:val="15"/>
    <w:qFormat/>
    <w:uiPriority w:val="0"/>
    <w:rPr>
      <w:rFonts w:hint="eastAsia" w:ascii="黑体" w:hAnsi="宋体" w:eastAsia="黑体" w:cs="黑体"/>
      <w:color w:val="000000"/>
      <w:sz w:val="28"/>
      <w:szCs w:val="28"/>
      <w:u w:val="none"/>
    </w:rPr>
  </w:style>
  <w:style w:type="paragraph" w:customStyle="1" w:styleId="26">
    <w:name w:val="Table Paragraph"/>
    <w:basedOn w:val="1"/>
    <w:qFormat/>
    <w:uiPriority w:val="1"/>
  </w:style>
  <w:style w:type="character" w:customStyle="1" w:styleId="27">
    <w:name w:val="NormalCharacter"/>
    <w:qFormat/>
    <w:uiPriority w:val="0"/>
    <w:rPr>
      <w:kern w:val="2"/>
      <w:sz w:val="21"/>
      <w:szCs w:val="24"/>
      <w:lang w:val="en-US" w:eastAsia="zh-CN" w:bidi="ar-SA"/>
    </w:rPr>
  </w:style>
  <w:style w:type="table" w:customStyle="1" w:styleId="2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108</Pages>
  <Words>35923</Words>
  <Characters>37483</Characters>
  <Lines>0</Lines>
  <Paragraphs>0</Paragraphs>
  <TotalTime>16</TotalTime>
  <ScaleCrop>false</ScaleCrop>
  <LinksUpToDate>false</LinksUpToDate>
  <CharactersWithSpaces>40210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2021-03-31T03:30:00Z</dcterms:created>
  <dc:creator>吴迪</dc:creator>
  <cp:lastModifiedBy>王紫莹</cp:lastModifiedBy>
  <cp:lastPrinted>2022-04-13T08:51:00Z</cp:lastPrinted>
  <dcterms:modified xsi:type="dcterms:W3CDTF">2023-10-19T08:18:12Z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82E29661B0B642509B2CBDEF7B4D954B_13</vt:lpwstr>
  </property>
</Properties>
</file>