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spacing w:line="720" w:lineRule="auto"/>
        <w:jc w:val="center"/>
      </w:pPr>
      <w:r>
        <w:drawing>
          <wp:inline distT="0" distB="0" distL="0" distR="0">
            <wp:extent cx="3316605" cy="3599815"/>
            <wp:effectExtent l="0" t="0" r="17145" b="635"/>
            <wp:docPr id="2" name="图片 1" descr="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gh.jpg"/>
                    <pic:cNvPicPr>
                      <a:picLocks noChangeAspect="1"/>
                    </pic:cNvPicPr>
                  </pic:nvPicPr>
                  <pic:blipFill>
                    <a:blip r:embed="rId11" cstate="print"/>
                    <a:stretch>
                      <a:fillRect/>
                    </a:stretch>
                  </pic:blipFill>
                  <pic:spPr>
                    <a:xfrm>
                      <a:off x="0" y="0"/>
                      <a:ext cx="3316872" cy="3600000"/>
                    </a:xfrm>
                    <a:prstGeom prst="rect">
                      <a:avLst/>
                    </a:prstGeom>
                    <a:ln w="0">
                      <a:noFill/>
                    </a:ln>
                  </pic:spPr>
                </pic:pic>
              </a:graphicData>
            </a:graphic>
          </wp:inline>
        </w:drawing>
      </w:r>
    </w:p>
    <w:p>
      <w:pPr>
        <w:spacing w:line="720" w:lineRule="auto"/>
        <w:jc w:val="center"/>
        <w:rPr>
          <w:rFonts w:ascii="方正小标宋简体" w:eastAsia="方正小标宋简体"/>
          <w:sz w:val="84"/>
          <w:szCs w:val="84"/>
        </w:rPr>
      </w:pPr>
      <w:r>
        <w:rPr>
          <w:rFonts w:hint="eastAsia" w:ascii="方正小标宋简体" w:eastAsia="方正小标宋简体"/>
          <w:sz w:val="84"/>
          <w:szCs w:val="84"/>
        </w:rPr>
        <w:t>郯城县人民政府公报</w:t>
      </w:r>
    </w:p>
    <w:p>
      <w:pPr>
        <w:spacing w:line="720" w:lineRule="auto"/>
        <w:jc w:val="center"/>
        <w:rPr>
          <w:rFonts w:ascii="方正小标宋简体" w:eastAsia="方正小标宋简体"/>
          <w:sz w:val="44"/>
          <w:szCs w:val="44"/>
        </w:rPr>
      </w:pPr>
    </w:p>
    <w:p>
      <w:pPr>
        <w:spacing w:line="720" w:lineRule="auto"/>
        <w:jc w:val="center"/>
        <w:rPr>
          <w:rFonts w:ascii="方正小标宋简体" w:eastAsia="方正小标宋简体"/>
          <w:sz w:val="44"/>
          <w:szCs w:val="44"/>
        </w:rPr>
      </w:pPr>
    </w:p>
    <w:p>
      <w:pPr>
        <w:spacing w:line="720" w:lineRule="auto"/>
        <w:jc w:val="both"/>
        <w:rPr>
          <w:rFonts w:ascii="方正小标宋简体" w:eastAsia="方正小标宋简体"/>
          <w:sz w:val="44"/>
          <w:szCs w:val="44"/>
        </w:rPr>
      </w:pPr>
    </w:p>
    <w:p>
      <w:pPr>
        <w:pStyle w:val="18"/>
      </w:pPr>
    </w:p>
    <w:p>
      <w:pPr>
        <w:spacing w:line="800" w:lineRule="exact"/>
        <w:jc w:val="center"/>
        <w:rPr>
          <w:rFonts w:hint="default" w:ascii="方正小标宋简体" w:eastAsia="方正小标宋简体"/>
          <w:w w:val="200"/>
          <w:sz w:val="52"/>
          <w:szCs w:val="52"/>
          <w:lang w:val="en-US" w:eastAsia="zh-CN"/>
        </w:rPr>
      </w:pPr>
      <w:r>
        <w:rPr>
          <w:rFonts w:hint="eastAsia" w:ascii="方正小标宋简体" w:eastAsia="方正小标宋简体"/>
          <w:w w:val="200"/>
          <w:sz w:val="52"/>
          <w:szCs w:val="52"/>
        </w:rPr>
        <w:t>20</w:t>
      </w:r>
      <w:r>
        <w:rPr>
          <w:rFonts w:hint="eastAsia" w:ascii="方正小标宋简体" w:eastAsia="方正小标宋简体"/>
          <w:w w:val="200"/>
          <w:sz w:val="52"/>
          <w:szCs w:val="52"/>
          <w:lang w:val="en-US" w:eastAsia="zh-CN"/>
        </w:rPr>
        <w:t>23</w:t>
      </w:r>
    </w:p>
    <w:p>
      <w:pPr>
        <w:spacing w:line="800" w:lineRule="exact"/>
        <w:jc w:val="center"/>
        <w:rPr>
          <w:rFonts w:hint="eastAsia" w:ascii="文星仿宋" w:eastAsia="文星仿宋"/>
          <w:sz w:val="24"/>
          <w:szCs w:val="24"/>
          <w:lang w:eastAsia="zh-CN"/>
        </w:rPr>
      </w:pPr>
      <w:r>
        <w:rPr>
          <w:rFonts w:hint="eastAsia" w:ascii="方正小标宋简体" w:eastAsia="方正小标宋简体"/>
          <w:sz w:val="48"/>
          <w:szCs w:val="48"/>
          <w:lang w:val="en-US" w:eastAsia="zh-CN"/>
        </w:rPr>
        <w:t xml:space="preserve">  </w:t>
      </w:r>
      <w:r>
        <w:rPr>
          <w:rFonts w:hint="eastAsia" w:ascii="方正小标宋简体" w:eastAsia="方正小标宋简体"/>
          <w:sz w:val="48"/>
          <w:szCs w:val="48"/>
        </w:rPr>
        <w:t>第</w:t>
      </w:r>
      <w:r>
        <w:rPr>
          <w:rFonts w:hint="eastAsia" w:ascii="方正小标宋简体" w:eastAsia="方正小标宋简体"/>
          <w:sz w:val="48"/>
          <w:szCs w:val="48"/>
          <w:lang w:val="en-US" w:eastAsia="zh-CN"/>
        </w:rPr>
        <w:t>1</w:t>
      </w:r>
      <w:r>
        <w:rPr>
          <w:rFonts w:hint="eastAsia" w:ascii="方正小标宋简体" w:eastAsia="方正小标宋简体"/>
          <w:sz w:val="48"/>
          <w:szCs w:val="48"/>
        </w:rPr>
        <w:t>期</w:t>
      </w:r>
      <w:r>
        <w:rPr>
          <w:rFonts w:hint="eastAsia" w:ascii="文星仿宋" w:eastAsia="文星仿宋"/>
          <w:sz w:val="24"/>
          <w:szCs w:val="24"/>
          <w:lang w:eastAsia="zh-CN"/>
        </w:rPr>
        <w:tab/>
      </w:r>
    </w:p>
    <w:p>
      <w:pPr>
        <w:spacing w:line="480" w:lineRule="exact"/>
        <w:jc w:val="center"/>
        <w:rPr>
          <w:rFonts w:hint="eastAsia" w:ascii="方正小标宋简体" w:eastAsia="方正小标宋简体"/>
          <w:sz w:val="36"/>
          <w:szCs w:val="36"/>
        </w:rPr>
      </w:pPr>
    </w:p>
    <w:p>
      <w:pPr>
        <w:spacing w:line="480" w:lineRule="exact"/>
        <w:jc w:val="center"/>
        <w:rPr>
          <w:rFonts w:hint="eastAsia" w:ascii="方正小标宋简体" w:eastAsia="方正小标宋简体"/>
          <w:sz w:val="36"/>
          <w:szCs w:val="36"/>
        </w:rPr>
        <w:sectPr>
          <w:pgSz w:w="11906" w:h="16838"/>
          <w:pgMar w:top="1587" w:right="1587" w:bottom="1587" w:left="1587" w:header="851" w:footer="992" w:gutter="0"/>
          <w:pgNumType w:fmt="numberInDash"/>
          <w:cols w:space="720" w:num="1"/>
          <w:rtlGutter w:val="0"/>
          <w:docGrid w:type="lines" w:linePitch="312" w:charSpace="0"/>
        </w:sectPr>
      </w:pPr>
    </w:p>
    <w:p>
      <w:pPr>
        <w:spacing w:line="480" w:lineRule="exact"/>
        <w:jc w:val="center"/>
        <w:rPr>
          <w:rFonts w:ascii="方正小标宋简体" w:eastAsia="方正小标宋简体"/>
          <w:sz w:val="36"/>
          <w:szCs w:val="36"/>
        </w:rPr>
      </w:pPr>
      <w:r>
        <w:rPr>
          <w:rFonts w:hint="eastAsia" w:ascii="方正小标宋简体" w:eastAsia="方正小标宋简体"/>
          <w:sz w:val="36"/>
          <w:szCs w:val="36"/>
        </w:rPr>
        <w:t>郯城县人民政府公报</w:t>
      </w:r>
    </w:p>
    <w:p>
      <w:pPr>
        <w:spacing w:line="400" w:lineRule="exact"/>
        <w:jc w:val="left"/>
        <w:rPr>
          <w:rFonts w:ascii="楷体_GB2312" w:eastAsia="楷体_GB2312"/>
          <w:b/>
          <w:sz w:val="24"/>
          <w:szCs w:val="24"/>
        </w:rPr>
      </w:pPr>
    </w:p>
    <w:p>
      <w:pPr>
        <w:spacing w:line="400" w:lineRule="exact"/>
        <w:jc w:val="left"/>
        <w:rPr>
          <w:rFonts w:ascii="楷体_GB2312" w:eastAsia="楷体_GB2312"/>
          <w:b/>
          <w:sz w:val="24"/>
          <w:szCs w:val="24"/>
        </w:rPr>
      </w:pPr>
      <w:r>
        <w:rPr>
          <w:rFonts w:hint="eastAsia" w:ascii="楷体_GB2312" w:eastAsia="楷体_GB2312"/>
          <w:b/>
          <w:sz w:val="24"/>
          <w:szCs w:val="24"/>
        </w:rPr>
        <w:t>公报介绍：</w:t>
      </w:r>
    </w:p>
    <w:p>
      <w:pPr>
        <w:spacing w:line="520" w:lineRule="exact"/>
        <w:jc w:val="left"/>
        <w:rPr>
          <w:rFonts w:ascii="文星仿宋" w:eastAsia="文星仿宋"/>
          <w:sz w:val="24"/>
          <w:szCs w:val="24"/>
        </w:rPr>
      </w:pPr>
      <w:r>
        <w:rPr>
          <w:rFonts w:hint="eastAsia" w:ascii="文星仿宋" w:eastAsia="文星仿宋"/>
          <w:sz w:val="24"/>
          <w:szCs w:val="24"/>
        </w:rPr>
        <w:t>政府信息公开是人民群众行使知情权、监督权、参与权的基础，是促进政府公正、公平、公开行使权力，提高管理服务水平的重要手段，是从源头预防和治理腐败的有效措施。</w:t>
      </w:r>
    </w:p>
    <w:p>
      <w:pPr>
        <w:spacing w:line="520" w:lineRule="exact"/>
        <w:jc w:val="left"/>
        <w:rPr>
          <w:rFonts w:ascii="文星仿宋" w:eastAsia="文星仿宋"/>
          <w:sz w:val="24"/>
          <w:szCs w:val="24"/>
        </w:rPr>
      </w:pPr>
      <w:r>
        <w:rPr>
          <w:rFonts w:hint="eastAsia" w:ascii="文星仿宋" w:eastAsia="文星仿宋"/>
          <w:sz w:val="24"/>
          <w:szCs w:val="24"/>
        </w:rPr>
        <w:t>《郯城县人民政府公报》由县政府主管、主办，县政府办公室负责编辑出版，是县政府唯一的政府出版物，主要承载县政府主动公开的政府信息，是县政府发布政令、宣传政策、指导工作的权威载体，是政府信息公开的主渠道，是广大人民群众阅读文件、掌握政策法规、维护合法权益的重要渠道和手段。</w:t>
      </w:r>
    </w:p>
    <w:p>
      <w:pPr>
        <w:spacing w:line="400" w:lineRule="exact"/>
        <w:jc w:val="left"/>
        <w:rPr>
          <w:rFonts w:ascii="楷体_GB2312" w:eastAsia="楷体_GB2312"/>
          <w:b/>
          <w:sz w:val="24"/>
          <w:szCs w:val="24"/>
        </w:rPr>
      </w:pPr>
      <w:r>
        <w:rPr>
          <w:rFonts w:hint="eastAsia" w:ascii="楷体_GB2312" w:eastAsia="楷体_GB2312"/>
          <w:b/>
          <w:sz w:val="24"/>
          <w:szCs w:val="24"/>
        </w:rPr>
        <w:t>背景资料：</w:t>
      </w:r>
    </w:p>
    <w:p>
      <w:pPr>
        <w:spacing w:line="520" w:lineRule="exact"/>
        <w:jc w:val="left"/>
        <w:rPr>
          <w:rFonts w:ascii="文星仿宋" w:eastAsia="文星仿宋"/>
          <w:sz w:val="24"/>
          <w:szCs w:val="24"/>
        </w:rPr>
      </w:pPr>
      <w:r>
        <w:rPr>
          <w:rFonts w:hint="eastAsia" w:ascii="文星仿宋" w:eastAsia="文星仿宋"/>
          <w:sz w:val="24"/>
          <w:szCs w:val="24"/>
        </w:rPr>
        <w:t>政府公报是行政机关编印的专门登载法律、法令、决定、命令、条约、协定或其他官方文件的刊物。</w:t>
      </w:r>
    </w:p>
    <w:p>
      <w:pPr>
        <w:spacing w:line="520" w:lineRule="exact"/>
        <w:jc w:val="left"/>
        <w:rPr>
          <w:rFonts w:ascii="文星仿宋" w:eastAsia="文星仿宋"/>
          <w:sz w:val="24"/>
          <w:szCs w:val="24"/>
        </w:rPr>
      </w:pPr>
      <w:r>
        <w:rPr>
          <w:rFonts w:hint="eastAsia" w:ascii="文星仿宋" w:eastAsia="文星仿宋"/>
          <w:sz w:val="24"/>
          <w:szCs w:val="24"/>
        </w:rPr>
        <w:t>《中国加入世贸组织议定书》第二条：政府应设立或指定一官方刊物，用于公布有关法律、法规及其他措施，并定期出版该刊物，使个人和企业可容易获得该刊物各期。</w:t>
      </w:r>
    </w:p>
    <w:p>
      <w:pPr>
        <w:spacing w:line="520" w:lineRule="exact"/>
        <w:jc w:val="left"/>
        <w:rPr>
          <w:rFonts w:ascii="文星仿宋" w:eastAsia="文星仿宋"/>
          <w:sz w:val="24"/>
          <w:szCs w:val="24"/>
        </w:rPr>
      </w:pPr>
      <w:r>
        <w:rPr>
          <w:rFonts w:hint="eastAsia" w:ascii="文星仿宋" w:eastAsia="文星仿宋"/>
          <w:sz w:val="24"/>
          <w:szCs w:val="24"/>
        </w:rPr>
        <w:t>《中华人民共和国立法法》第七十七条：地方政府规章签署公布后，及时在本级人民政府公报和在本行政区域范围内发行的报纸上刊登。在地方人民政府公报上刊登的规章文本为标准文本。</w:t>
      </w:r>
    </w:p>
    <w:p>
      <w:pPr>
        <w:spacing w:line="520" w:lineRule="exact"/>
        <w:jc w:val="left"/>
        <w:rPr>
          <w:rFonts w:ascii="文星仿宋" w:eastAsia="文星仿宋"/>
          <w:sz w:val="24"/>
          <w:szCs w:val="24"/>
        </w:rPr>
      </w:pPr>
      <w:r>
        <w:rPr>
          <w:rFonts w:hint="eastAsia" w:ascii="文星仿宋" w:eastAsia="文星仿宋"/>
          <w:sz w:val="24"/>
          <w:szCs w:val="24"/>
        </w:rPr>
        <w:t>《中华人民共和国政府信息公开条例》第十五条：行政机关应当将主动公开的政府信息，通过政府公报、政府网站、新闻发布会以及报刊、广播、电视等便于公众知晓的方式公开。</w:t>
      </w:r>
    </w:p>
    <w:p>
      <w:pPr>
        <w:spacing w:line="520" w:lineRule="exact"/>
        <w:jc w:val="left"/>
        <w:rPr>
          <w:rFonts w:ascii="文星仿宋" w:eastAsia="文星仿宋"/>
          <w:sz w:val="24"/>
          <w:szCs w:val="24"/>
        </w:rPr>
      </w:pPr>
      <w:r>
        <w:rPr>
          <w:rFonts w:hint="eastAsia" w:ascii="文星仿宋" w:eastAsia="文星仿宋"/>
          <w:sz w:val="24"/>
          <w:szCs w:val="24"/>
        </w:rPr>
        <w:t>《山东省规章和规范性文件备案规定》第四条：规章和规范性文件应当通过政府公报、当地报刊、政府网站等媒体向社会公布。未经公布的，不得实施。</w:t>
      </w:r>
    </w:p>
    <w:p>
      <w:pPr>
        <w:spacing w:line="520" w:lineRule="exact"/>
        <w:jc w:val="left"/>
        <w:rPr>
          <w:rFonts w:ascii="文星仿宋" w:eastAsia="文星仿宋"/>
          <w:sz w:val="24"/>
          <w:szCs w:val="24"/>
        </w:rPr>
      </w:pPr>
      <w:r>
        <w:rPr>
          <w:rFonts w:hint="eastAsia" w:ascii="文星仿宋" w:eastAsia="文星仿宋"/>
          <w:sz w:val="24"/>
          <w:szCs w:val="24"/>
        </w:rPr>
        <w:t>《山东省行政程序规定》第五十条：制定规范性文件实行统一登记、统一编制登记号、统一公布制度。未经统一登记、统一编制登记号、统一公布的规范性文件无效，不得作为行政管理的依据。</w:t>
      </w:r>
    </w:p>
    <w:p>
      <w:pPr>
        <w:spacing w:line="520" w:lineRule="exact"/>
        <w:jc w:val="center"/>
        <w:rPr>
          <w:rFonts w:hint="eastAsia" w:ascii="方正小标宋简体" w:eastAsia="方正小标宋简体"/>
          <w:sz w:val="44"/>
          <w:szCs w:val="44"/>
        </w:rPr>
        <w:sectPr>
          <w:footerReference r:id="rId5" w:type="default"/>
          <w:pgSz w:w="11906" w:h="16838"/>
          <w:pgMar w:top="1587" w:right="1587" w:bottom="1587" w:left="1587" w:header="851" w:footer="992" w:gutter="0"/>
          <w:pgNumType w:fmt="numberInDash" w:start="1"/>
          <w:cols w:space="720" w:num="1"/>
          <w:rtlGutter w:val="0"/>
          <w:docGrid w:type="lines" w:linePitch="312" w:charSpace="0"/>
        </w:sectPr>
      </w:pPr>
    </w:p>
    <w:p>
      <w:pPr>
        <w:spacing w:line="520" w:lineRule="exact"/>
        <w:jc w:val="center"/>
        <w:rPr>
          <w:rFonts w:ascii="方正小标宋简体" w:eastAsia="方正小标宋简体"/>
          <w:sz w:val="44"/>
          <w:szCs w:val="44"/>
        </w:rPr>
      </w:pPr>
      <w:r>
        <w:rPr>
          <w:rFonts w:hint="eastAsia" w:ascii="方正小标宋简体" w:eastAsia="方正小标宋简体"/>
          <w:sz w:val="44"/>
          <w:szCs w:val="44"/>
        </w:rPr>
        <w:t>目  录</w:t>
      </w:r>
    </w:p>
    <w:p>
      <w:pPr>
        <w:spacing w:line="520" w:lineRule="exact"/>
        <w:jc w:val="left"/>
        <w:rPr>
          <w:rFonts w:ascii="文星仿宋" w:eastAsia="文星仿宋"/>
          <w:sz w:val="24"/>
          <w:szCs w:val="24"/>
        </w:rPr>
      </w:pPr>
    </w:p>
    <w:p>
      <w:pPr>
        <w:spacing w:line="520" w:lineRule="exact"/>
        <w:jc w:val="left"/>
        <w:rPr>
          <w:rFonts w:hint="eastAsia" w:ascii="文星仿宋" w:hAnsi="Times New Roman" w:eastAsia="文星仿宋" w:cs="Times New Roman"/>
          <w:spacing w:val="-6"/>
          <w:sz w:val="24"/>
          <w:szCs w:val="24"/>
        </w:rPr>
      </w:pPr>
      <w:r>
        <w:rPr>
          <w:rFonts w:hint="eastAsia" w:ascii="黑体" w:hAnsi="黑体" w:eastAsia="黑体"/>
          <w:sz w:val="24"/>
          <w:szCs w:val="24"/>
        </w:rPr>
        <w:t>【县政府文件】</w:t>
      </w:r>
    </w:p>
    <w:p>
      <w:pPr>
        <w:keepNext w:val="0"/>
        <w:keepLines w:val="0"/>
        <w:pageBreakBefore w:val="0"/>
        <w:widowControl w:val="0"/>
        <w:tabs>
          <w:tab w:val="right" w:leader="dot" w:pos="8190"/>
        </w:tabs>
        <w:kinsoku/>
        <w:wordWrap/>
        <w:overflowPunct/>
        <w:topLinePunct w:val="0"/>
        <w:autoSpaceDE/>
        <w:autoSpaceDN/>
        <w:bidi w:val="0"/>
        <w:adjustRightInd/>
        <w:snapToGrid/>
        <w:jc w:val="left"/>
        <w:textAlignment w:val="auto"/>
        <w:rPr>
          <w:rFonts w:hint="default" w:ascii="文星仿宋" w:hAnsi="Times New Roman" w:eastAsia="文星仿宋" w:cs="Times New Roman"/>
          <w:spacing w:val="-6"/>
          <w:sz w:val="24"/>
          <w:szCs w:val="24"/>
          <w:lang w:val="en-US" w:eastAsia="zh-CN"/>
        </w:rPr>
      </w:pPr>
      <w:r>
        <w:rPr>
          <w:rFonts w:hint="eastAsia" w:ascii="仿宋" w:hAnsi="仿宋" w:eastAsia="仿宋" w:cs="仿宋"/>
          <w:spacing w:val="-6"/>
          <w:sz w:val="24"/>
          <w:szCs w:val="24"/>
          <w:lang w:val="en-US" w:eastAsia="zh-CN"/>
        </w:rPr>
        <w:t>郯城县人民政府关于授予蔡丽丽等9名同志郯城县有突出贡献的中青年专家荣誉称号的决定（郯政字〔2023〕1号）</w:t>
      </w:r>
      <w:r>
        <w:rPr>
          <w:rFonts w:hint="eastAsia" w:ascii="仿宋" w:hAnsi="仿宋" w:eastAsia="仿宋" w:cs="仿宋"/>
          <w:sz w:val="24"/>
          <w:szCs w:val="24"/>
          <w:lang w:val="en-US" w:eastAsia="zh-CN"/>
        </w:rPr>
        <w:tab/>
      </w:r>
      <w:r>
        <w:rPr>
          <w:rFonts w:hint="eastAsia" w:ascii="仿宋" w:hAnsi="仿宋" w:eastAsia="仿宋" w:cs="仿宋"/>
          <w:sz w:val="24"/>
          <w:szCs w:val="24"/>
          <w:lang w:val="en-US" w:eastAsia="zh-CN"/>
        </w:rPr>
        <w:t>1</w:t>
      </w:r>
    </w:p>
    <w:p>
      <w:pPr>
        <w:keepNext w:val="0"/>
        <w:keepLines w:val="0"/>
        <w:pageBreakBefore w:val="0"/>
        <w:widowControl w:val="0"/>
        <w:tabs>
          <w:tab w:val="right" w:leader="dot" w:pos="8190"/>
        </w:tabs>
        <w:kinsoku/>
        <w:wordWrap/>
        <w:overflowPunct/>
        <w:topLinePunct w:val="0"/>
        <w:autoSpaceDE/>
        <w:autoSpaceDN/>
        <w:bidi w:val="0"/>
        <w:adjustRightInd/>
        <w:snapToGrid/>
        <w:jc w:val="left"/>
        <w:textAlignment w:val="auto"/>
        <w:rPr>
          <w:rFonts w:hint="default" w:ascii="文星仿宋" w:hAnsi="Times New Roman" w:eastAsia="文星仿宋" w:cs="Times New Roman"/>
          <w:spacing w:val="-6"/>
          <w:sz w:val="24"/>
          <w:szCs w:val="24"/>
          <w:lang w:val="en-US" w:eastAsia="zh-CN"/>
        </w:rPr>
      </w:pPr>
      <w:r>
        <w:rPr>
          <w:rFonts w:hint="eastAsia" w:ascii="仿宋" w:hAnsi="仿宋" w:eastAsia="仿宋" w:cs="仿宋"/>
          <w:spacing w:val="-6"/>
          <w:sz w:val="24"/>
          <w:szCs w:val="24"/>
          <w:lang w:val="en-US" w:eastAsia="zh-CN"/>
        </w:rPr>
        <w:t>郯城县人民政府关于印发《加强行业监管与综合行政执法协作配合实施方案》的通知（郯政发〔2023〕1号）</w:t>
      </w:r>
      <w:r>
        <w:rPr>
          <w:rFonts w:hint="eastAsia" w:ascii="文星仿宋" w:eastAsia="文星仿宋"/>
          <w:sz w:val="24"/>
          <w:szCs w:val="24"/>
          <w:lang w:val="en-US" w:eastAsia="zh-CN"/>
        </w:rPr>
        <w:tab/>
      </w:r>
      <w:r>
        <w:rPr>
          <w:rFonts w:hint="eastAsia" w:ascii="仿宋" w:hAnsi="仿宋" w:eastAsia="仿宋" w:cs="仿宋"/>
          <w:sz w:val="24"/>
          <w:szCs w:val="24"/>
          <w:lang w:val="en-US" w:eastAsia="zh-CN"/>
        </w:rPr>
        <w:t>4</w:t>
      </w:r>
    </w:p>
    <w:p>
      <w:pPr>
        <w:keepNext w:val="0"/>
        <w:keepLines w:val="0"/>
        <w:pageBreakBefore w:val="0"/>
        <w:widowControl w:val="0"/>
        <w:tabs>
          <w:tab w:val="right" w:leader="dot" w:pos="8190"/>
        </w:tabs>
        <w:kinsoku/>
        <w:wordWrap/>
        <w:overflowPunct/>
        <w:topLinePunct w:val="0"/>
        <w:autoSpaceDE/>
        <w:autoSpaceDN/>
        <w:bidi w:val="0"/>
        <w:adjustRightInd/>
        <w:snapToGrid/>
        <w:jc w:val="left"/>
        <w:textAlignment w:val="auto"/>
        <w:rPr>
          <w:rFonts w:hint="default" w:ascii="仿宋" w:hAnsi="仿宋" w:eastAsia="仿宋" w:cs="仿宋"/>
          <w:spacing w:val="-6"/>
          <w:sz w:val="24"/>
          <w:szCs w:val="24"/>
          <w:lang w:val="en-US" w:eastAsia="zh-CN"/>
        </w:rPr>
      </w:pPr>
      <w:r>
        <w:rPr>
          <w:rFonts w:hint="default" w:ascii="仿宋" w:hAnsi="仿宋" w:eastAsia="仿宋" w:cs="仿宋"/>
          <w:spacing w:val="-6"/>
          <w:sz w:val="24"/>
          <w:szCs w:val="24"/>
          <w:lang w:val="en-US" w:eastAsia="zh-CN"/>
        </w:rPr>
        <w:t>郯城县人民政府关于对2022年节水型载体创建先进单位进行表扬的决定</w:t>
      </w:r>
      <w:r>
        <w:rPr>
          <w:rFonts w:hint="eastAsia" w:ascii="仿宋" w:hAnsi="仿宋" w:eastAsia="仿宋" w:cs="仿宋"/>
          <w:spacing w:val="-6"/>
          <w:sz w:val="24"/>
          <w:szCs w:val="24"/>
          <w:lang w:val="en-US" w:eastAsia="zh-CN"/>
        </w:rPr>
        <w:t>（</w:t>
      </w:r>
      <w:r>
        <w:rPr>
          <w:rFonts w:hint="default" w:ascii="仿宋" w:hAnsi="仿宋" w:eastAsia="仿宋" w:cs="仿宋"/>
          <w:spacing w:val="-6"/>
          <w:sz w:val="24"/>
          <w:szCs w:val="24"/>
          <w:lang w:val="en-US" w:eastAsia="zh-CN"/>
        </w:rPr>
        <w:t>郯政字〔2023〕2号</w:t>
      </w:r>
      <w:r>
        <w:rPr>
          <w:rFonts w:hint="eastAsia" w:ascii="仿宋" w:hAnsi="仿宋" w:eastAsia="仿宋" w:cs="仿宋"/>
          <w:spacing w:val="-6"/>
          <w:sz w:val="24"/>
          <w:szCs w:val="24"/>
          <w:lang w:val="en-US" w:eastAsia="zh-CN"/>
        </w:rPr>
        <w:t>）</w:t>
      </w:r>
      <w:r>
        <w:rPr>
          <w:rFonts w:hint="eastAsia" w:ascii="仿宋" w:hAnsi="仿宋" w:eastAsia="仿宋" w:cs="仿宋"/>
          <w:spacing w:val="-6"/>
          <w:sz w:val="24"/>
          <w:szCs w:val="24"/>
          <w:lang w:val="en-US" w:eastAsia="zh-CN"/>
        </w:rPr>
        <w:tab/>
      </w:r>
      <w:r>
        <w:rPr>
          <w:rFonts w:hint="eastAsia" w:ascii="仿宋" w:hAnsi="仿宋" w:eastAsia="仿宋" w:cs="仿宋"/>
          <w:spacing w:val="-6"/>
          <w:sz w:val="24"/>
          <w:szCs w:val="24"/>
          <w:lang w:val="en-US" w:eastAsia="zh-CN"/>
        </w:rPr>
        <w:t>14</w:t>
      </w:r>
    </w:p>
    <w:p>
      <w:pPr>
        <w:keepNext w:val="0"/>
        <w:keepLines w:val="0"/>
        <w:pageBreakBefore w:val="0"/>
        <w:widowControl w:val="0"/>
        <w:tabs>
          <w:tab w:val="right" w:leader="dot" w:pos="8190"/>
        </w:tabs>
        <w:kinsoku/>
        <w:wordWrap/>
        <w:overflowPunct/>
        <w:topLinePunct w:val="0"/>
        <w:autoSpaceDE/>
        <w:autoSpaceDN/>
        <w:bidi w:val="0"/>
        <w:adjustRightInd/>
        <w:snapToGrid/>
        <w:jc w:val="left"/>
        <w:textAlignment w:val="auto"/>
        <w:rPr>
          <w:rFonts w:hint="default" w:ascii="文星仿宋" w:hAnsi="Times New Roman" w:eastAsia="文星仿宋" w:cs="Times New Roman"/>
          <w:spacing w:val="-6"/>
          <w:sz w:val="24"/>
          <w:szCs w:val="24"/>
          <w:lang w:val="en-US" w:eastAsia="zh-CN"/>
        </w:rPr>
      </w:pPr>
      <w:r>
        <w:rPr>
          <w:rFonts w:hint="default" w:ascii="仿宋" w:hAnsi="仿宋" w:eastAsia="仿宋" w:cs="仿宋"/>
          <w:spacing w:val="-6"/>
          <w:sz w:val="24"/>
          <w:szCs w:val="24"/>
          <w:lang w:val="en-US" w:eastAsia="zh-CN"/>
        </w:rPr>
        <w:t>郯城县人民政府关于表扬2022年度全县金融工作先进集体和先进个人的决定</w:t>
      </w:r>
      <w:r>
        <w:rPr>
          <w:rFonts w:hint="eastAsia" w:ascii="仿宋" w:hAnsi="仿宋" w:eastAsia="仿宋" w:cs="仿宋"/>
          <w:spacing w:val="-6"/>
          <w:sz w:val="24"/>
          <w:szCs w:val="24"/>
          <w:lang w:val="en-US" w:eastAsia="zh-CN"/>
        </w:rPr>
        <w:t>（</w:t>
      </w:r>
      <w:r>
        <w:rPr>
          <w:rFonts w:hint="default" w:ascii="仿宋" w:hAnsi="仿宋" w:eastAsia="仿宋" w:cs="仿宋"/>
          <w:spacing w:val="-6"/>
          <w:sz w:val="24"/>
          <w:szCs w:val="24"/>
          <w:lang w:val="en-US" w:eastAsia="zh-CN"/>
        </w:rPr>
        <w:t>郯政字〔2023〕5号</w:t>
      </w:r>
      <w:r>
        <w:rPr>
          <w:rFonts w:hint="eastAsia" w:ascii="仿宋" w:hAnsi="仿宋" w:eastAsia="仿宋" w:cs="仿宋"/>
          <w:spacing w:val="-6"/>
          <w:sz w:val="24"/>
          <w:szCs w:val="24"/>
          <w:lang w:val="en-US" w:eastAsia="zh-CN"/>
        </w:rPr>
        <w:t>）</w:t>
      </w:r>
      <w:r>
        <w:rPr>
          <w:rFonts w:hint="eastAsia" w:ascii="文星仿宋" w:eastAsia="文星仿宋"/>
          <w:sz w:val="24"/>
          <w:szCs w:val="24"/>
          <w:lang w:val="en-US" w:eastAsia="zh-CN"/>
        </w:rPr>
        <w:tab/>
      </w:r>
      <w:r>
        <w:rPr>
          <w:rFonts w:hint="eastAsia" w:ascii="文星仿宋" w:eastAsia="文星仿宋"/>
          <w:sz w:val="24"/>
          <w:szCs w:val="24"/>
          <w:lang w:val="en-US" w:eastAsia="zh-CN"/>
        </w:rPr>
        <w:t>20</w:t>
      </w:r>
    </w:p>
    <w:p>
      <w:pPr>
        <w:keepNext w:val="0"/>
        <w:keepLines w:val="0"/>
        <w:pageBreakBefore w:val="0"/>
        <w:tabs>
          <w:tab w:val="right" w:leader="dot" w:pos="8190"/>
        </w:tabs>
        <w:kinsoku/>
        <w:wordWrap/>
        <w:overflowPunct/>
        <w:topLinePunct w:val="0"/>
        <w:autoSpaceDE/>
        <w:autoSpaceDN/>
        <w:bidi w:val="0"/>
        <w:adjustRightInd/>
        <w:snapToGrid/>
        <w:spacing w:line="520" w:lineRule="exact"/>
        <w:jc w:val="left"/>
        <w:textAlignment w:val="auto"/>
        <w:rPr>
          <w:rFonts w:hint="default" w:ascii="文星仿宋" w:hAnsi="Times New Roman" w:eastAsia="文星仿宋" w:cs="Times New Roman"/>
          <w:kern w:val="2"/>
          <w:sz w:val="24"/>
          <w:szCs w:val="24"/>
          <w:lang w:val="en-US" w:eastAsia="zh-CN" w:bidi="ar-SA"/>
        </w:rPr>
      </w:pPr>
      <w:r>
        <w:rPr>
          <w:rFonts w:hint="eastAsia" w:ascii="黑体" w:hAnsi="黑体" w:eastAsia="黑体"/>
          <w:sz w:val="24"/>
          <w:szCs w:val="24"/>
        </w:rPr>
        <w:t>【县政府办公室文件】</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600" w:lineRule="atLeast"/>
        <w:ind w:right="0"/>
        <w:jc w:val="left"/>
        <w:textAlignment w:val="auto"/>
        <w:rPr>
          <w:rFonts w:hint="default" w:ascii="文星仿宋" w:eastAsia="文星仿宋"/>
          <w:sz w:val="24"/>
          <w:szCs w:val="24"/>
          <w:lang w:val="en-US" w:eastAsia="zh-CN"/>
        </w:rPr>
      </w:pPr>
      <w:r>
        <w:rPr>
          <w:rFonts w:hint="default" w:ascii="仿宋" w:hAnsi="仿宋" w:eastAsia="仿宋" w:cs="仿宋"/>
          <w:spacing w:val="-6"/>
          <w:sz w:val="24"/>
          <w:szCs w:val="24"/>
          <w:lang w:val="en-US" w:eastAsia="zh-CN"/>
        </w:rPr>
        <w:t>郯城县人民政府办公室关于印发《郯城县大中型水库移民后期扶持人口自然变化管理办法》</w:t>
      </w:r>
      <w:r>
        <w:rPr>
          <w:rFonts w:hint="default" w:ascii="仿宋" w:hAnsi="仿宋" w:eastAsia="仿宋" w:cs="仿宋"/>
          <w:spacing w:val="-6"/>
          <w:kern w:val="2"/>
          <w:sz w:val="24"/>
          <w:szCs w:val="24"/>
          <w:lang w:val="en-US" w:eastAsia="zh-CN" w:bidi="ar-SA"/>
        </w:rPr>
        <w:t>的通知</w:t>
      </w:r>
      <w:r>
        <w:rPr>
          <w:rFonts w:hint="eastAsia" w:ascii="仿宋" w:hAnsi="仿宋" w:eastAsia="仿宋" w:cs="仿宋"/>
          <w:spacing w:val="-6"/>
          <w:kern w:val="2"/>
          <w:sz w:val="24"/>
          <w:szCs w:val="24"/>
          <w:lang w:val="en-US" w:eastAsia="zh-CN" w:bidi="ar-SA"/>
        </w:rPr>
        <w:t>（</w:t>
      </w:r>
      <w:r>
        <w:rPr>
          <w:rFonts w:hint="default" w:ascii="仿宋" w:hAnsi="仿宋" w:eastAsia="仿宋" w:cs="仿宋"/>
          <w:spacing w:val="-6"/>
          <w:kern w:val="2"/>
          <w:sz w:val="24"/>
          <w:szCs w:val="24"/>
          <w:lang w:val="en-US" w:eastAsia="zh-CN" w:bidi="ar-SA"/>
        </w:rPr>
        <w:t>郯政办发〔2023〕1号</w:t>
      </w:r>
      <w:r>
        <w:rPr>
          <w:rFonts w:hint="eastAsia" w:ascii="仿宋" w:hAnsi="仿宋" w:eastAsia="仿宋" w:cs="仿宋"/>
          <w:spacing w:val="-6"/>
          <w:kern w:val="2"/>
          <w:sz w:val="24"/>
          <w:szCs w:val="24"/>
          <w:lang w:val="en-US" w:eastAsia="zh-CN" w:bidi="ar-SA"/>
        </w:rPr>
        <w:t>）</w:t>
      </w:r>
      <w:r>
        <w:rPr>
          <w:rFonts w:hint="eastAsia" w:ascii="文星仿宋" w:eastAsia="文星仿宋"/>
          <w:sz w:val="24"/>
          <w:szCs w:val="24"/>
          <w:lang w:val="en-US" w:eastAsia="zh-CN"/>
        </w:rPr>
        <w:tab/>
      </w:r>
      <w:r>
        <w:rPr>
          <w:rFonts w:hint="eastAsia" w:ascii="文星仿宋" w:eastAsia="文星仿宋"/>
          <w:sz w:val="24"/>
          <w:szCs w:val="24"/>
          <w:lang w:val="en-US" w:eastAsia="zh-CN"/>
        </w:rPr>
        <w:t>28</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600" w:lineRule="atLeast"/>
        <w:ind w:right="0"/>
        <w:jc w:val="left"/>
        <w:textAlignment w:val="auto"/>
        <w:rPr>
          <w:rFonts w:hint="default" w:ascii="文星仿宋" w:eastAsia="文星仿宋"/>
          <w:sz w:val="24"/>
          <w:szCs w:val="24"/>
          <w:lang w:val="en-US" w:eastAsia="zh-CN"/>
        </w:rPr>
      </w:pPr>
      <w:r>
        <w:rPr>
          <w:rFonts w:hint="eastAsia" w:ascii="仿宋" w:hAnsi="仿宋" w:eastAsia="仿宋" w:cs="仿宋"/>
          <w:spacing w:val="-6"/>
          <w:sz w:val="24"/>
          <w:szCs w:val="24"/>
          <w:lang w:val="en-US" w:eastAsia="zh-CN"/>
        </w:rPr>
        <w:t>郯城县人民政府办公室关于印发《郯城县自然灾害救助应急预案》的通知（</w:t>
      </w:r>
      <w:r>
        <w:rPr>
          <w:rFonts w:hint="eastAsia" w:ascii="文星仿宋" w:hAnsi="Times New Roman" w:eastAsia="文星仿宋" w:cs="Times New Roman"/>
          <w:kern w:val="2"/>
          <w:sz w:val="24"/>
          <w:szCs w:val="24"/>
          <w:lang w:val="en-US" w:eastAsia="zh-CN" w:bidi="ar-SA"/>
        </w:rPr>
        <w:t>郯政办字〔2023〕16号</w:t>
      </w:r>
      <w:r>
        <w:rPr>
          <w:rFonts w:hint="eastAsia" w:ascii="仿宋" w:hAnsi="仿宋" w:eastAsia="仿宋" w:cs="仿宋"/>
          <w:spacing w:val="-6"/>
          <w:sz w:val="24"/>
          <w:szCs w:val="24"/>
          <w:lang w:val="en-US" w:eastAsia="zh-CN"/>
        </w:rPr>
        <w:t>）</w:t>
      </w:r>
      <w:r>
        <w:rPr>
          <w:rFonts w:hint="eastAsia" w:ascii="文星仿宋" w:eastAsia="文星仿宋"/>
          <w:sz w:val="24"/>
          <w:szCs w:val="24"/>
          <w:lang w:val="en-US" w:eastAsia="zh-CN"/>
        </w:rPr>
        <w:tab/>
      </w:r>
      <w:r>
        <w:rPr>
          <w:rFonts w:hint="eastAsia" w:ascii="文星仿宋" w:eastAsia="文星仿宋"/>
          <w:sz w:val="24"/>
          <w:szCs w:val="24"/>
          <w:lang w:val="en-US" w:eastAsia="zh-CN"/>
        </w:rPr>
        <w:t>32</w:t>
      </w: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600" w:lineRule="atLeast"/>
        <w:ind w:right="0"/>
        <w:jc w:val="left"/>
        <w:textAlignment w:val="auto"/>
        <w:rPr>
          <w:rFonts w:hint="eastAsia" w:ascii="文星仿宋" w:eastAsia="文星仿宋"/>
          <w:sz w:val="24"/>
          <w:szCs w:val="24"/>
          <w:lang w:val="en-US" w:eastAsia="zh-CN"/>
        </w:rPr>
      </w:pPr>
    </w:p>
    <w:p>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600" w:lineRule="atLeast"/>
        <w:ind w:right="0"/>
        <w:jc w:val="left"/>
        <w:textAlignment w:val="auto"/>
        <w:rPr>
          <w:rFonts w:hint="default" w:ascii="文星仿宋" w:eastAsia="文星仿宋"/>
          <w:sz w:val="24"/>
          <w:szCs w:val="24"/>
          <w:lang w:val="en-US" w:eastAsia="zh-CN"/>
        </w:rPr>
        <w:sectPr>
          <w:headerReference r:id="rId6" w:type="default"/>
          <w:footerReference r:id="rId7" w:type="default"/>
          <w:pgSz w:w="11910" w:h="16840"/>
          <w:pgMar w:top="1814" w:right="1587" w:bottom="1701" w:left="1587" w:header="0" w:footer="992" w:gutter="0"/>
          <w:pgNumType w:fmt="numberInDash" w:start="1"/>
          <w:cols w:space="720" w:num="1"/>
        </w:sectPr>
      </w:pP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jc w:val="center"/>
        <w:textAlignment w:val="auto"/>
        <w:outlineLvl w:val="9"/>
        <w:rPr>
          <w:rFonts w:hint="default" w:ascii="Times New Roman" w:hAnsi="Times New Roman" w:eastAsia="文星仿宋" w:cs="Times New Roman"/>
          <w:sz w:val="32"/>
          <w:szCs w:val="32"/>
        </w:rPr>
      </w:pP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jc w:val="center"/>
        <w:textAlignment w:val="auto"/>
        <w:outlineLvl w:val="9"/>
        <w:rPr>
          <w:rFonts w:hint="default" w:ascii="Times New Roman" w:hAnsi="Times New Roman" w:eastAsia="文星仿宋" w:cs="Times New Roman"/>
          <w:sz w:val="32"/>
          <w:szCs w:val="32"/>
        </w:rPr>
      </w:pP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jc w:val="center"/>
        <w:textAlignment w:val="auto"/>
        <w:outlineLvl w:val="9"/>
        <w:rPr>
          <w:rFonts w:hint="default" w:ascii="Times New Roman" w:hAnsi="Times New Roman" w:eastAsia="文星仿宋" w:cs="Times New Roman"/>
          <w:sz w:val="32"/>
          <w:szCs w:val="32"/>
        </w:rPr>
      </w:pP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jc w:val="center"/>
        <w:textAlignment w:val="auto"/>
        <w:outlineLvl w:val="9"/>
        <w:rPr>
          <w:rFonts w:hint="default" w:ascii="Times New Roman" w:hAnsi="Times New Roman" w:eastAsia="文星仿宋" w:cs="Times New Roman"/>
          <w:sz w:val="32"/>
          <w:szCs w:val="32"/>
        </w:rPr>
      </w:pP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jc w:val="center"/>
        <w:textAlignment w:val="auto"/>
        <w:outlineLvl w:val="9"/>
        <w:rPr>
          <w:rFonts w:hint="default" w:ascii="Times New Roman" w:hAnsi="Times New Roman" w:eastAsia="文星仿宋" w:cs="Times New Roman"/>
          <w:sz w:val="32"/>
          <w:szCs w:val="32"/>
        </w:rPr>
      </w:pP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jc w:val="center"/>
        <w:textAlignment w:val="auto"/>
        <w:outlineLvl w:val="9"/>
        <w:rPr>
          <w:rFonts w:hint="default" w:ascii="Times New Roman" w:hAnsi="Times New Roman" w:eastAsia="文星仿宋" w:cs="Times New Roman"/>
          <w:sz w:val="32"/>
          <w:szCs w:val="32"/>
        </w:rPr>
      </w:pP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jc w:val="center"/>
        <w:textAlignment w:val="auto"/>
        <w:outlineLvl w:val="9"/>
        <w:rPr>
          <w:rFonts w:hint="default" w:ascii="Times New Roman" w:hAnsi="Times New Roman" w:eastAsia="文星仿宋" w:cs="Times New Roman"/>
          <w:sz w:val="32"/>
          <w:szCs w:val="32"/>
        </w:rPr>
      </w:pP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jc w:val="center"/>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郯政字〔</w:t>
      </w:r>
      <w:r>
        <w:rPr>
          <w:rFonts w:hint="eastAsia" w:ascii="仿宋_GB2312" w:hAnsi="仿宋_GB2312" w:eastAsia="仿宋_GB2312" w:cs="仿宋_GB2312"/>
          <w:sz w:val="32"/>
          <w:szCs w:val="32"/>
          <w:lang w:val="en-US" w:eastAsia="zh-CN"/>
        </w:rPr>
        <w:t>2023</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号</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jc w:val="center"/>
        <w:textAlignment w:val="auto"/>
        <w:outlineLvl w:val="9"/>
        <w:rPr>
          <w:rFonts w:hint="default" w:ascii="Times New Roman" w:hAnsi="Times New Roman" w:eastAsia="文星仿宋" w:cs="Times New Roman"/>
          <w:sz w:val="32"/>
          <w:szCs w:val="32"/>
        </w:rPr>
      </w:pP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jc w:val="center"/>
        <w:textAlignment w:val="auto"/>
        <w:outlineLvl w:val="9"/>
        <w:rPr>
          <w:rFonts w:hint="default" w:ascii="Times New Roman" w:hAnsi="Times New Roman" w:eastAsia="方正小标宋简体" w:cs="Times New Roman"/>
          <w:b w:val="0"/>
          <w:bCs/>
          <w:sz w:val="44"/>
          <w:szCs w:val="44"/>
        </w:rPr>
      </w:pPr>
      <w:r>
        <w:rPr>
          <w:rFonts w:hint="default" w:ascii="Times New Roman" w:hAnsi="Times New Roman" w:eastAsia="方正小标宋简体" w:cs="Times New Roman"/>
          <w:b w:val="0"/>
          <w:bCs/>
          <w:sz w:val="44"/>
          <w:szCs w:val="44"/>
        </w:rPr>
        <w:t>郯城县人民政府</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jc w:val="center"/>
        <w:textAlignment w:val="auto"/>
        <w:outlineLvl w:val="9"/>
        <w:rPr>
          <w:rFonts w:hint="default" w:ascii="Times New Roman" w:hAnsi="Times New Roman" w:eastAsia="方正小标宋简体" w:cs="Times New Roman"/>
          <w:b w:val="0"/>
          <w:bCs/>
          <w:sz w:val="44"/>
          <w:szCs w:val="44"/>
        </w:rPr>
      </w:pPr>
      <w:r>
        <w:rPr>
          <w:rFonts w:hint="default" w:ascii="Times New Roman" w:hAnsi="Times New Roman" w:eastAsia="方正小标宋简体" w:cs="Times New Roman"/>
          <w:b w:val="0"/>
          <w:bCs/>
          <w:sz w:val="44"/>
          <w:szCs w:val="44"/>
        </w:rPr>
        <w:t>关于授予蔡丽丽等</w:t>
      </w:r>
      <w:r>
        <w:rPr>
          <w:rFonts w:hint="eastAsia" w:ascii="方正小标宋简体" w:hAnsi="方正小标宋简体" w:eastAsia="方正小标宋简体" w:cs="方正小标宋简体"/>
          <w:b w:val="0"/>
          <w:bCs/>
          <w:sz w:val="44"/>
          <w:szCs w:val="44"/>
          <w:lang w:val="en-US" w:eastAsia="zh-CN"/>
        </w:rPr>
        <w:t>9</w:t>
      </w:r>
      <w:r>
        <w:rPr>
          <w:rFonts w:hint="default" w:ascii="Times New Roman" w:hAnsi="Times New Roman" w:eastAsia="方正小标宋简体" w:cs="Times New Roman"/>
          <w:b w:val="0"/>
          <w:bCs/>
          <w:sz w:val="44"/>
          <w:szCs w:val="44"/>
        </w:rPr>
        <w:t>名同志郯城县有突出贡献的中青年专家荣誉称号的决定</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textAlignment w:val="auto"/>
        <w:outlineLvl w:val="9"/>
        <w:rPr>
          <w:rFonts w:hint="default" w:ascii="Times New Roman" w:hAnsi="Times New Roman" w:eastAsia="文星仿宋" w:cs="Times New Roman"/>
          <w:sz w:val="32"/>
          <w:szCs w:val="32"/>
        </w:rPr>
      </w:pP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各乡镇人民政府、郯城街道办事处，县政府各部门，科级以上事业单位，省、市直驻郯各单位，郯城经济开发区管委会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新村银杏产业开发区管委会：</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2022年</w:t>
      </w:r>
      <w:r>
        <w:rPr>
          <w:rFonts w:hint="eastAsia" w:ascii="仿宋_GB2312" w:hAnsi="仿宋_GB2312" w:eastAsia="仿宋_GB2312" w:cs="仿宋_GB2312"/>
          <w:sz w:val="32"/>
          <w:szCs w:val="32"/>
        </w:rPr>
        <w:t>，全</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各级各部门坚持以习近平新时代中国特色社会主义思想为指导，深入学习贯彻习近平总书记关于人才工作的重要论述和重要指示批示精神，紧紧围绕</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政府决策部署，大力实施人才强县战略，全面提升人才服务工作水平，培养了一大批优秀专业技术人才，为全</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经济社会高质量发展做出了突出贡献。全县广大专业技术人员</w:t>
      </w:r>
      <w:r>
        <w:rPr>
          <w:rFonts w:hint="eastAsia" w:ascii="仿宋_GB2312" w:hAnsi="仿宋_GB2312" w:eastAsia="仿宋_GB2312" w:cs="仿宋_GB2312"/>
          <w:sz w:val="32"/>
          <w:szCs w:val="32"/>
          <w:lang w:eastAsia="zh-CN"/>
        </w:rPr>
        <w:t>立足本职岗位</w:t>
      </w:r>
      <w:r>
        <w:rPr>
          <w:rFonts w:hint="eastAsia" w:ascii="仿宋_GB2312" w:hAnsi="仿宋_GB2312" w:eastAsia="仿宋_GB2312" w:cs="仿宋_GB2312"/>
          <w:sz w:val="32"/>
          <w:szCs w:val="32"/>
        </w:rPr>
        <w:t>，刻苦钻研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拼搏实干</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无私奉献，涌现出一大批业绩突出的中青年专家。根据《郯城县有突出贡献的中青年专家选拔管理暂行办法》</w:t>
      </w:r>
      <w:r>
        <w:rPr>
          <w:rFonts w:hint="eastAsia" w:ascii="仿宋_GB2312" w:hAnsi="仿宋_GB2312" w:eastAsia="仿宋_GB2312" w:cs="仿宋_GB2312"/>
          <w:sz w:val="32"/>
          <w:szCs w:val="32"/>
          <w:lang w:eastAsia="zh-CN"/>
        </w:rPr>
        <w:t>（郯政办发</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2017</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23号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的规定，经逐级推荐、</w:t>
      </w:r>
      <w:r>
        <w:rPr>
          <w:rFonts w:hint="eastAsia" w:ascii="仿宋_GB2312" w:hAnsi="仿宋_GB2312" w:eastAsia="仿宋_GB2312" w:cs="仿宋_GB2312"/>
          <w:sz w:val="32"/>
          <w:szCs w:val="32"/>
          <w:lang w:eastAsia="zh-CN"/>
        </w:rPr>
        <w:t>评</w:t>
      </w:r>
      <w:r>
        <w:rPr>
          <w:rFonts w:hint="eastAsia" w:ascii="仿宋_GB2312" w:hAnsi="仿宋_GB2312" w:eastAsia="仿宋_GB2312" w:cs="仿宋_GB2312"/>
          <w:sz w:val="32"/>
          <w:szCs w:val="32"/>
        </w:rPr>
        <w:t>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公示</w:t>
      </w:r>
      <w:r>
        <w:rPr>
          <w:rFonts w:hint="eastAsia" w:ascii="仿宋_GB2312" w:hAnsi="仿宋_GB2312" w:eastAsia="仿宋_GB2312" w:cs="仿宋_GB2312"/>
          <w:sz w:val="32"/>
          <w:szCs w:val="32"/>
          <w:lang w:eastAsia="zh-CN"/>
        </w:rPr>
        <w:t>和</w:t>
      </w:r>
      <w:r>
        <w:rPr>
          <w:rFonts w:hint="eastAsia" w:ascii="仿宋_GB2312" w:hAnsi="仿宋_GB2312" w:eastAsia="仿宋_GB2312" w:cs="仿宋_GB2312"/>
          <w:sz w:val="32"/>
          <w:szCs w:val="32"/>
        </w:rPr>
        <w:t>考察</w:t>
      </w:r>
      <w:r>
        <w:rPr>
          <w:rFonts w:hint="eastAsia" w:ascii="仿宋_GB2312" w:hAnsi="仿宋_GB2312" w:eastAsia="仿宋_GB2312" w:cs="仿宋_GB2312"/>
          <w:sz w:val="32"/>
          <w:szCs w:val="32"/>
          <w:lang w:val="en-US" w:eastAsia="zh-CN"/>
        </w:rPr>
        <w:t>等程序</w:t>
      </w:r>
      <w:r>
        <w:rPr>
          <w:rFonts w:hint="eastAsia" w:ascii="仿宋_GB2312" w:hAnsi="仿宋_GB2312" w:eastAsia="仿宋_GB2312" w:cs="仿宋_GB2312"/>
          <w:sz w:val="32"/>
          <w:szCs w:val="32"/>
        </w:rPr>
        <w:t>，县政府确定授予蔡丽丽</w:t>
      </w:r>
      <w:r>
        <w:rPr>
          <w:rFonts w:hint="eastAsia" w:ascii="仿宋_GB2312" w:hAnsi="仿宋_GB2312" w:eastAsia="仿宋_GB2312" w:cs="仿宋_GB2312"/>
          <w:sz w:val="32"/>
          <w:szCs w:val="32"/>
          <w:lang w:eastAsia="zh-CN"/>
        </w:rPr>
        <w:t>等</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名同志20</w:t>
      </w:r>
      <w:r>
        <w:rPr>
          <w:rFonts w:hint="eastAsia" w:ascii="仿宋_GB2312" w:hAnsi="仿宋_GB2312" w:eastAsia="仿宋_GB2312" w:cs="仿宋_GB2312"/>
          <w:sz w:val="32"/>
          <w:szCs w:val="32"/>
          <w:lang w:val="en-US" w:eastAsia="zh-CN"/>
        </w:rPr>
        <w:t>22</w:t>
      </w:r>
      <w:r>
        <w:rPr>
          <w:rFonts w:hint="eastAsia" w:ascii="仿宋_GB2312" w:hAnsi="仿宋_GB2312" w:eastAsia="仿宋_GB2312" w:cs="仿宋_GB2312"/>
          <w:sz w:val="32"/>
          <w:szCs w:val="32"/>
        </w:rPr>
        <w:t>年度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郯城县有突出贡献的中青年专家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荣誉称号。</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希望获得荣誉称号的中青年专家珍惜荣誉，再接再厉，再创佳绩。各级各部门要进一步解放思想，切实加强人才的培养使用和管理服务工作，为各类优秀人才施展才干、建功立业创造条件。全县广大专业技术人员要</w:t>
      </w:r>
      <w:r>
        <w:rPr>
          <w:rFonts w:hint="eastAsia" w:ascii="仿宋_GB2312" w:hAnsi="仿宋_GB2312" w:eastAsia="仿宋_GB2312" w:cs="仿宋_GB2312"/>
          <w:sz w:val="32"/>
          <w:szCs w:val="32"/>
          <w:lang w:eastAsia="zh-CN"/>
        </w:rPr>
        <w:t>以</w:t>
      </w:r>
      <w:r>
        <w:rPr>
          <w:rFonts w:hint="eastAsia" w:ascii="仿宋_GB2312" w:hAnsi="仿宋_GB2312" w:eastAsia="仿宋_GB2312" w:cs="仿宋_GB2312"/>
          <w:sz w:val="32"/>
          <w:szCs w:val="32"/>
        </w:rPr>
        <w:t>受表彰的中青年专家为榜样，</w:t>
      </w:r>
      <w:r>
        <w:rPr>
          <w:rFonts w:hint="eastAsia" w:ascii="仿宋_GB2312" w:hAnsi="仿宋_GB2312" w:eastAsia="仿宋_GB2312" w:cs="仿宋_GB2312"/>
          <w:sz w:val="32"/>
          <w:szCs w:val="32"/>
          <w:lang w:eastAsia="zh-CN"/>
        </w:rPr>
        <w:t>敬业奉献，锐意</w:t>
      </w:r>
      <w:r>
        <w:rPr>
          <w:rFonts w:hint="eastAsia" w:ascii="仿宋_GB2312" w:hAnsi="仿宋_GB2312" w:eastAsia="仿宋_GB2312" w:cs="仿宋_GB2312"/>
          <w:sz w:val="32"/>
          <w:szCs w:val="32"/>
        </w:rPr>
        <w:t>创新，为</w:t>
      </w:r>
      <w:r>
        <w:rPr>
          <w:rFonts w:hint="eastAsia" w:ascii="仿宋_GB2312" w:hAnsi="仿宋_GB2312" w:eastAsia="仿宋_GB2312" w:cs="仿宋_GB2312"/>
          <w:sz w:val="32"/>
          <w:szCs w:val="32"/>
          <w:lang w:eastAsia="zh-CN"/>
        </w:rPr>
        <w:t>全</w:t>
      </w:r>
      <w:r>
        <w:rPr>
          <w:rFonts w:hint="eastAsia" w:ascii="仿宋_GB2312" w:hAnsi="仿宋_GB2312" w:eastAsia="仿宋_GB2312" w:cs="仿宋_GB2312"/>
          <w:sz w:val="32"/>
          <w:szCs w:val="32"/>
        </w:rPr>
        <w:t>县经济社会</w:t>
      </w:r>
      <w:r>
        <w:rPr>
          <w:rFonts w:hint="eastAsia" w:ascii="仿宋_GB2312" w:hAnsi="仿宋_GB2312" w:eastAsia="仿宋_GB2312" w:cs="仿宋_GB2312"/>
          <w:sz w:val="32"/>
          <w:szCs w:val="32"/>
          <w:lang w:eastAsia="zh-CN"/>
        </w:rPr>
        <w:t>高质量</w:t>
      </w:r>
      <w:r>
        <w:rPr>
          <w:rFonts w:hint="eastAsia" w:ascii="仿宋_GB2312" w:hAnsi="仿宋_GB2312" w:eastAsia="仿宋_GB2312" w:cs="仿宋_GB2312"/>
          <w:sz w:val="32"/>
          <w:szCs w:val="32"/>
        </w:rPr>
        <w:t>发展做出更大贡献。</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752" w:firstLineChars="235"/>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752" w:firstLineChars="235"/>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附件</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2022</w:t>
      </w:r>
      <w:r>
        <w:rPr>
          <w:rFonts w:hint="eastAsia" w:ascii="仿宋_GB2312" w:hAnsi="仿宋_GB2312" w:eastAsia="仿宋_GB2312" w:cs="仿宋_GB2312"/>
          <w:sz w:val="32"/>
          <w:szCs w:val="32"/>
        </w:rPr>
        <w:t>年度郯城县有突出贡献的中青年专家名单</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435" w:firstLineChars="0"/>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435" w:firstLineChars="0"/>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3632" w:firstLineChars="1135"/>
        <w:textAlignment w:val="auto"/>
        <w:outlineLvl w:val="9"/>
        <w:rPr>
          <w:rFonts w:hint="eastAsia" w:ascii="仿宋_GB2312" w:hAnsi="仿宋_GB2312" w:eastAsia="仿宋_GB2312" w:cs="仿宋_GB2312"/>
          <w:sz w:val="32"/>
          <w:szCs w:val="32"/>
        </w:rPr>
      </w:pPr>
    </w:p>
    <w:p>
      <w:pPr>
        <w:pStyle w:val="29"/>
        <w:keepNext w:val="0"/>
        <w:keepLines w:val="0"/>
        <w:pageBreakBefore w:val="0"/>
        <w:widowControl w:val="0"/>
        <w:kinsoku/>
        <w:wordWrap/>
        <w:overflowPunct/>
        <w:topLinePunct w:val="0"/>
        <w:autoSpaceDE/>
        <w:autoSpaceDN/>
        <w:bidi w:val="0"/>
        <w:adjustRightInd/>
        <w:spacing w:before="0" w:beforeLines="0" w:after="0" w:afterLines="0" w:line="560" w:lineRule="exact"/>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郯城县人民政府</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4272" w:firstLineChars="1335"/>
        <w:textAlignment w:val="auto"/>
        <w:outlineLvl w:val="9"/>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23</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19日</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3632" w:firstLineChars="1135"/>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right="0" w:rightChars="0"/>
        <w:jc w:val="both"/>
        <w:textAlignment w:val="auto"/>
        <w:outlineLvl w:val="9"/>
        <w:rPr>
          <w:rFonts w:hint="eastAsia" w:ascii="仿宋_GB2312" w:hAnsi="仿宋_GB2312" w:eastAsia="仿宋_GB2312" w:cs="仿宋_GB2312"/>
          <w:b w:val="0"/>
          <w:bCs w:val="0"/>
          <w:sz w:val="32"/>
          <w:szCs w:val="32"/>
          <w:lang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right="0" w:rightChars="0"/>
        <w:jc w:val="both"/>
        <w:textAlignment w:val="auto"/>
        <w:outlineLvl w:val="9"/>
        <w:rPr>
          <w:rFonts w:hint="default" w:ascii="Times New Roman" w:hAnsi="Times New Roman" w:eastAsia="楷体" w:cs="Times New Roman"/>
          <w:b w:val="0"/>
          <w:bCs w:val="0"/>
          <w:sz w:val="32"/>
          <w:szCs w:val="32"/>
          <w:lang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right="0" w:rightChars="0"/>
        <w:jc w:val="both"/>
        <w:textAlignment w:val="auto"/>
        <w:outlineLvl w:val="9"/>
        <w:rPr>
          <w:rFonts w:hint="default" w:ascii="Times New Roman" w:hAnsi="Times New Roman" w:eastAsia="楷体" w:cs="Times New Roman"/>
          <w:b w:val="0"/>
          <w:bCs w:val="0"/>
          <w:sz w:val="32"/>
          <w:szCs w:val="32"/>
          <w:lang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right="0" w:rightChars="0"/>
        <w:jc w:val="both"/>
        <w:textAlignment w:val="auto"/>
        <w:outlineLvl w:val="9"/>
        <w:rPr>
          <w:rFonts w:hint="default" w:ascii="Times New Roman" w:hAnsi="Times New Roman" w:eastAsia="楷体" w:cs="Times New Roman"/>
          <w:b w:val="0"/>
          <w:bCs w:val="0"/>
          <w:sz w:val="32"/>
          <w:szCs w:val="32"/>
          <w:lang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right="0" w:rightChars="0"/>
        <w:jc w:val="both"/>
        <w:textAlignment w:val="auto"/>
        <w:outlineLvl w:val="9"/>
        <w:rPr>
          <w:rFonts w:hint="default" w:ascii="Times New Roman" w:hAnsi="Times New Roman" w:eastAsia="楷体" w:cs="Times New Roman"/>
          <w:b w:val="0"/>
          <w:bCs w:val="0"/>
          <w:sz w:val="32"/>
          <w:szCs w:val="32"/>
          <w:lang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right="0" w:rightChars="0"/>
        <w:jc w:val="both"/>
        <w:textAlignment w:val="auto"/>
        <w:outlineLvl w:val="9"/>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附件</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jc w:val="center"/>
        <w:textAlignment w:val="auto"/>
        <w:outlineLvl w:val="9"/>
        <w:rPr>
          <w:rFonts w:hint="default" w:ascii="Times New Roman" w:hAnsi="Times New Roman" w:eastAsia="方正小标宋简体" w:cs="Times New Roman"/>
          <w:b w:val="0"/>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jc w:val="center"/>
        <w:textAlignment w:val="auto"/>
        <w:outlineLvl w:val="9"/>
        <w:rPr>
          <w:rFonts w:hint="default" w:ascii="Times New Roman" w:hAnsi="Times New Roman" w:eastAsia="方正小标宋简体" w:cs="Times New Roman"/>
          <w:b w:val="0"/>
          <w:bCs/>
          <w:sz w:val="44"/>
          <w:szCs w:val="44"/>
        </w:rPr>
      </w:pPr>
      <w:r>
        <w:rPr>
          <w:rFonts w:hint="eastAsia" w:ascii="方正小标宋简体" w:hAnsi="方正小标宋简体" w:eastAsia="方正小标宋简体" w:cs="方正小标宋简体"/>
          <w:b w:val="0"/>
          <w:bCs/>
          <w:sz w:val="44"/>
          <w:szCs w:val="44"/>
          <w:lang w:val="en-US" w:eastAsia="zh-CN"/>
        </w:rPr>
        <w:t>2022</w:t>
      </w:r>
      <w:r>
        <w:rPr>
          <w:rFonts w:hint="eastAsia" w:ascii="方正小标宋简体" w:hAnsi="方正小标宋简体" w:eastAsia="方正小标宋简体" w:cs="方正小标宋简体"/>
          <w:b w:val="0"/>
          <w:bCs/>
          <w:sz w:val="44"/>
          <w:szCs w:val="44"/>
        </w:rPr>
        <w:t>年度郯</w:t>
      </w:r>
      <w:r>
        <w:rPr>
          <w:rFonts w:hint="default" w:ascii="Times New Roman" w:hAnsi="Times New Roman" w:eastAsia="方正小标宋简体" w:cs="Times New Roman"/>
          <w:b w:val="0"/>
          <w:bCs/>
          <w:sz w:val="44"/>
          <w:szCs w:val="44"/>
        </w:rPr>
        <w:t>城县有突出贡献的中青年专家</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jc w:val="center"/>
        <w:textAlignment w:val="auto"/>
        <w:outlineLvl w:val="9"/>
        <w:rPr>
          <w:rFonts w:hint="default" w:ascii="Times New Roman" w:hAnsi="Times New Roman" w:eastAsia="方正小标宋简体" w:cs="Times New Roman"/>
          <w:b w:val="0"/>
          <w:bCs/>
          <w:sz w:val="44"/>
          <w:szCs w:val="44"/>
        </w:rPr>
      </w:pPr>
      <w:r>
        <w:rPr>
          <w:rFonts w:hint="default" w:ascii="Times New Roman" w:hAnsi="Times New Roman" w:eastAsia="方正小标宋简体" w:cs="Times New Roman"/>
          <w:b w:val="0"/>
          <w:bCs/>
          <w:sz w:val="44"/>
          <w:szCs w:val="44"/>
        </w:rPr>
        <w:t>名  单</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jc w:val="center"/>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（共</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名）</w:t>
      </w:r>
    </w:p>
    <w:p>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textAlignment w:val="auto"/>
        <w:outlineLvl w:val="9"/>
        <w:rPr>
          <w:rFonts w:hint="eastAsia" w:ascii="仿宋_GB2312" w:eastAsia="仿宋_GB2312"/>
          <w:sz w:val="32"/>
          <w:szCs w:val="32"/>
        </w:rPr>
      </w:pPr>
      <w:r>
        <w:rPr>
          <w:rFonts w:hint="eastAsia" w:ascii="仿宋_GB2312" w:eastAsia="仿宋_GB2312"/>
          <w:sz w:val="32"/>
          <w:szCs w:val="32"/>
        </w:rPr>
        <w:t>蔡丽丽</w:t>
      </w:r>
      <w:r>
        <w:rPr>
          <w:rFonts w:hint="eastAsia" w:ascii="仿宋_GB2312" w:eastAsia="仿宋_GB2312"/>
          <w:sz w:val="32"/>
          <w:szCs w:val="32"/>
          <w:lang w:val="en-US" w:eastAsia="zh-CN"/>
        </w:rPr>
        <w:t xml:space="preserve">   </w:t>
      </w:r>
      <w:r>
        <w:rPr>
          <w:rFonts w:hint="eastAsia" w:ascii="仿宋_GB2312" w:eastAsia="仿宋_GB2312"/>
          <w:sz w:val="32"/>
          <w:szCs w:val="32"/>
        </w:rPr>
        <w:t xml:space="preserve"> 郯城县李庄镇中心幼儿园</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textAlignment w:val="auto"/>
        <w:outlineLvl w:val="9"/>
        <w:rPr>
          <w:rFonts w:hint="eastAsia" w:ascii="仿宋_GB2312" w:eastAsia="仿宋_GB2312"/>
          <w:sz w:val="32"/>
          <w:szCs w:val="32"/>
        </w:rPr>
      </w:pPr>
      <w:r>
        <w:rPr>
          <w:rFonts w:hint="eastAsia" w:ascii="仿宋_GB2312" w:eastAsia="仿宋_GB2312"/>
          <w:sz w:val="32"/>
          <w:szCs w:val="32"/>
        </w:rPr>
        <w:t xml:space="preserve">孟祥功 </w:t>
      </w:r>
      <w:r>
        <w:rPr>
          <w:rFonts w:hint="eastAsia" w:ascii="仿宋_GB2312" w:eastAsia="仿宋_GB2312"/>
          <w:sz w:val="32"/>
          <w:szCs w:val="32"/>
          <w:lang w:val="en-US" w:eastAsia="zh-CN"/>
        </w:rPr>
        <w:t xml:space="preserve">   </w:t>
      </w:r>
      <w:r>
        <w:rPr>
          <w:rFonts w:hint="eastAsia" w:ascii="仿宋_GB2312" w:eastAsia="仿宋_GB2312"/>
          <w:sz w:val="32"/>
          <w:szCs w:val="32"/>
        </w:rPr>
        <w:t>山东省郯城第一中学</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textAlignment w:val="auto"/>
        <w:outlineLvl w:val="9"/>
        <w:rPr>
          <w:rFonts w:hint="eastAsia" w:ascii="仿宋_GB2312" w:eastAsia="仿宋_GB2312"/>
          <w:sz w:val="32"/>
          <w:szCs w:val="32"/>
        </w:rPr>
      </w:pPr>
      <w:r>
        <w:rPr>
          <w:rFonts w:hint="eastAsia" w:ascii="仿宋_GB2312" w:eastAsia="仿宋_GB2312"/>
          <w:sz w:val="32"/>
          <w:szCs w:val="32"/>
        </w:rPr>
        <w:t xml:space="preserve">刘中凯 </w:t>
      </w:r>
      <w:r>
        <w:rPr>
          <w:rFonts w:hint="eastAsia" w:ascii="仿宋_GB2312" w:eastAsia="仿宋_GB2312"/>
          <w:sz w:val="32"/>
          <w:szCs w:val="32"/>
          <w:lang w:val="en-US" w:eastAsia="zh-CN"/>
        </w:rPr>
        <w:t xml:space="preserve">   </w:t>
      </w:r>
      <w:r>
        <w:rPr>
          <w:rFonts w:hint="eastAsia" w:ascii="仿宋_GB2312" w:eastAsia="仿宋_GB2312"/>
          <w:sz w:val="32"/>
          <w:szCs w:val="32"/>
        </w:rPr>
        <w:t>郯城县美澳学校</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textAlignment w:val="auto"/>
        <w:outlineLvl w:val="9"/>
        <w:rPr>
          <w:rFonts w:hint="eastAsia" w:ascii="仿宋_GB2312" w:eastAsia="仿宋_GB2312"/>
          <w:sz w:val="32"/>
          <w:szCs w:val="32"/>
        </w:rPr>
      </w:pPr>
      <w:r>
        <w:rPr>
          <w:rFonts w:hint="eastAsia" w:ascii="仿宋_GB2312" w:eastAsia="仿宋_GB2312"/>
          <w:sz w:val="32"/>
          <w:szCs w:val="32"/>
        </w:rPr>
        <w:t>刘亚辉</w:t>
      </w:r>
      <w:r>
        <w:rPr>
          <w:rFonts w:hint="eastAsia" w:ascii="仿宋_GB2312" w:eastAsia="仿宋_GB2312"/>
          <w:sz w:val="32"/>
          <w:szCs w:val="32"/>
          <w:lang w:val="en-US" w:eastAsia="zh-CN"/>
        </w:rPr>
        <w:t xml:space="preserve">   </w:t>
      </w:r>
      <w:r>
        <w:rPr>
          <w:rFonts w:hint="eastAsia" w:ascii="仿宋_GB2312" w:eastAsia="仿宋_GB2312"/>
          <w:sz w:val="32"/>
          <w:szCs w:val="32"/>
        </w:rPr>
        <w:t xml:space="preserve"> 郯城县第一人民医院</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textAlignment w:val="auto"/>
        <w:outlineLvl w:val="9"/>
        <w:rPr>
          <w:rFonts w:hint="eastAsia" w:ascii="仿宋_GB2312" w:eastAsia="仿宋_GB2312"/>
          <w:sz w:val="32"/>
          <w:szCs w:val="32"/>
        </w:rPr>
      </w:pPr>
      <w:r>
        <w:rPr>
          <w:rFonts w:hint="eastAsia" w:ascii="仿宋_GB2312" w:eastAsia="仿宋_GB2312"/>
          <w:sz w:val="32"/>
          <w:szCs w:val="32"/>
        </w:rPr>
        <w:t xml:space="preserve">王洪涛 </w:t>
      </w:r>
      <w:r>
        <w:rPr>
          <w:rFonts w:hint="eastAsia" w:ascii="仿宋_GB2312" w:eastAsia="仿宋_GB2312"/>
          <w:sz w:val="32"/>
          <w:szCs w:val="32"/>
          <w:lang w:val="en-US" w:eastAsia="zh-CN"/>
        </w:rPr>
        <w:t xml:space="preserve">   </w:t>
      </w:r>
      <w:r>
        <w:rPr>
          <w:rFonts w:hint="eastAsia" w:ascii="仿宋_GB2312" w:eastAsia="仿宋_GB2312"/>
          <w:sz w:val="32"/>
          <w:szCs w:val="32"/>
        </w:rPr>
        <w:t>郯城县融媒体中心</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textAlignment w:val="auto"/>
        <w:outlineLvl w:val="9"/>
        <w:rPr>
          <w:rFonts w:hint="eastAsia" w:ascii="仿宋_GB2312" w:eastAsia="仿宋_GB2312"/>
          <w:sz w:val="32"/>
          <w:szCs w:val="32"/>
        </w:rPr>
      </w:pPr>
      <w:r>
        <w:rPr>
          <w:rFonts w:hint="eastAsia" w:ascii="仿宋_GB2312" w:eastAsia="仿宋_GB2312"/>
          <w:sz w:val="32"/>
          <w:szCs w:val="32"/>
        </w:rPr>
        <w:t>戴章超</w:t>
      </w:r>
      <w:r>
        <w:rPr>
          <w:rFonts w:hint="eastAsia" w:ascii="仿宋_GB2312" w:eastAsia="仿宋_GB2312"/>
          <w:sz w:val="32"/>
          <w:szCs w:val="32"/>
          <w:lang w:val="en-US" w:eastAsia="zh-CN"/>
        </w:rPr>
        <w:t xml:space="preserve">   </w:t>
      </w:r>
      <w:r>
        <w:rPr>
          <w:rFonts w:hint="eastAsia" w:ascii="仿宋_GB2312" w:eastAsia="仿宋_GB2312"/>
          <w:sz w:val="32"/>
          <w:szCs w:val="32"/>
        </w:rPr>
        <w:t xml:space="preserve"> 中共郯城县委宣传部互联网信息安全服务中心</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textAlignment w:val="auto"/>
        <w:outlineLvl w:val="9"/>
        <w:rPr>
          <w:rFonts w:hint="eastAsia" w:ascii="仿宋_GB2312" w:eastAsia="仿宋_GB2312"/>
          <w:sz w:val="32"/>
          <w:szCs w:val="32"/>
        </w:rPr>
      </w:pPr>
      <w:r>
        <w:rPr>
          <w:rFonts w:hint="eastAsia" w:ascii="仿宋_GB2312" w:eastAsia="仿宋_GB2312"/>
          <w:sz w:val="32"/>
          <w:szCs w:val="32"/>
        </w:rPr>
        <w:t xml:space="preserve">潘月强 </w:t>
      </w:r>
      <w:r>
        <w:rPr>
          <w:rFonts w:hint="eastAsia" w:ascii="仿宋_GB2312" w:eastAsia="仿宋_GB2312"/>
          <w:sz w:val="32"/>
          <w:szCs w:val="32"/>
          <w:lang w:val="en-US" w:eastAsia="zh-CN"/>
        </w:rPr>
        <w:t xml:space="preserve">   </w:t>
      </w:r>
      <w:r>
        <w:rPr>
          <w:rFonts w:hint="eastAsia" w:ascii="仿宋_GB2312" w:eastAsia="仿宋_GB2312"/>
          <w:sz w:val="32"/>
          <w:szCs w:val="32"/>
        </w:rPr>
        <w:t>郯城县地方金融发展服务中心</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textAlignment w:val="auto"/>
        <w:outlineLvl w:val="9"/>
        <w:rPr>
          <w:rFonts w:hint="eastAsia" w:ascii="仿宋_GB2312" w:eastAsia="仿宋_GB2312"/>
          <w:sz w:val="32"/>
          <w:szCs w:val="32"/>
        </w:rPr>
      </w:pPr>
      <w:r>
        <w:rPr>
          <w:rFonts w:hint="eastAsia" w:ascii="仿宋_GB2312" w:eastAsia="仿宋_GB2312"/>
          <w:sz w:val="32"/>
          <w:szCs w:val="32"/>
        </w:rPr>
        <w:t xml:space="preserve">杨玉山 </w:t>
      </w:r>
      <w:r>
        <w:rPr>
          <w:rFonts w:hint="eastAsia" w:ascii="仿宋_GB2312" w:eastAsia="仿宋_GB2312"/>
          <w:sz w:val="32"/>
          <w:szCs w:val="32"/>
          <w:lang w:val="en-US" w:eastAsia="zh-CN"/>
        </w:rPr>
        <w:t xml:space="preserve">   </w:t>
      </w:r>
      <w:r>
        <w:rPr>
          <w:rFonts w:hint="eastAsia" w:ascii="仿宋_GB2312" w:eastAsia="仿宋_GB2312"/>
          <w:sz w:val="32"/>
          <w:szCs w:val="32"/>
        </w:rPr>
        <w:t>郯城县水利工程保障中心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苏强德</w:t>
      </w:r>
      <w:r>
        <w:rPr>
          <w:rFonts w:hint="eastAsia" w:ascii="仿宋_GB2312" w:eastAsia="仿宋_GB2312"/>
          <w:sz w:val="32"/>
          <w:szCs w:val="32"/>
          <w:lang w:val="en-US" w:eastAsia="zh-CN"/>
        </w:rPr>
        <w:t xml:space="preserve">   </w:t>
      </w:r>
      <w:r>
        <w:rPr>
          <w:rFonts w:hint="eastAsia" w:ascii="仿宋_GB2312" w:eastAsia="仿宋_GB2312"/>
          <w:sz w:val="32"/>
          <w:szCs w:val="32"/>
        </w:rPr>
        <w:t xml:space="preserve"> 山东利兴化工有限公司 </w:t>
      </w:r>
    </w:p>
    <w:p>
      <w:pPr>
        <w:rPr>
          <w:rFonts w:hint="eastAsia" w:ascii="仿宋_GB2312" w:eastAsia="仿宋_GB2312"/>
          <w:sz w:val="32"/>
          <w:szCs w:val="32"/>
        </w:rPr>
      </w:pPr>
      <w:r>
        <w:rPr>
          <w:rFonts w:hint="eastAsia" w:ascii="仿宋_GB2312" w:eastAsia="仿宋_GB2312"/>
          <w:sz w:val="32"/>
          <w:szCs w:val="32"/>
        </w:rPr>
        <w:br w:type="page"/>
      </w:r>
    </w:p>
    <w:p>
      <w:pPr>
        <w:pStyle w:val="11"/>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2"/>
          <w:szCs w:val="32"/>
          <w:lang w:val="en-US" w:eastAsia="zh-CN"/>
        </w:rPr>
        <w:t>郯政发〔2023〕1号</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color w:val="222222"/>
          <w:kern w:val="0"/>
          <w:sz w:val="44"/>
          <w:szCs w:val="44"/>
          <w:lang w:val="en-US" w:eastAsia="zh-CN" w:bidi="ar"/>
        </w:rPr>
      </w:pPr>
    </w:p>
    <w:p>
      <w:pPr>
        <w:pStyle w:val="15"/>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郯城县人民政府</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关于印发《加强行业监管与综合行政执法</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协作配合实施方案》的通知</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32"/>
          <w:szCs w:val="32"/>
          <w:lang w:eastAsia="zh-CN"/>
        </w:rPr>
      </w:pPr>
    </w:p>
    <w:p>
      <w:pPr>
        <w:pStyle w:val="15"/>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Times New Roman" w:hAnsi="Times New Roman" w:eastAsia="仿宋_GB2312" w:cs="Times New Roman"/>
          <w:spacing w:val="-4"/>
          <w:kern w:val="2"/>
          <w:sz w:val="32"/>
          <w:szCs w:val="32"/>
          <w:lang w:val="en-US" w:eastAsia="zh-CN" w:bidi="ar-SA"/>
        </w:rPr>
      </w:pPr>
      <w:r>
        <w:rPr>
          <w:rFonts w:hint="eastAsia" w:ascii="Times New Roman" w:hAnsi="Times New Roman" w:eastAsia="仿宋_GB2312" w:cs="Times New Roman"/>
          <w:spacing w:val="-4"/>
          <w:kern w:val="2"/>
          <w:sz w:val="32"/>
          <w:szCs w:val="32"/>
          <w:lang w:val="en-US" w:eastAsia="zh-CN" w:bidi="ar-SA"/>
        </w:rPr>
        <w:t>县直有关部门、单位：</w:t>
      </w:r>
    </w:p>
    <w:p>
      <w:pPr>
        <w:pStyle w:val="15"/>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《加强行业监管与综合行政执法协作配合实施方案》已经县政府研究同意，现印发给你们，请认真抓好贯彻落实。</w:t>
      </w:r>
    </w:p>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right="0"/>
        <w:jc w:val="both"/>
        <w:textAlignment w:val="auto"/>
        <w:rPr>
          <w:rFonts w:hint="eastAsia" w:ascii="仿宋_GB2312" w:hAnsi="仿宋_GB2312" w:eastAsia="仿宋_GB2312" w:cs="仿宋_GB2312"/>
          <w:sz w:val="32"/>
          <w:szCs w:val="32"/>
        </w:rPr>
      </w:pPr>
    </w:p>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right="0"/>
        <w:jc w:val="both"/>
        <w:textAlignment w:val="auto"/>
        <w:rPr>
          <w:rFonts w:hint="eastAsia" w:ascii="仿宋_GB2312" w:hAnsi="仿宋_GB2312" w:eastAsia="仿宋_GB2312" w:cs="仿宋_GB2312"/>
          <w:sz w:val="32"/>
          <w:szCs w:val="32"/>
        </w:rPr>
      </w:pPr>
    </w:p>
    <w:p>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left="0" w:right="0" w:firstLine="42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郯城县人民政府</w:t>
      </w:r>
    </w:p>
    <w:p>
      <w:pPr>
        <w:pStyle w:val="6"/>
        <w:keepNext w:val="0"/>
        <w:keepLines w:val="0"/>
        <w:pageBreakBefore w:val="0"/>
        <w:widowControl w:val="0"/>
        <w:tabs>
          <w:tab w:val="left" w:pos="8241"/>
        </w:tabs>
        <w:kinsoku/>
        <w:wordWrap w:val="0"/>
        <w:overflowPunct/>
        <w:topLinePunct w:val="0"/>
        <w:autoSpaceDE/>
        <w:autoSpaceDN/>
        <w:bidi w:val="0"/>
        <w:adjustRightInd/>
        <w:snapToGrid/>
        <w:spacing w:after="0" w:line="580" w:lineRule="exact"/>
        <w:ind w:firstLine="640" w:firstLineChars="20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23</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日</w:t>
      </w:r>
    </w:p>
    <w:p>
      <w:pPr>
        <w:pStyle w:val="6"/>
        <w:keepNext w:val="0"/>
        <w:keepLines w:val="0"/>
        <w:pageBreakBefore w:val="0"/>
        <w:widowControl w:val="0"/>
        <w:tabs>
          <w:tab w:val="left" w:pos="8241"/>
        </w:tabs>
        <w:kinsoku/>
        <w:wordWrap w:val="0"/>
        <w:overflowPunct/>
        <w:topLinePunct w:val="0"/>
        <w:autoSpaceDE/>
        <w:autoSpaceDN/>
        <w:bidi w:val="0"/>
        <w:adjustRightInd/>
        <w:snapToGrid/>
        <w:spacing w:after="0" w:line="580" w:lineRule="exact"/>
        <w:jc w:val="both"/>
        <w:textAlignment w:val="auto"/>
        <w:rPr>
          <w:rFonts w:hint="eastAsia" w:ascii="仿宋_GB2312" w:hAnsi="仿宋_GB2312" w:eastAsia="仿宋_GB2312" w:cs="仿宋_GB2312"/>
          <w:sz w:val="32"/>
          <w:szCs w:val="32"/>
        </w:rPr>
      </w:pPr>
      <w:r>
        <w:rPr>
          <w:rFonts w:hint="eastAsia" w:ascii="Times New Roman" w:hAnsi="Times New Roman" w:eastAsia="仿宋_GB2312" w:cs="Times New Roman"/>
          <w:spacing w:val="-4"/>
          <w:kern w:val="2"/>
          <w:sz w:val="32"/>
          <w:szCs w:val="32"/>
          <w:lang w:val="en-US" w:eastAsia="zh-CN" w:bidi="ar-SA"/>
        </w:rPr>
        <w:t>（此件公开</w:t>
      </w:r>
      <w:r>
        <w:rPr>
          <w:rFonts w:hint="eastAsia" w:eastAsia="仿宋_GB2312" w:cs="Times New Roman"/>
          <w:spacing w:val="-4"/>
          <w:kern w:val="2"/>
          <w:sz w:val="32"/>
          <w:szCs w:val="32"/>
          <w:lang w:val="en-US" w:eastAsia="zh-CN" w:bidi="ar-SA"/>
        </w:rPr>
        <w:t>发布</w:t>
      </w:r>
      <w:r>
        <w:rPr>
          <w:rFonts w:hint="eastAsia" w:ascii="Times New Roman" w:hAnsi="Times New Roman" w:eastAsia="仿宋_GB2312" w:cs="Times New Roman"/>
          <w:spacing w:val="-4"/>
          <w:kern w:val="2"/>
          <w:sz w:val="32"/>
          <w:szCs w:val="32"/>
          <w:lang w:val="en-US" w:eastAsia="zh-CN" w:bidi="ar-SA"/>
        </w:rPr>
        <w:t>）</w:t>
      </w:r>
    </w:p>
    <w:p>
      <w:pP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br w:type="page"/>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加强行业监管与综合行政执法协作配合</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实施方案</w:t>
      </w:r>
    </w:p>
    <w:p>
      <w:pPr>
        <w:pStyle w:val="15"/>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深入贯彻党中央、国务院关于深化综合行政执法改革部署，落实省委、省政府、市委、市政府和县委、县政府有关要求，进一步明确行业管理部门与跨领域跨部门综合行政执法部门（以下简称综合执法部门）的职能定位，建立健全协作配合机制，提升监管执法效能，根据省委编办、省司法厅《关于加强行业监管与综合行政执法协作配合的若干措施》（鲁编办发</w:t>
      </w:r>
      <w:r>
        <w:rPr>
          <w:rFonts w:hint="eastAsia" w:ascii="仿宋_GB2312" w:hAnsi="仿宋_GB2312" w:eastAsia="仿宋_GB2312" w:cs="仿宋_GB2312"/>
          <w:sz w:val="32"/>
          <w:szCs w:val="32"/>
          <w:lang w:val="en-US" w:eastAsia="zh-CN"/>
        </w:rPr>
        <w:t>〔2022〕</w:t>
      </w:r>
      <w:r>
        <w:rPr>
          <w:rFonts w:hint="eastAsia" w:ascii="仿宋_GB2312" w:hAnsi="仿宋_GB2312" w:eastAsia="仿宋_GB2312" w:cs="仿宋_GB2312"/>
          <w:sz w:val="32"/>
          <w:szCs w:val="32"/>
        </w:rPr>
        <w:t>13号）文件精神，结合我县实际，制定本实施方案。</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一、总体要求</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以习近平新时代中国特色社会主义思想为指导，深入贯彻党的二十大精神，认真落实习近平总书记系列重要讲话精神和对山东工作重要指示要求，聚焦“三个走在前”，持续深入推进综合行政执法改革，以加强行业监管与综合行政执法协作配合为着力点，明确部门职责分工，完善协作配合机制，形成信息互通、资源共享、相互支持、密切配合、无缝衔接的协调联动格局，为加强法治政府建设、提升基层治理能力、不断增强人民群众获得感和满意度提供坚实保障。</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二、主要任务</w:t>
      </w:r>
    </w:p>
    <w:p>
      <w:pPr>
        <w:pStyle w:val="15"/>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（一）明晰职能定位</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sz w:val="32"/>
          <w:szCs w:val="32"/>
        </w:rPr>
      </w:pP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压实行业管理部门监管主体责任。</w:t>
      </w:r>
      <w:r>
        <w:rPr>
          <w:rFonts w:hint="eastAsia" w:ascii="仿宋_GB2312" w:hAnsi="仿宋_GB2312" w:eastAsia="仿宋_GB2312" w:cs="仿宋_GB2312"/>
          <w:sz w:val="32"/>
          <w:szCs w:val="32"/>
        </w:rPr>
        <w:t>行业管理部门有关行政执法权划转至综合执法部门后，要严格落实行业监管主体责任，依法履行政策制定、行业规划、审查审批（划入行政审批服务部门的除外）、行业监管等职责，不得以行政许可权、行政处罚权、执法队伍划转或没有执法队伍为由不履行相关职责。要突出源头管控，充分运用“双随机、一公开”抽查、综合整治、行业规范等措施预防和减少违法违规行为的发生，并为综合执法部门开展执法活动提供专业技术、信息数据、业务培训等支持保障。</w:t>
      </w:r>
      <w:r>
        <w:rPr>
          <w:rFonts w:hint="eastAsia" w:ascii="楷体_GB2312" w:hAnsi="楷体_GB2312" w:eastAsia="楷体_GB2312" w:cs="楷体_GB2312"/>
          <w:sz w:val="32"/>
          <w:szCs w:val="32"/>
        </w:rPr>
        <w:t>（责任单位：县住房城乡建设局、市生态环境局郯城县分局、县市场监管局、县公安局、县水利局、县自然资源和规划局、县发展改革局、县文化和旅游局、县商务局、县综合行政执法局）</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sz w:val="32"/>
          <w:szCs w:val="32"/>
        </w:rPr>
      </w:pPr>
      <w:r>
        <w:rPr>
          <w:rFonts w:hint="eastAsia" w:ascii="仿宋_GB2312" w:hAnsi="仿宋_GB2312" w:eastAsia="仿宋_GB2312" w:cs="仿宋_GB2312"/>
          <w:b/>
          <w:sz w:val="32"/>
          <w:szCs w:val="32"/>
        </w:rPr>
        <w:t>2. 压实综合执法部门协同监管责任。</w:t>
      </w:r>
      <w:r>
        <w:rPr>
          <w:rFonts w:hint="eastAsia" w:ascii="仿宋_GB2312" w:hAnsi="仿宋_GB2312" w:eastAsia="仿宋_GB2312" w:cs="仿宋_GB2312"/>
          <w:sz w:val="32"/>
          <w:szCs w:val="32"/>
        </w:rPr>
        <w:t>依法行使赋予的行政处罚权及其相关的行政检查权、行政强制权，协助行业管理部门开展“双随机、一公开”监管、重点监管、行业整治等活动，及时发现违法行为并依法予以查处，不得以相对集中行政处罚权为由割裂与行政处罚密切相关的行政检查等职责，坐等案件上门。涉及专业性、技术性较强或者复杂、疑难执法事项的，综合执法部门可向行业管理部门提出协助请求，行业管理部门应当及时给予专业指导和技术支持。</w:t>
      </w:r>
      <w:r>
        <w:rPr>
          <w:rFonts w:hint="eastAsia" w:ascii="楷体_GB2312" w:hAnsi="楷体_GB2312" w:eastAsia="楷体_GB2312" w:cs="楷体_GB2312"/>
          <w:sz w:val="32"/>
          <w:szCs w:val="32"/>
        </w:rPr>
        <w:t>（责任单位：县综合行政执法局、县住房城乡建设局、市生态环境局郯城县分局、县市场监管局、县公安局、县水利局、县自然资源和规划局、县发展改革局、县文化和旅游局、县商务局）</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楷体_GB2312" w:hAnsi="楷体_GB2312" w:eastAsia="楷体_GB2312" w:cs="楷体_GB2312"/>
          <w:sz w:val="32"/>
          <w:szCs w:val="32"/>
        </w:rPr>
      </w:pPr>
      <w:r>
        <w:rPr>
          <w:rFonts w:hint="eastAsia" w:ascii="仿宋_GB2312" w:hAnsi="仿宋_GB2312" w:eastAsia="仿宋_GB2312" w:cs="仿宋_GB2312"/>
          <w:b/>
          <w:bCs/>
          <w:sz w:val="32"/>
          <w:szCs w:val="32"/>
        </w:rPr>
        <w:t>3.</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厘清行政检查等职责边界。</w:t>
      </w:r>
      <w:r>
        <w:rPr>
          <w:rFonts w:hint="eastAsia" w:ascii="仿宋_GB2312" w:hAnsi="仿宋_GB2312" w:eastAsia="仿宋_GB2312" w:cs="仿宋_GB2312"/>
          <w:sz w:val="32"/>
          <w:szCs w:val="32"/>
        </w:rPr>
        <w:t>行业管理部门会同综合执法部门根据法律法规政策和“三定”规定，重点梳理监管执法涉及的行政检查职责，对同一检查对象涉及多个部门的事项，逐项明确部门主体责任和配合责任，经县委编办、县司法局审定后，补充纳入部门间职责边界清单并向社会公布。行业管理部门会同综合执法部门制定年度检查计划，向县司法局备案，推行“综合查一次”，避免重复检查。行业管理部门的行政处罚以及相关的行政检查、行政强制等事项全部或部分交由综合执法部门集中行使的，相关职责调整应在部门权责清单、职责边界清单中予以体现，注明各自负责事项。</w:t>
      </w:r>
      <w:r>
        <w:rPr>
          <w:rFonts w:hint="eastAsia" w:ascii="楷体_GB2312" w:hAnsi="楷体_GB2312" w:eastAsia="楷体_GB2312" w:cs="楷体_GB2312"/>
          <w:sz w:val="32"/>
          <w:szCs w:val="32"/>
        </w:rPr>
        <w:t>（责任单位：县住房城乡建设局、市生态环境局郯城县分局、县市场监管局、县公安局、县水利局、县自然资源和规划局、县发展改革局、县文化和旅游局、县商务局、县综合行政执法局、县委编办、县司法局）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（二）强化协作配合</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sz w:val="32"/>
          <w:szCs w:val="32"/>
        </w:rPr>
      </w:pPr>
      <w:r>
        <w:rPr>
          <w:rFonts w:hint="eastAsia" w:ascii="仿宋_GB2312" w:hAnsi="仿宋_GB2312" w:eastAsia="仿宋_GB2312" w:cs="仿宋_GB2312"/>
          <w:b/>
          <w:sz w:val="32"/>
          <w:szCs w:val="32"/>
        </w:rPr>
        <w:t>4. 加强协调会商。</w:t>
      </w:r>
      <w:r>
        <w:rPr>
          <w:rFonts w:hint="eastAsia" w:ascii="仿宋_GB2312" w:hAnsi="仿宋_GB2312" w:eastAsia="仿宋_GB2312" w:cs="仿宋_GB2312"/>
          <w:sz w:val="32"/>
          <w:szCs w:val="32"/>
        </w:rPr>
        <w:t>行业管理部门会同综合执法等部门建立协调会商机制，原则上每季度召开一次协调会议，有重大或应急事项可随时召开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共同商议年度检查计划、重大执法活动、审管衔接等事项，协调推进重大联动监管执法等工作。综合执法部门认定违法事项或督促相对人落实行政处罚决定时，需要有关行业管理部门或专业技术机构提供鉴定等技术支撑的，及时书面函告该部门或机构，该部门或机构应积极提供支持保障。综合执法部门依法对违法当事人作出降低资质等级、暂扣或者吊销许可证件等行政处罚决定的，应书面函告作出资质许可的部门予以处理；无权作出处罚的，应按程序移交有权处理部门，该部门作出处理决定后抄送综合执法部门。</w:t>
      </w:r>
      <w:r>
        <w:rPr>
          <w:rFonts w:hint="eastAsia" w:ascii="楷体_GB2312" w:hAnsi="楷体_GB2312" w:eastAsia="楷体_GB2312" w:cs="楷体_GB2312"/>
          <w:sz w:val="32"/>
          <w:szCs w:val="32"/>
        </w:rPr>
        <w:t>（责任单位：县住房城乡建设局、市生态环境局郯城县分局、县市场监管局、县公安局、县水利局、县自然资源和规划局、县发展改革局、县文化和旅游局、县商务局、县综合行政执法局）</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sz w:val="32"/>
          <w:szCs w:val="32"/>
        </w:rPr>
      </w:pPr>
      <w:r>
        <w:rPr>
          <w:rFonts w:hint="eastAsia" w:ascii="仿宋_GB2312" w:hAnsi="仿宋_GB2312" w:eastAsia="仿宋_GB2312" w:cs="仿宋_GB2312"/>
          <w:b/>
          <w:sz w:val="32"/>
          <w:szCs w:val="32"/>
        </w:rPr>
        <w:t>5. 强化上下协作。</w:t>
      </w:r>
      <w:r>
        <w:rPr>
          <w:rFonts w:hint="eastAsia" w:ascii="仿宋_GB2312" w:hAnsi="仿宋_GB2312" w:eastAsia="仿宋_GB2312" w:cs="仿宋_GB2312"/>
          <w:sz w:val="32"/>
          <w:szCs w:val="32"/>
        </w:rPr>
        <w:t>行业管理部门配合上级部门或异地对口部门调查案件时，需要综合执法部门协助的，综合执法部门应予以协助。综合执法部门查处案件时需要行业管理部门的上级部门或异地对口部门协助的，行业管理部门应配合综合执法部门进行联系。综合执法部门需要向上级部门请示报告的，可直接请示报告；上级部门有关工作涉及综合执法部门，向综合执法部门发文或对接时，综合执法部门要积极配合办理，有关情况抄送相关行业管理部门。</w:t>
      </w:r>
      <w:r>
        <w:rPr>
          <w:rFonts w:hint="eastAsia" w:ascii="楷体_GB2312" w:hAnsi="楷体_GB2312" w:eastAsia="楷体_GB2312" w:cs="楷体_GB2312"/>
          <w:sz w:val="32"/>
          <w:szCs w:val="32"/>
        </w:rPr>
        <w:t>（责任单位：县综合行政执法局、县住房城乡建设局、市生态环境局郯城县分局、县市场监管局、县公安局、县水利局、县自然资源和规划局、县发展改革局、县文化和旅游局、县商务局）</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sz w:val="32"/>
          <w:szCs w:val="32"/>
        </w:rPr>
      </w:pPr>
      <w:r>
        <w:rPr>
          <w:rFonts w:hint="eastAsia" w:ascii="仿宋_GB2312" w:hAnsi="仿宋_GB2312" w:eastAsia="仿宋_GB2312" w:cs="仿宋_GB2312"/>
          <w:b/>
          <w:sz w:val="32"/>
          <w:szCs w:val="32"/>
        </w:rPr>
        <w:t>6.</w:t>
      </w:r>
      <w:r>
        <w:rPr>
          <w:rFonts w:hint="eastAsia" w:ascii="仿宋_GB2312" w:hAnsi="仿宋_GB2312" w:eastAsia="仿宋_GB2312" w:cs="仿宋_GB2312"/>
          <w:b/>
          <w:sz w:val="32"/>
          <w:szCs w:val="32"/>
          <w:lang w:val="en-US" w:eastAsia="zh-CN"/>
        </w:rPr>
        <w:t xml:space="preserve"> </w:t>
      </w:r>
      <w:r>
        <w:rPr>
          <w:rFonts w:hint="eastAsia" w:ascii="仿宋_GB2312" w:hAnsi="仿宋_GB2312" w:eastAsia="仿宋_GB2312" w:cs="仿宋_GB2312"/>
          <w:b/>
          <w:sz w:val="32"/>
          <w:szCs w:val="32"/>
        </w:rPr>
        <w:t>做好应急处置</w:t>
      </w:r>
      <w:r>
        <w:rPr>
          <w:rFonts w:hint="eastAsia" w:ascii="仿宋_GB2312" w:hAnsi="仿宋_GB2312" w:eastAsia="仿宋_GB2312" w:cs="仿宋_GB2312"/>
          <w:sz w:val="32"/>
          <w:szCs w:val="32"/>
        </w:rPr>
        <w:t>。行业管理部门与综合执法部门应建立突发事件应急处置机制，形成应急处置合力。行业管理部门或综合执法部门发现有危害社会公共安全、存在重大安全隐患以及违法行为正在进行、证据可能灭失等紧急情形的，应第一时间进行现场处置，责令当事人停止违法行为，最大限度避免危害后果扩大，同时采取必要措施固定现场证据，按规定移送有权部门查处或通知相关部门到现场联合执法。对发现的重大案件线索，原则上由行业管理部门会同综合执法部门召开专题会议研究处理。发现存在重大治安、安全隐患等涉及其他部门管辖的违法行为的，应通知相关部门参与执法。</w:t>
      </w:r>
      <w:r>
        <w:rPr>
          <w:rFonts w:hint="eastAsia" w:ascii="楷体_GB2312" w:hAnsi="楷体_GB2312" w:eastAsia="楷体_GB2312" w:cs="楷体_GB2312"/>
          <w:sz w:val="32"/>
          <w:szCs w:val="32"/>
        </w:rPr>
        <w:t>（责任单位：县综合行政执法局、县公安局、县住房城乡建设局、市生态环境局郯城县分局、县市场监管局、县水利局、县自然资源和规划局、县发展改革局、县文化和旅游局、县商务局）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（三）健全制度机制</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sz w:val="32"/>
          <w:szCs w:val="32"/>
        </w:rPr>
      </w:pPr>
      <w:r>
        <w:rPr>
          <w:rFonts w:hint="eastAsia" w:ascii="仿宋_GB2312" w:hAnsi="仿宋_GB2312" w:eastAsia="仿宋_GB2312" w:cs="仿宋_GB2312"/>
          <w:b/>
          <w:sz w:val="32"/>
          <w:szCs w:val="32"/>
        </w:rPr>
        <w:t>7. 建立相对集中行政处罚权动态调整机制。</w:t>
      </w:r>
      <w:r>
        <w:rPr>
          <w:rFonts w:hint="eastAsia" w:ascii="仿宋_GB2312" w:hAnsi="仿宋_GB2312" w:eastAsia="仿宋_GB2312" w:cs="仿宋_GB2312"/>
          <w:bCs/>
          <w:sz w:val="32"/>
          <w:szCs w:val="32"/>
        </w:rPr>
        <w:t>对省政府已授权的相对集中行政处罚事项进行动态调整的，须经县政府常务会议研究决定后实施，由县政府向社会公布，并于30日内逐级将政府公布文件报省司法厅和省委编办备案；根据工作需要新增相对集中行政处罚事项的，按程序报批后组织实施。</w:t>
      </w:r>
      <w:r>
        <w:rPr>
          <w:rFonts w:hint="eastAsia" w:ascii="楷体_GB2312" w:hAnsi="楷体_GB2312" w:eastAsia="楷体_GB2312" w:cs="楷体_GB2312"/>
          <w:sz w:val="32"/>
          <w:szCs w:val="32"/>
        </w:rPr>
        <w:t>（责任单位：县委编办、县司法局、有关部门）</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sz w:val="32"/>
          <w:szCs w:val="32"/>
        </w:rPr>
      </w:pPr>
      <w:r>
        <w:rPr>
          <w:rFonts w:hint="eastAsia" w:ascii="仿宋_GB2312" w:hAnsi="仿宋_GB2312" w:eastAsia="仿宋_GB2312" w:cs="仿宋_GB2312"/>
          <w:b/>
          <w:sz w:val="32"/>
          <w:szCs w:val="32"/>
        </w:rPr>
        <w:t>8. 健全举报投诉信访机制。</w:t>
      </w:r>
      <w:r>
        <w:rPr>
          <w:rFonts w:hint="eastAsia" w:ascii="仿宋_GB2312" w:hAnsi="仿宋_GB2312" w:eastAsia="仿宋_GB2312" w:cs="仿宋_GB2312"/>
          <w:sz w:val="32"/>
          <w:szCs w:val="32"/>
        </w:rPr>
        <w:t>行业管理部门与综合执法部门应向社会公开其职责范围、监管执法依据、监管执法程序、投诉举报受理电话等事项，接受社会监督。对于涉及相对集中行政处罚权相关领域的举报、投诉、信访等，应适用首问负责制，由率先接到举报、投诉、信访、“12345”热线转办的部门予以处置，经初步核实未发现违法行为的，直接答复举报、投诉、信访人；需依法处理的，按照规定职责和程序确定办理部门并依法处理。行业管理部门与综合执法部门在移送案源线索后，原则上应在3个工作日内将移送信息反馈举报、投诉、信访人。具体办理部门负责向举报、投诉、信访人进行最终答复。</w:t>
      </w:r>
      <w:r>
        <w:rPr>
          <w:rFonts w:hint="eastAsia" w:ascii="楷体_GB2312" w:hAnsi="楷体_GB2312" w:eastAsia="楷体_GB2312" w:cs="楷体_GB2312"/>
          <w:sz w:val="32"/>
          <w:szCs w:val="32"/>
        </w:rPr>
        <w:t>（责任单位：县综合行政执法局、县住房城乡建设局、市生态环境局郯城县分局、县市场监管局、县公安局、县水利局、县自然资源和规划局、县发展改革局、县文化和旅游局、县商务局、县信访局、县12345政务服务热线受理中心）</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sz w:val="32"/>
          <w:szCs w:val="32"/>
        </w:rPr>
      </w:pPr>
      <w:r>
        <w:rPr>
          <w:rFonts w:hint="eastAsia" w:ascii="仿宋_GB2312" w:hAnsi="仿宋_GB2312" w:eastAsia="仿宋_GB2312" w:cs="仿宋_GB2312"/>
          <w:b/>
          <w:sz w:val="32"/>
          <w:szCs w:val="32"/>
        </w:rPr>
        <w:t>9.</w:t>
      </w:r>
      <w:r>
        <w:rPr>
          <w:rFonts w:hint="eastAsia" w:ascii="仿宋_GB2312" w:hAnsi="仿宋_GB2312" w:eastAsia="仿宋_GB2312" w:cs="仿宋_GB2312"/>
          <w:b/>
          <w:sz w:val="32"/>
          <w:szCs w:val="32"/>
          <w:lang w:val="en-US" w:eastAsia="zh-CN"/>
        </w:rPr>
        <w:t xml:space="preserve"> </w:t>
      </w:r>
      <w:r>
        <w:rPr>
          <w:rFonts w:hint="eastAsia" w:ascii="仿宋_GB2312" w:hAnsi="仿宋_GB2312" w:eastAsia="仿宋_GB2312" w:cs="仿宋_GB2312"/>
          <w:b/>
          <w:sz w:val="32"/>
          <w:szCs w:val="32"/>
        </w:rPr>
        <w:t>健全案源线索移送制度。</w:t>
      </w:r>
      <w:r>
        <w:rPr>
          <w:rFonts w:hint="eastAsia" w:ascii="仿宋_GB2312" w:hAnsi="仿宋_GB2312" w:eastAsia="仿宋_GB2312" w:cs="仿宋_GB2312"/>
          <w:sz w:val="32"/>
          <w:szCs w:val="32"/>
        </w:rPr>
        <w:t>案源线索移送应以部门名义进行。行业管理部门、综合执法部门经审查发现涉嫌违法行为应由对方查处的，应及时沟通，相关材料原则上在沟通后3个工作日内向对方移送；双方在移送案源线索时，应一并移送相关基本证据材料。因移送或立案不及时造成证据灭失、案件无法办理或超期办案的法律责任，视情形分别由移送、接收部门承担。</w:t>
      </w:r>
      <w:r>
        <w:rPr>
          <w:rFonts w:hint="eastAsia" w:ascii="楷体_GB2312" w:hAnsi="楷体_GB2312" w:eastAsia="楷体_GB2312" w:cs="楷体_GB2312"/>
          <w:sz w:val="32"/>
          <w:szCs w:val="32"/>
        </w:rPr>
        <w:t>（责任单位：县综合行政执法局、县住房城乡建设局、市生态环境局郯城县分局、县市场监管局、县公安局、县水利局、县自然资源和规划局、县发展改革局、县文化和旅游局、县商务局）</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sz w:val="32"/>
          <w:szCs w:val="32"/>
        </w:rPr>
      </w:pPr>
      <w:r>
        <w:rPr>
          <w:rFonts w:hint="eastAsia" w:ascii="仿宋_GB2312" w:hAnsi="仿宋_GB2312" w:eastAsia="仿宋_GB2312" w:cs="仿宋_GB2312"/>
          <w:b/>
          <w:sz w:val="32"/>
          <w:szCs w:val="32"/>
        </w:rPr>
        <w:t>10. 完善信息共享制度。</w:t>
      </w:r>
      <w:r>
        <w:rPr>
          <w:rFonts w:hint="eastAsia" w:ascii="仿宋_GB2312" w:hAnsi="仿宋_GB2312" w:eastAsia="仿宋_GB2312" w:cs="仿宋_GB2312"/>
          <w:sz w:val="32"/>
          <w:szCs w:val="32"/>
        </w:rPr>
        <w:t>行业管理部门与综合执法部门要加强信息资源的共建共享、互联互通。信息共享的范围包括以下内容：（1）涉及划转行政处罚事项的法律、法规、规章、技术规范、行业标准、裁量基准、有关规范性文件以及立改废释情况，上级部门印发的涉及执法的答复、解释、政策等文件；（2）与划转行政处罚事项密切相关的行政许可、行政备案、行政确认等行政决定；（3）行业管理部门在履职过程中收集、掌握、制作的各类动态信息，包括监督检查记录、工作简报、行政许可结果公示等；（4）综合执法部门作出的与行业管理部门密切相关的行政处罚、行政强制措施及执行情况、案件统计情况，以及不予立案处罚的相关情况，案件多发领域应定期形成统计分析报告抄送相关行业管理部门；（5）行业管理部门与综合执法部门依职权设置的监控摄像设施、管理平台形成的数据信息等；（6）举报、投诉、信访案件的受理与处理情况；（7）其他需要共享的监管执法信息。共享信息原则上应当在部门形成或收到信息5个工作日内实现共享。涉及行政审批服务等相关部门的，可结合实际纳入信息共享范围。</w:t>
      </w:r>
      <w:r>
        <w:rPr>
          <w:rFonts w:hint="eastAsia" w:ascii="楷体_GB2312" w:hAnsi="楷体_GB2312" w:eastAsia="楷体_GB2312" w:cs="楷体_GB2312"/>
          <w:sz w:val="32"/>
          <w:szCs w:val="32"/>
        </w:rPr>
        <w:t>（责任单位：县综合行政执法局、县住房城乡建设局、市生态环境局郯城县分局、县市场监管局、县公安局、县水利局、县自然资源和规划局、县发展改革局、县文化和旅游局、县商务局）</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sz w:val="32"/>
          <w:szCs w:val="32"/>
        </w:rPr>
      </w:pPr>
      <w:r>
        <w:rPr>
          <w:rFonts w:hint="eastAsia" w:ascii="仿宋_GB2312" w:hAnsi="仿宋_GB2312" w:eastAsia="仿宋_GB2312" w:cs="仿宋_GB2312"/>
          <w:b/>
          <w:sz w:val="32"/>
          <w:szCs w:val="32"/>
        </w:rPr>
        <w:t>11. 完善争议协调处理机制。</w:t>
      </w:r>
      <w:r>
        <w:rPr>
          <w:rFonts w:hint="eastAsia" w:ascii="仿宋_GB2312" w:hAnsi="仿宋_GB2312" w:eastAsia="仿宋_GB2312" w:cs="仿宋_GB2312"/>
          <w:sz w:val="32"/>
          <w:szCs w:val="32"/>
        </w:rPr>
        <w:t>行业管理部门与综合执法部门在监管执法中产生争议的，应先予协同处置，按照权责一致、协同高效的原则主动协商解决。协商不一致的，涉及行政执法事宜，提请县司法局按程序协调解决；涉及职责划分事宜，提请县委编办按照有关规定进行协调。行业管理部门与综合执法部门发现对方有不执行协作配合规定或者不依法履行职责的行为，应向对方提出书面建议，对方仍不接受建议的，应报请县政府予以纠正。出现不履行执法协同职责、推诿扯皮等问题的，情节较轻的，通报批评并责令改正；情节严重的，按程序由有关机关作出处理。</w:t>
      </w:r>
      <w:r>
        <w:rPr>
          <w:rFonts w:hint="eastAsia" w:ascii="楷体_GB2312" w:hAnsi="楷体_GB2312" w:eastAsia="楷体_GB2312" w:cs="楷体_GB2312"/>
          <w:sz w:val="32"/>
          <w:szCs w:val="32"/>
        </w:rPr>
        <w:t>（责任单位：县纪委监委机关、县委组织部、县委编办、县司法局、县综合行政执法局、县住房城乡建设局、市生态环境局郯城县分局、县市场监管局、县公安局、县水利局、县自然资源和规划局、县发展改革局、县文化和旅游局、县商务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三、组织保障</w:t>
      </w:r>
    </w:p>
    <w:p>
      <w:pPr>
        <w:pStyle w:val="15"/>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t>（一）加强组织领导。</w:t>
      </w:r>
      <w:r>
        <w:rPr>
          <w:rFonts w:hint="default" w:ascii="Times New Roman" w:hAnsi="Times New Roman" w:eastAsia="仿宋_GB2312" w:cs="Times New Roman"/>
          <w:sz w:val="32"/>
          <w:szCs w:val="32"/>
        </w:rPr>
        <w:t>充分发挥县委全面依法治县委员会的领导协调作用，加强统筹协调和督促推进，将</w:t>
      </w:r>
      <w:r>
        <w:rPr>
          <w:rFonts w:hint="eastAsia" w:ascii="Times New Roman" w:hAnsi="Times New Roman" w:eastAsia="仿宋_GB2312" w:cs="Times New Roman"/>
          <w:sz w:val="32"/>
          <w:szCs w:val="32"/>
          <w:lang w:eastAsia="zh-CN"/>
        </w:rPr>
        <w:t>行业监管与综合执法</w:t>
      </w:r>
      <w:r>
        <w:rPr>
          <w:rFonts w:hint="default" w:ascii="Times New Roman" w:hAnsi="Times New Roman" w:eastAsia="仿宋_GB2312" w:cs="Times New Roman"/>
          <w:sz w:val="32"/>
          <w:szCs w:val="32"/>
        </w:rPr>
        <w:t>协作</w:t>
      </w:r>
      <w:r>
        <w:rPr>
          <w:rFonts w:hint="eastAsia" w:ascii="Times New Roman" w:hAnsi="Times New Roman" w:eastAsia="仿宋_GB2312" w:cs="Times New Roman"/>
          <w:sz w:val="32"/>
          <w:szCs w:val="32"/>
          <w:lang w:eastAsia="zh-CN"/>
        </w:rPr>
        <w:t>配合</w:t>
      </w:r>
      <w:r>
        <w:rPr>
          <w:rFonts w:hint="default" w:ascii="Times New Roman" w:hAnsi="Times New Roman" w:eastAsia="仿宋_GB2312" w:cs="Times New Roman"/>
          <w:sz w:val="32"/>
          <w:szCs w:val="32"/>
        </w:rPr>
        <w:t>情况纳入法治政府建设年度考核，压实行业管理部门与综合执法部门在监管执法中的主体责任，及时协调解决监管执法方面的争议和问题，督促部门依法履职。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t>（二）抓好组织实施。</w:t>
      </w:r>
      <w:r>
        <w:rPr>
          <w:rFonts w:hint="default" w:ascii="Times New Roman" w:hAnsi="Times New Roman" w:eastAsia="仿宋_GB2312" w:cs="Times New Roman"/>
          <w:sz w:val="32"/>
          <w:szCs w:val="32"/>
        </w:rPr>
        <w:t>各部门单位要结合工作实际，制定贯彻落实措施，综合执法部门和相关行业管理部门要根据行业领域特点研究制定协作配合细则。县委编办要将行业管理部门与综合执法部门落实协作配合机制相关情况纳入职能运行监管内容，督促部门主动履职，形成工作合力。县司法局要做好相对集中行政处罚权的审核报批和监督指导，依法履行执法监督职责。</w:t>
      </w:r>
    </w:p>
    <w:p>
      <w:pPr>
        <w:pStyle w:val="15"/>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sz w:val="32"/>
          <w:szCs w:val="32"/>
        </w:rPr>
        <w:t>（三）强化监督问责。</w:t>
      </w:r>
      <w:r>
        <w:rPr>
          <w:rFonts w:hint="default" w:ascii="Times New Roman" w:hAnsi="Times New Roman" w:eastAsia="仿宋_GB2312" w:cs="Times New Roman"/>
          <w:sz w:val="32"/>
          <w:szCs w:val="32"/>
        </w:rPr>
        <w:t>各行业管理部门与综合执法部门应当相互支持，加强协作配合，对组织实施过程中出现的问题及时沟通解决。对于出现违反协作配合规定，拒不履行执法协同职责、推诿扯皮等问题的，视情节轻重，严肃追究相关责任人责任。</w:t>
      </w:r>
    </w:p>
    <w:p>
      <w:pPr>
        <w:rPr>
          <w:rFonts w:hint="default" w:ascii="仿宋_GB2312" w:eastAsia="仿宋_GB2312"/>
          <w:sz w:val="32"/>
          <w:szCs w:val="32"/>
          <w:lang w:val="en-US" w:eastAsia="zh-CN"/>
        </w:rPr>
      </w:pPr>
      <w:r>
        <w:rPr>
          <w:rFonts w:hint="default" w:ascii="仿宋_GB2312" w:eastAsia="仿宋_GB2312"/>
          <w:sz w:val="32"/>
          <w:szCs w:val="32"/>
          <w:lang w:val="en-US" w:eastAsia="zh-CN"/>
        </w:rPr>
        <w:br w:type="page"/>
      </w:r>
    </w:p>
    <w:p>
      <w:pPr>
        <w:keepNext w:val="0"/>
        <w:keepLines w:val="0"/>
        <w:pageBreakBefore w:val="0"/>
        <w:kinsoku/>
        <w:wordWrap/>
        <w:overflowPunct/>
        <w:topLinePunct w:val="0"/>
        <w:autoSpaceDE/>
        <w:autoSpaceDN/>
        <w:bidi w:val="0"/>
        <w:spacing w:line="600" w:lineRule="exact"/>
        <w:ind w:right="-88" w:rightChars="-42"/>
        <w:jc w:val="center"/>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spacing w:line="600" w:lineRule="exact"/>
        <w:ind w:right="-88" w:rightChars="-42"/>
        <w:jc w:val="center"/>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spacing w:line="600" w:lineRule="exact"/>
        <w:ind w:right="-88" w:rightChars="-42"/>
        <w:jc w:val="center"/>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spacing w:line="600" w:lineRule="exact"/>
        <w:ind w:right="-88" w:rightChars="-42"/>
        <w:jc w:val="center"/>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spacing w:line="600" w:lineRule="exact"/>
        <w:ind w:right="-88" w:rightChars="-42"/>
        <w:jc w:val="center"/>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spacing w:line="600" w:lineRule="exact"/>
        <w:ind w:right="-88" w:rightChars="-42"/>
        <w:jc w:val="center"/>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spacing w:line="600" w:lineRule="exact"/>
        <w:ind w:right="-88" w:rightChars="-42"/>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郯政</w:t>
      </w:r>
      <w:r>
        <w:rPr>
          <w:rFonts w:hint="eastAsia" w:ascii="仿宋_GB2312" w:hAnsi="仿宋_GB2312" w:eastAsia="仿宋_GB2312" w:cs="仿宋_GB2312"/>
          <w:sz w:val="32"/>
          <w:szCs w:val="32"/>
          <w:lang w:val="en-US" w:eastAsia="zh-CN"/>
        </w:rPr>
        <w:t>字</w:t>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23</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号</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郯城县人民政府</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关于对2022年节水型载体创建先进单位进行</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表扬的决定</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center"/>
        <w:textAlignment w:val="auto"/>
        <w:rPr>
          <w:rFonts w:hint="eastAsia" w:ascii="仿宋_GB2312" w:hAnsi="仿宋_GB2312" w:eastAsia="仿宋_GB2312" w:cs="仿宋_GB2312"/>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近年来，我县全面落实最严格的水资源管理制度，积极开展节水型载体创建工作。各创建单位积极参与，通过节水技改投入、增上节水设施、加强节水宣传等措施，我县节水型社会建设水平得到了有效提升，成功创建国家级节水型社会建设达标县。为进一步推进节水型社会建设，更好地落实最严格的水资源管理制度，决定授予恒通化工、春明化工、众一科环、德瑞高分子等8家重点用水行业企业为“郯城县节水型企业”，授予郯城县财政局、</w:t>
      </w:r>
      <w:r>
        <w:rPr>
          <w:rFonts w:hint="eastAsia" w:ascii="仿宋_GB2312" w:hAnsi="仿宋_GB2312" w:eastAsia="仿宋_GB2312" w:cs="仿宋_GB2312"/>
          <w:sz w:val="32"/>
          <w:szCs w:val="32"/>
          <w:lang w:val="en-US" w:eastAsia="zh-CN"/>
        </w:rPr>
        <w:t>郯城县发展和改革局、郯城县教育和体育局等44家公共机构为“郯城县节水型公共机构”，</w:t>
      </w:r>
      <w:r>
        <w:rPr>
          <w:rFonts w:hint="eastAsia" w:ascii="仿宋_GB2312" w:hAnsi="仿宋_GB2312" w:eastAsia="仿宋_GB2312" w:cs="仿宋_GB2312"/>
          <w:b w:val="0"/>
          <w:bCs w:val="0"/>
          <w:sz w:val="32"/>
          <w:szCs w:val="32"/>
          <w:lang w:val="en-US" w:eastAsia="zh-CN"/>
        </w:rPr>
        <w:t>授予</w:t>
      </w:r>
      <w:r>
        <w:rPr>
          <w:rFonts w:hint="eastAsia" w:ascii="仿宋_GB2312" w:hAnsi="仿宋_GB2312" w:eastAsia="仿宋_GB2312" w:cs="仿宋_GB2312"/>
          <w:sz w:val="32"/>
          <w:szCs w:val="32"/>
        </w:rPr>
        <w:t>书香檀悦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星空喜园</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联泰中心城</w:t>
      </w:r>
      <w:r>
        <w:rPr>
          <w:rFonts w:hint="eastAsia" w:ascii="仿宋_GB2312" w:hAnsi="仿宋_GB2312" w:eastAsia="仿宋_GB2312" w:cs="仿宋_GB2312"/>
          <w:sz w:val="32"/>
          <w:szCs w:val="32"/>
          <w:lang w:eastAsia="zh-CN"/>
        </w:rPr>
        <w:t>等</w:t>
      </w:r>
      <w:r>
        <w:rPr>
          <w:rFonts w:hint="eastAsia" w:ascii="仿宋_GB2312" w:hAnsi="仿宋_GB2312" w:eastAsia="仿宋_GB2312" w:cs="仿宋_GB2312"/>
          <w:sz w:val="32"/>
          <w:szCs w:val="32"/>
          <w:lang w:val="en-US" w:eastAsia="zh-CN"/>
        </w:rPr>
        <w:t>20个小区为“郯城县节水型小区”。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希望受到表扬的单位，戒骄戒躁，再接再厉，再创佳绩。全县各级各部门要以被表扬单位为榜样，管好用好水资源，发挥水资源最大效益，为加快建设富强、文明、开放、进取的新郯城做出新的更大贡献。</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附件：2022年郯城县节水型载体创建先进单位名单</w:t>
      </w:r>
    </w:p>
    <w:p>
      <w:pPr>
        <w:pStyle w:val="18"/>
        <w:ind w:left="0" w:leftChars="0" w:firstLine="0" w:firstLineChars="0"/>
        <w:jc w:val="left"/>
        <w:rPr>
          <w:rFonts w:hint="default"/>
          <w:lang w:val="en-US" w:eastAsia="zh-CN"/>
        </w:rPr>
      </w:pPr>
    </w:p>
    <w:p>
      <w:pPr>
        <w:pStyle w:val="18"/>
        <w:ind w:left="0" w:leftChars="0" w:firstLine="0" w:firstLineChars="0"/>
        <w:jc w:val="left"/>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center"/>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 xml:space="preserve">                                郯城县人民政府</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center"/>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 xml:space="preserve">                                 2023年2月2日</w:t>
      </w:r>
    </w:p>
    <w:p>
      <w:pPr>
        <w:pStyle w:val="11"/>
        <w:rPr>
          <w:rFonts w:hint="default"/>
          <w:lang w:val="en-US" w:eastAsia="zh-CN"/>
        </w:rPr>
      </w:pPr>
    </w:p>
    <w:p>
      <w:pPr>
        <w:rPr>
          <w:rFonts w:hint="eastAsia"/>
          <w:lang w:val="en-US" w:eastAsia="zh-CN"/>
        </w:rPr>
      </w:pPr>
      <w:r>
        <w:rPr>
          <w:rFonts w:hint="eastAsia"/>
          <w:lang w:val="en-US" w:eastAsia="zh-CN"/>
        </w:rPr>
        <w:br w:type="page"/>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2022年郯城县节水型载体创建先进单位名单</w:t>
      </w:r>
    </w:p>
    <w:p>
      <w:pPr>
        <w:keepNext w:val="0"/>
        <w:keepLines w:val="0"/>
        <w:pageBreakBefore w:val="0"/>
        <w:widowControl w:val="0"/>
        <w:kinsoku/>
        <w:wordWrap/>
        <w:overflowPunct/>
        <w:topLinePunct w:val="0"/>
        <w:autoSpaceDE/>
        <w:autoSpaceDN/>
        <w:bidi w:val="0"/>
        <w:adjustRightInd/>
        <w:snapToGrid/>
        <w:spacing w:line="560" w:lineRule="exact"/>
        <w:ind w:firstLine="880" w:firstLineChars="200"/>
        <w:jc w:val="center"/>
        <w:textAlignment w:val="auto"/>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一、节水型企业（8个）</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color w:val="000000"/>
          <w:spacing w:val="0"/>
          <w:w w:val="100"/>
          <w:position w:val="0"/>
          <w:sz w:val="32"/>
          <w:szCs w:val="32"/>
          <w:lang w:val="en-US" w:eastAsia="zh-CN" w:bidi="en-US"/>
        </w:rPr>
      </w:pPr>
      <w:r>
        <w:rPr>
          <w:rFonts w:hint="eastAsia" w:ascii="仿宋_GB2312" w:hAnsi="仿宋_GB2312" w:eastAsia="仿宋_GB2312" w:cs="仿宋_GB2312"/>
          <w:color w:val="000000"/>
          <w:spacing w:val="0"/>
          <w:w w:val="100"/>
          <w:position w:val="0"/>
          <w:sz w:val="32"/>
          <w:szCs w:val="32"/>
          <w:lang w:val="en-US" w:eastAsia="zh-CN" w:bidi="en-US"/>
        </w:rPr>
        <w:t>山东阳煤恒通化工股份有限公司</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color w:val="000000"/>
          <w:spacing w:val="0"/>
          <w:w w:val="100"/>
          <w:position w:val="0"/>
          <w:sz w:val="32"/>
          <w:szCs w:val="32"/>
          <w:lang w:val="en-US" w:eastAsia="zh-CN" w:bidi="en-US"/>
        </w:rPr>
      </w:pPr>
      <w:r>
        <w:rPr>
          <w:rFonts w:hint="eastAsia" w:ascii="仿宋_GB2312" w:hAnsi="仿宋_GB2312" w:eastAsia="仿宋_GB2312" w:cs="仿宋_GB2312"/>
          <w:color w:val="000000"/>
          <w:spacing w:val="0"/>
          <w:w w:val="100"/>
          <w:position w:val="0"/>
          <w:sz w:val="32"/>
          <w:szCs w:val="32"/>
          <w:lang w:val="en-US" w:eastAsia="zh-CN" w:bidi="en-US"/>
        </w:rPr>
        <w:t>山东鲁南新材料股份有限公司</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color w:val="000000"/>
          <w:spacing w:val="0"/>
          <w:w w:val="100"/>
          <w:position w:val="0"/>
          <w:sz w:val="32"/>
          <w:szCs w:val="32"/>
          <w:lang w:val="en-US" w:eastAsia="zh-CN" w:bidi="en-US"/>
        </w:rPr>
      </w:pPr>
      <w:r>
        <w:rPr>
          <w:rFonts w:hint="eastAsia" w:ascii="仿宋_GB2312" w:hAnsi="仿宋_GB2312" w:eastAsia="仿宋_GB2312" w:cs="仿宋_GB2312"/>
          <w:color w:val="000000"/>
          <w:spacing w:val="0"/>
          <w:w w:val="100"/>
          <w:position w:val="0"/>
          <w:sz w:val="32"/>
          <w:szCs w:val="32"/>
          <w:lang w:val="en-US" w:eastAsia="zh-CN" w:bidi="en-US"/>
        </w:rPr>
        <w:t>临沂利华纸业有限公司</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color w:val="000000"/>
          <w:spacing w:val="0"/>
          <w:w w:val="100"/>
          <w:position w:val="0"/>
          <w:sz w:val="32"/>
          <w:szCs w:val="32"/>
          <w:lang w:val="en-US" w:eastAsia="zh-CN" w:bidi="en-US"/>
        </w:rPr>
      </w:pPr>
      <w:r>
        <w:rPr>
          <w:rFonts w:hint="eastAsia" w:ascii="仿宋_GB2312" w:hAnsi="仿宋_GB2312" w:eastAsia="仿宋_GB2312" w:cs="仿宋_GB2312"/>
          <w:color w:val="000000"/>
          <w:spacing w:val="0"/>
          <w:w w:val="100"/>
          <w:position w:val="0"/>
          <w:sz w:val="32"/>
          <w:szCs w:val="32"/>
          <w:lang w:val="en-US" w:eastAsia="zh-CN" w:bidi="en-US"/>
        </w:rPr>
        <w:t>临沂市德瑞高分子材料有限公司</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color w:val="000000"/>
          <w:spacing w:val="0"/>
          <w:w w:val="100"/>
          <w:position w:val="0"/>
          <w:sz w:val="32"/>
          <w:szCs w:val="32"/>
          <w:lang w:val="en-US" w:eastAsia="zh-CN" w:bidi="en-US"/>
        </w:rPr>
      </w:pPr>
      <w:r>
        <w:rPr>
          <w:rFonts w:hint="eastAsia" w:ascii="仿宋_GB2312" w:hAnsi="仿宋_GB2312" w:eastAsia="仿宋_GB2312" w:cs="仿宋_GB2312"/>
          <w:color w:val="000000"/>
          <w:spacing w:val="0"/>
          <w:w w:val="100"/>
          <w:position w:val="0"/>
          <w:sz w:val="32"/>
          <w:szCs w:val="32"/>
          <w:lang w:val="en-US" w:eastAsia="zh-CN" w:bidi="en-US"/>
        </w:rPr>
        <w:t>临沂斯科瑞聚氨酯材料有限公司</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color w:val="000000"/>
          <w:spacing w:val="0"/>
          <w:w w:val="100"/>
          <w:position w:val="0"/>
          <w:sz w:val="32"/>
          <w:szCs w:val="32"/>
          <w:lang w:val="en-US" w:eastAsia="zh-CN" w:bidi="en-US"/>
        </w:rPr>
      </w:pPr>
      <w:r>
        <w:rPr>
          <w:rFonts w:hint="eastAsia" w:ascii="仿宋_GB2312" w:hAnsi="仿宋_GB2312" w:eastAsia="仿宋_GB2312" w:cs="仿宋_GB2312"/>
          <w:color w:val="000000"/>
          <w:spacing w:val="0"/>
          <w:w w:val="100"/>
          <w:position w:val="0"/>
          <w:sz w:val="32"/>
          <w:szCs w:val="32"/>
          <w:lang w:val="en-US" w:eastAsia="zh-CN" w:bidi="en-US"/>
        </w:rPr>
        <w:t>郯城众一科环化工有限公司</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color w:val="000000"/>
          <w:spacing w:val="0"/>
          <w:w w:val="100"/>
          <w:position w:val="0"/>
          <w:sz w:val="32"/>
          <w:szCs w:val="32"/>
          <w:lang w:val="en-US" w:eastAsia="zh-CN" w:bidi="en-US"/>
        </w:rPr>
      </w:pPr>
      <w:r>
        <w:rPr>
          <w:rFonts w:hint="eastAsia" w:ascii="仿宋_GB2312" w:hAnsi="仿宋_GB2312" w:eastAsia="仿宋_GB2312" w:cs="仿宋_GB2312"/>
          <w:color w:val="000000"/>
          <w:spacing w:val="0"/>
          <w:w w:val="100"/>
          <w:position w:val="0"/>
          <w:sz w:val="32"/>
          <w:szCs w:val="32"/>
          <w:lang w:val="en-US" w:eastAsia="zh-CN" w:bidi="en-US"/>
        </w:rPr>
        <w:t>临沂市春明化工有限公司</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color w:val="000000"/>
          <w:spacing w:val="0"/>
          <w:w w:val="100"/>
          <w:position w:val="0"/>
          <w:sz w:val="32"/>
          <w:szCs w:val="32"/>
          <w:lang w:val="en-US" w:eastAsia="zh-CN" w:bidi="en-US"/>
        </w:rPr>
      </w:pPr>
      <w:r>
        <w:rPr>
          <w:rFonts w:hint="eastAsia" w:ascii="仿宋_GB2312" w:hAnsi="仿宋_GB2312" w:eastAsia="仿宋_GB2312" w:cs="仿宋_GB2312"/>
          <w:color w:val="000000"/>
          <w:spacing w:val="0"/>
          <w:w w:val="100"/>
          <w:position w:val="0"/>
          <w:sz w:val="32"/>
          <w:szCs w:val="32"/>
          <w:lang w:val="en-US" w:eastAsia="zh-CN" w:bidi="en-US"/>
        </w:rPr>
        <w:t>山东品冠新材料有限公司</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二、节水型公共机构（44个）</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中共郯城县纪律检查委员会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中共郯城县委办公室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中共郯城县委组织部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中共郯城县委宣传部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中共郯城县委机构编制委员会办公室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中共郯城县委县直机关工作委员会</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中共郯城县委老干部局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中国共产党郯城县委员会党校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中共郯城县委党史研究中心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郯城县档案馆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郯城县融媒体中心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sz w:val="32"/>
          <w:szCs w:val="32"/>
          <w:lang w:val="en-US" w:eastAsia="zh-CN"/>
        </w:rPr>
        <w:t>郯城县总工会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郯城县科学技术协会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郯城县工商业联合会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郯城县人大常委会办公室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郯城县政协办公室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郯城县人民检察院</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郯城县人民政府办公室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郯城县发展和改革局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郯城县教育和体育局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郯城县科学技术局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郯城县工业和信息化局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郯城县公安局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郯城县司法局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郯城县财政局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郯城县人力资源和社会保障局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郯城县自然资源和规划局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郯城县住房和城乡建设局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郯城县水利局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郯城县商务局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郯城县文化和旅游局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郯城县行政审批服务局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郯城县综合行政执法局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郯城县统计局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郯城县机关事务服务中心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郯城县检验检测中心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郯城县城乡规划编制研究中心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郯城县体育发展服务中心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郯城县水务集团</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郯城县12345政务服务热线受理中心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郯城县中小企业发展服务中心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郯城县工业和信息化产业发展中心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郯城县住房保障中心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郯城县投资促进服务中心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三、节水型小区（20个）</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书香檀悦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星空喜园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联泰中心城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广厦兰都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书苑府邸西区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景城花园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文慧园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鲁地</w:t>
      </w:r>
      <w:r>
        <w:rPr>
          <w:rFonts w:hint="eastAsia" w:ascii="微软雅黑" w:hAnsi="微软雅黑" w:eastAsia="微软雅黑" w:cs="微软雅黑"/>
          <w:sz w:val="32"/>
          <w:szCs w:val="32"/>
        </w:rPr>
        <w:t>·</w:t>
      </w:r>
      <w:r>
        <w:rPr>
          <w:rFonts w:hint="eastAsia" w:ascii="仿宋_GB2312" w:hAnsi="仿宋_GB2312" w:eastAsia="仿宋_GB2312" w:cs="仿宋_GB2312"/>
          <w:sz w:val="32"/>
          <w:szCs w:val="32"/>
        </w:rPr>
        <w:t>德慧苑</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金惠轻工小区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蔚蓝海岸</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天鼎新龙泉国际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盛世华府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郯城东方御景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郯城府东佳园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郯城东方帝景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郯城东方悦澜湾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郯城德馨嘉苑</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郯城东方华庭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郯国古城1号院A3</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中央华庭</w:t>
      </w:r>
    </w:p>
    <w:p>
      <w:pPr>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jc w:val="center"/>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jc w:val="center"/>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jc w:val="center"/>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jc w:val="center"/>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jc w:val="center"/>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jc w:val="center"/>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jc w:val="center"/>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jc w:val="center"/>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left="0" w:leftChars="0" w:right="0" w:rightChars="0"/>
        <w:jc w:val="center"/>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郯政字〔</w:t>
      </w:r>
      <w:r>
        <w:rPr>
          <w:rFonts w:hint="eastAsia" w:ascii="仿宋_GB2312" w:hAnsi="仿宋_GB2312" w:eastAsia="仿宋_GB2312" w:cs="仿宋_GB2312"/>
          <w:sz w:val="32"/>
          <w:szCs w:val="32"/>
          <w:lang w:val="en-US" w:eastAsia="zh-CN"/>
        </w:rPr>
        <w:t>2023</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号</w:t>
      </w:r>
    </w:p>
    <w:p>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left="0" w:leftChars="0" w:right="0" w:rightChars="0"/>
        <w:jc w:val="center"/>
        <w:textAlignment w:val="auto"/>
        <w:outlineLvl w:val="9"/>
        <w:rPr>
          <w:rFonts w:hint="default" w:ascii="Times New Roman" w:hAnsi="Times New Roman" w:eastAsia="文星仿宋" w:cs="Times New Roman"/>
          <w:sz w:val="32"/>
          <w:szCs w:val="32"/>
        </w:rPr>
      </w:pPr>
    </w:p>
    <w:p>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郯城县人民政府</w:t>
      </w:r>
    </w:p>
    <w:p>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rPr>
        <w:t>关于表扬202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年度全县金融工作先进集体和先进个人的</w:t>
      </w:r>
      <w:r>
        <w:rPr>
          <w:rFonts w:hint="eastAsia" w:ascii="方正小标宋简体" w:hAnsi="方正小标宋简体" w:eastAsia="方正小标宋简体" w:cs="方正小标宋简体"/>
          <w:sz w:val="44"/>
          <w:szCs w:val="44"/>
          <w:lang w:val="en-US" w:eastAsia="zh-CN"/>
        </w:rPr>
        <w:t>决定</w:t>
      </w: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仿宋_GB2312" w:hAnsi="宋体" w:eastAsia="仿宋_GB2312" w:cs="仿宋_GB2312"/>
          <w:color w:val="000000"/>
          <w:kern w:val="0"/>
          <w:sz w:val="32"/>
          <w:szCs w:val="32"/>
          <w:lang w:eastAsia="zh-CN" w:bidi="ar"/>
        </w:rPr>
      </w:pP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202</w:t>
      </w:r>
      <w:r>
        <w:rPr>
          <w:rFonts w:hint="eastAsia" w:ascii="仿宋_GB2312" w:hAnsi="宋体" w:eastAsia="仿宋_GB2312" w:cs="仿宋_GB2312"/>
          <w:color w:val="000000"/>
          <w:kern w:val="0"/>
          <w:sz w:val="32"/>
          <w:szCs w:val="32"/>
          <w:lang w:val="en-US" w:eastAsia="zh-CN" w:bidi="ar"/>
        </w:rPr>
        <w:t>2</w:t>
      </w:r>
      <w:r>
        <w:rPr>
          <w:rFonts w:hint="eastAsia" w:ascii="仿宋_GB2312" w:hAnsi="宋体" w:eastAsia="仿宋_GB2312" w:cs="仿宋_GB2312"/>
          <w:color w:val="000000"/>
          <w:kern w:val="0"/>
          <w:sz w:val="32"/>
          <w:szCs w:val="32"/>
          <w:lang w:bidi="ar"/>
        </w:rPr>
        <w:t>年</w:t>
      </w:r>
      <w:r>
        <w:rPr>
          <w:rFonts w:ascii="仿宋_GB2312" w:hAnsi="宋体" w:eastAsia="仿宋_GB2312" w:cs="仿宋_GB2312"/>
          <w:color w:val="000000"/>
          <w:kern w:val="0"/>
          <w:sz w:val="32"/>
          <w:szCs w:val="32"/>
          <w:lang w:bidi="ar"/>
        </w:rPr>
        <w:t>，</w:t>
      </w:r>
      <w:r>
        <w:rPr>
          <w:rFonts w:hint="eastAsia" w:ascii="仿宋_GB2312" w:hAnsi="宋体" w:eastAsia="仿宋_GB2312" w:cs="仿宋_GB2312"/>
          <w:color w:val="000000"/>
          <w:kern w:val="0"/>
          <w:sz w:val="32"/>
          <w:szCs w:val="32"/>
          <w:lang w:val="en-US" w:eastAsia="zh-CN" w:bidi="ar"/>
        </w:rPr>
        <w:t>在县委、县政府坚强领导下，</w:t>
      </w:r>
      <w:r>
        <w:rPr>
          <w:rFonts w:hint="eastAsia" w:ascii="仿宋_GB2312" w:hAnsi="宋体" w:eastAsia="仿宋_GB2312" w:cs="仿宋_GB2312"/>
          <w:color w:val="000000"/>
          <w:kern w:val="0"/>
          <w:sz w:val="32"/>
          <w:szCs w:val="32"/>
          <w:lang w:bidi="ar"/>
        </w:rPr>
        <w:t>全县</w:t>
      </w:r>
      <w:r>
        <w:rPr>
          <w:rFonts w:hint="eastAsia" w:ascii="仿宋_GB2312" w:hAnsi="宋体" w:eastAsia="仿宋_GB2312" w:cs="仿宋_GB2312"/>
          <w:color w:val="000000"/>
          <w:kern w:val="0"/>
          <w:sz w:val="32"/>
          <w:szCs w:val="32"/>
          <w:lang w:eastAsia="zh-CN" w:bidi="ar"/>
        </w:rPr>
        <w:t>金融系统</w:t>
      </w:r>
      <w:r>
        <w:rPr>
          <w:rFonts w:hint="eastAsia" w:ascii="仿宋_GB2312" w:hAnsi="宋体" w:eastAsia="仿宋_GB2312" w:cs="仿宋_GB2312"/>
          <w:color w:val="000000"/>
          <w:kern w:val="0"/>
          <w:sz w:val="32"/>
          <w:szCs w:val="32"/>
          <w:lang w:val="en-US" w:eastAsia="zh-CN" w:bidi="ar"/>
        </w:rPr>
        <w:t>坚持以习近平新时代中国特色社会主义思想为指导，全面贯彻党的二十大</w:t>
      </w:r>
      <w:bookmarkStart w:id="9" w:name="_GoBack"/>
      <w:bookmarkEnd w:id="9"/>
      <w:r>
        <w:rPr>
          <w:rFonts w:hint="eastAsia" w:ascii="仿宋_GB2312" w:hAnsi="宋体" w:eastAsia="仿宋_GB2312" w:cs="仿宋_GB2312"/>
          <w:color w:val="000000"/>
          <w:kern w:val="0"/>
          <w:sz w:val="32"/>
          <w:szCs w:val="32"/>
          <w:lang w:val="en-US" w:eastAsia="zh-CN" w:bidi="ar"/>
        </w:rPr>
        <w:t>精神，认真落实各级关于金融工作的决策部署和要求，</w:t>
      </w:r>
      <w:r>
        <w:rPr>
          <w:rFonts w:hint="eastAsia" w:ascii="仿宋_GB2312" w:hAnsi="宋体" w:eastAsia="仿宋_GB2312" w:cs="仿宋_GB2312"/>
          <w:color w:val="000000"/>
          <w:kern w:val="0"/>
          <w:sz w:val="32"/>
          <w:szCs w:val="32"/>
          <w:lang w:bidi="ar"/>
        </w:rPr>
        <w:t>为全县经济社会高质量发展贡献了“金融力量”。</w:t>
      </w:r>
      <w:r>
        <w:rPr>
          <w:rFonts w:hint="eastAsia" w:ascii="仿宋_GB2312" w:hAnsi="宋体" w:eastAsia="仿宋_GB2312" w:cs="仿宋_GB2312"/>
          <w:color w:val="000000"/>
          <w:kern w:val="0"/>
          <w:sz w:val="32"/>
          <w:szCs w:val="32"/>
          <w:lang w:eastAsia="zh-CN" w:bidi="ar"/>
        </w:rPr>
        <w:t>我</w:t>
      </w:r>
      <w:r>
        <w:rPr>
          <w:rFonts w:hint="eastAsia" w:ascii="仿宋_GB2312" w:hAnsi="宋体" w:eastAsia="仿宋_GB2312" w:cs="仿宋_GB2312"/>
          <w:color w:val="000000"/>
          <w:kern w:val="0"/>
          <w:sz w:val="32"/>
          <w:szCs w:val="32"/>
          <w:lang w:bidi="ar"/>
        </w:rPr>
        <w:t>县“金融管家”直通车微信服务平台被国家版权局授予软件著作权，金融辅导暨“金融管家”相关做法获评第二届中国新型智慧城市创新应用大赛“智成奖”、山东省财政金融创新项目、山东省中小企业公共服务示范平台，入选全省县域金融工作典型案例、全省新型智慧城市第一期优秀案例、“金改试验区”典型案例、临沂市第一批地方改革案例，被省委改革办专报中央改革办，全市金融辅导和“金融管家”试点工作推进会在郯城召开，斯科瑞新材料成为去年全市唯一一家晋升“新三板”创新层企业。</w:t>
      </w:r>
      <w:r>
        <w:rPr>
          <w:rFonts w:hint="eastAsia" w:ascii="仿宋_GB2312" w:hAnsi="宋体" w:eastAsia="仿宋_GB2312" w:cs="仿宋_GB2312"/>
          <w:color w:val="000000"/>
          <w:kern w:val="0"/>
          <w:sz w:val="32"/>
          <w:szCs w:val="32"/>
          <w:lang w:eastAsia="zh-CN" w:bidi="ar"/>
        </w:rPr>
        <w:t>金融</w:t>
      </w:r>
      <w:r>
        <w:rPr>
          <w:rFonts w:hint="eastAsia" w:ascii="仿宋_GB2312" w:hAnsi="宋体" w:eastAsia="仿宋_GB2312" w:cs="仿宋_GB2312"/>
          <w:color w:val="000000"/>
          <w:kern w:val="0"/>
          <w:sz w:val="32"/>
          <w:szCs w:val="32"/>
          <w:lang w:bidi="ar"/>
        </w:rPr>
        <w:t xml:space="preserve">工作中涌现出一大批先进集体和先进个人。  </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val="0"/>
          <w:color w:val="auto"/>
          <w:kern w:val="0"/>
          <w:sz w:val="32"/>
          <w:szCs w:val="32"/>
          <w:lang w:bidi="ar"/>
        </w:rPr>
      </w:pPr>
      <w:r>
        <w:rPr>
          <w:rFonts w:hint="eastAsia" w:ascii="仿宋_GB2312" w:hAnsi="仿宋_GB2312" w:eastAsia="仿宋_GB2312" w:cs="仿宋_GB2312"/>
          <w:b w:val="0"/>
          <w:bCs w:val="0"/>
          <w:color w:val="000000"/>
          <w:kern w:val="0"/>
          <w:sz w:val="32"/>
          <w:szCs w:val="32"/>
          <w:lang w:bidi="ar"/>
        </w:rPr>
        <w:t>为鼓励先进，树立榜样，推动全县金融工作再上新台阶，县政府</w:t>
      </w:r>
      <w:r>
        <w:rPr>
          <w:rFonts w:hint="eastAsia" w:ascii="仿宋_GB2312" w:hAnsi="仿宋_GB2312" w:eastAsia="仿宋_GB2312" w:cs="仿宋_GB2312"/>
          <w:b w:val="0"/>
          <w:bCs w:val="0"/>
          <w:color w:val="000000"/>
          <w:kern w:val="0"/>
          <w:sz w:val="32"/>
          <w:szCs w:val="32"/>
          <w:lang w:val="en-US" w:eastAsia="zh-CN" w:bidi="ar"/>
        </w:rPr>
        <w:t>决定</w:t>
      </w:r>
      <w:r>
        <w:rPr>
          <w:rFonts w:hint="eastAsia" w:ascii="仿宋_GB2312" w:hAnsi="仿宋_GB2312" w:eastAsia="仿宋_GB2312" w:cs="仿宋_GB2312"/>
          <w:b w:val="0"/>
          <w:bCs w:val="0"/>
          <w:color w:val="000000"/>
          <w:kern w:val="0"/>
          <w:sz w:val="32"/>
          <w:szCs w:val="32"/>
          <w:lang w:bidi="ar"/>
        </w:rPr>
        <w:t>，授予</w:t>
      </w:r>
      <w:r>
        <w:rPr>
          <w:rFonts w:hint="eastAsia" w:ascii="仿宋_GB2312" w:hAnsi="仿宋_GB2312" w:eastAsia="仿宋_GB2312" w:cs="仿宋_GB2312"/>
          <w:b w:val="0"/>
          <w:bCs w:val="0"/>
          <w:sz w:val="32"/>
          <w:szCs w:val="32"/>
        </w:rPr>
        <w:t>山东郯城农村商业银行股份有限公司“明星金融企业”荣誉称号；授予</w:t>
      </w:r>
      <w:r>
        <w:rPr>
          <w:rFonts w:hint="eastAsia" w:ascii="仿宋_GB2312" w:hAnsi="仿宋_GB2312" w:eastAsia="仿宋_GB2312" w:cs="仿宋_GB2312"/>
          <w:b w:val="0"/>
          <w:bCs w:val="0"/>
          <w:sz w:val="32"/>
          <w:szCs w:val="32"/>
          <w:lang w:val="en-US" w:eastAsia="zh-CN"/>
        </w:rPr>
        <w:t>徐小强</w:t>
      </w:r>
      <w:r>
        <w:rPr>
          <w:rFonts w:hint="eastAsia" w:ascii="仿宋_GB2312" w:hAnsi="仿宋_GB2312" w:eastAsia="仿宋_GB2312" w:cs="仿宋_GB2312"/>
          <w:b w:val="0"/>
          <w:bCs w:val="0"/>
          <w:sz w:val="32"/>
          <w:szCs w:val="32"/>
        </w:rPr>
        <w:t>同志“杰出金融企业家”荣誉称号；授予中国工商银行股份有限公司郯城支行</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中国农业银行股份有限公司郯城县支行</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中国建设银行股份有限公司郯城支行等</w:t>
      </w:r>
      <w:r>
        <w:rPr>
          <w:rFonts w:hint="eastAsia" w:ascii="仿宋_GB2312" w:hAnsi="仿宋_GB2312" w:eastAsia="仿宋_GB2312" w:cs="仿宋_GB2312"/>
          <w:b w:val="0"/>
          <w:bCs w:val="0"/>
          <w:sz w:val="32"/>
          <w:szCs w:val="32"/>
          <w:lang w:val="en-US" w:eastAsia="zh-CN"/>
        </w:rPr>
        <w:t>11</w:t>
      </w:r>
      <w:r>
        <w:rPr>
          <w:rFonts w:hint="eastAsia" w:ascii="仿宋_GB2312" w:hAnsi="仿宋_GB2312" w:eastAsia="仿宋_GB2312" w:cs="仿宋_GB2312"/>
          <w:b w:val="0"/>
          <w:bCs w:val="0"/>
          <w:sz w:val="32"/>
          <w:szCs w:val="32"/>
        </w:rPr>
        <w:t>个单位“先进金融企业”荣誉称号；授予</w:t>
      </w:r>
      <w:r>
        <w:rPr>
          <w:rFonts w:hint="eastAsia" w:ascii="仿宋_GB2312" w:hAnsi="仿宋_GB2312" w:eastAsia="仿宋_GB2312" w:cs="仿宋_GB2312"/>
          <w:b w:val="0"/>
          <w:bCs w:val="0"/>
          <w:sz w:val="32"/>
          <w:szCs w:val="32"/>
          <w:lang w:eastAsia="zh-CN"/>
        </w:rPr>
        <w:t>王再俊、</w:t>
      </w:r>
      <w:r>
        <w:rPr>
          <w:rFonts w:hint="eastAsia" w:ascii="仿宋_GB2312" w:hAnsi="仿宋_GB2312" w:eastAsia="仿宋_GB2312" w:cs="仿宋_GB2312"/>
          <w:b w:val="0"/>
          <w:bCs w:val="0"/>
          <w:sz w:val="32"/>
          <w:szCs w:val="32"/>
          <w:lang w:val="en-US" w:eastAsia="zh-CN"/>
        </w:rPr>
        <w:t>宋海燕</w:t>
      </w:r>
      <w:r>
        <w:rPr>
          <w:rFonts w:hint="eastAsia" w:ascii="仿宋_GB2312" w:hAnsi="仿宋_GB2312" w:eastAsia="仿宋_GB2312" w:cs="仿宋_GB2312"/>
          <w:b w:val="0"/>
          <w:bCs w:val="0"/>
          <w:sz w:val="32"/>
          <w:szCs w:val="32"/>
        </w:rPr>
        <w:t>等</w:t>
      </w:r>
      <w:r>
        <w:rPr>
          <w:rFonts w:hint="eastAsia" w:ascii="仿宋_GB2312" w:hAnsi="仿宋_GB2312" w:eastAsia="仿宋_GB2312" w:cs="仿宋_GB2312"/>
          <w:b w:val="0"/>
          <w:bCs w:val="0"/>
          <w:sz w:val="32"/>
          <w:szCs w:val="32"/>
          <w:lang w:val="en-US" w:eastAsia="zh-CN"/>
        </w:rPr>
        <w:t>11</w:t>
      </w:r>
      <w:r>
        <w:rPr>
          <w:rFonts w:hint="eastAsia" w:ascii="仿宋_GB2312" w:hAnsi="仿宋_GB2312" w:eastAsia="仿宋_GB2312" w:cs="仿宋_GB2312"/>
          <w:b w:val="0"/>
          <w:bCs w:val="0"/>
          <w:sz w:val="32"/>
          <w:szCs w:val="32"/>
        </w:rPr>
        <w:t>名同志“优秀金融企业家”荣誉称号；授予县地方金融发展服务中心等3个单位“金融贡献奖”</w:t>
      </w:r>
      <w:r>
        <w:rPr>
          <w:rFonts w:hint="eastAsia" w:ascii="仿宋_GB2312" w:hAnsi="仿宋_GB2312" w:eastAsia="仿宋_GB2312" w:cs="仿宋_GB2312"/>
          <w:b w:val="0"/>
          <w:bCs w:val="0"/>
          <w:color w:val="000000"/>
          <w:kern w:val="0"/>
          <w:sz w:val="32"/>
          <w:szCs w:val="32"/>
          <w:lang w:eastAsia="zh-CN" w:bidi="ar"/>
        </w:rPr>
        <w:t>；</w:t>
      </w:r>
      <w:r>
        <w:rPr>
          <w:rFonts w:hint="eastAsia" w:ascii="仿宋_GB2312" w:hAnsi="仿宋_GB2312" w:eastAsia="仿宋_GB2312" w:cs="仿宋_GB2312"/>
          <w:b w:val="0"/>
          <w:bCs w:val="0"/>
          <w:color w:val="000000"/>
          <w:kern w:val="0"/>
          <w:sz w:val="32"/>
          <w:szCs w:val="32"/>
          <w:lang w:val="en-US" w:eastAsia="zh-CN" w:bidi="ar"/>
        </w:rPr>
        <w:t>授予人民法院、人民检察院、发改局等36个单位“全县金融工作先进单位”；授予郯城街道等8个乡镇“全县企业上市培育工作先进乡镇”；授予李庄镇等6个乡镇“全县防范化解金融风险工作先进乡镇”；</w:t>
      </w:r>
      <w:r>
        <w:rPr>
          <w:rFonts w:hint="eastAsia" w:ascii="仿宋_GB2312" w:hAnsi="仿宋_GB2312" w:eastAsia="仿宋_GB2312" w:cs="仿宋_GB2312"/>
          <w:b w:val="0"/>
          <w:bCs w:val="0"/>
          <w:sz w:val="32"/>
          <w:szCs w:val="32"/>
          <w:lang w:val="en-US" w:eastAsia="zh-CN"/>
        </w:rPr>
        <w:t>授予翟文琰等78名同志“全县金融工作先进个人”称号；</w:t>
      </w:r>
      <w:r>
        <w:rPr>
          <w:rFonts w:hint="eastAsia" w:ascii="仿宋_GB2312" w:hAnsi="仿宋_GB2312" w:eastAsia="仿宋_GB2312" w:cs="仿宋_GB2312"/>
          <w:b w:val="0"/>
          <w:bCs w:val="0"/>
          <w:color w:val="auto"/>
          <w:sz w:val="32"/>
          <w:szCs w:val="32"/>
          <w:lang w:val="en-US" w:eastAsia="zh-CN"/>
        </w:rPr>
        <w:t>授予李云等16名同志郯城县第一届“金牌金融管家”称号；确定工商银行郯城支行“全市首笔退役军人创业贷”等8个案例入选“2022年度郯城县</w:t>
      </w:r>
      <w:r>
        <w:rPr>
          <w:rFonts w:hint="eastAsia" w:ascii="仿宋_GB2312" w:hAnsi="仿宋_GB2312" w:eastAsia="仿宋_GB2312" w:cs="仿宋_GB2312"/>
          <w:b w:val="0"/>
          <w:bCs w:val="0"/>
          <w:color w:val="auto"/>
          <w:kern w:val="0"/>
          <w:sz w:val="32"/>
          <w:szCs w:val="32"/>
          <w:lang w:val="en-US" w:eastAsia="zh-CN" w:bidi="ar"/>
        </w:rPr>
        <w:t>金融辅导创新案例”</w:t>
      </w:r>
      <w:r>
        <w:rPr>
          <w:rFonts w:hint="eastAsia" w:ascii="仿宋_GB2312" w:hAnsi="仿宋_GB2312" w:eastAsia="仿宋_GB2312" w:cs="仿宋_GB2312"/>
          <w:b w:val="0"/>
          <w:bCs w:val="0"/>
          <w:color w:val="auto"/>
          <w:kern w:val="0"/>
          <w:sz w:val="32"/>
          <w:szCs w:val="32"/>
          <w:lang w:bidi="ar"/>
        </w:rPr>
        <w:t>。</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希望受</w:t>
      </w:r>
      <w:r>
        <w:rPr>
          <w:rFonts w:hint="eastAsia" w:ascii="仿宋_GB2312" w:hAnsi="宋体" w:eastAsia="仿宋_GB2312" w:cs="仿宋_GB2312"/>
          <w:color w:val="000000"/>
          <w:kern w:val="0"/>
          <w:sz w:val="32"/>
          <w:szCs w:val="32"/>
          <w:lang w:val="en-US" w:eastAsia="zh-CN" w:bidi="ar"/>
        </w:rPr>
        <w:t>到</w:t>
      </w:r>
      <w:r>
        <w:rPr>
          <w:rFonts w:hint="eastAsia" w:ascii="仿宋_GB2312" w:hAnsi="宋体" w:eastAsia="仿宋_GB2312" w:cs="仿宋_GB2312"/>
          <w:color w:val="000000"/>
          <w:kern w:val="0"/>
          <w:sz w:val="32"/>
          <w:szCs w:val="32"/>
          <w:lang w:bidi="ar"/>
        </w:rPr>
        <w:t>表扬的先进单位和个人珍惜荣誉、再接再厉、乘势而上，进一步发挥模范带头作用，为全县经济社会高质量发展提供更加有力保障。全县各级各部门特别是广大金融工作</w:t>
      </w:r>
      <w:r>
        <w:rPr>
          <w:rFonts w:hint="eastAsia" w:ascii="仿宋_GB2312" w:hAnsi="宋体" w:eastAsia="仿宋_GB2312" w:cs="仿宋_GB2312"/>
          <w:color w:val="000000"/>
          <w:kern w:val="0"/>
          <w:sz w:val="32"/>
          <w:szCs w:val="32"/>
          <w:lang w:eastAsia="zh-CN" w:bidi="ar"/>
        </w:rPr>
        <w:t>者</w:t>
      </w:r>
      <w:r>
        <w:rPr>
          <w:rFonts w:hint="eastAsia" w:ascii="仿宋_GB2312" w:hAnsi="宋体" w:eastAsia="仿宋_GB2312" w:cs="仿宋_GB2312"/>
          <w:color w:val="000000"/>
          <w:kern w:val="0"/>
          <w:sz w:val="32"/>
          <w:szCs w:val="32"/>
          <w:lang w:bidi="ar"/>
        </w:rPr>
        <w:t>要以先进为榜样，对标先进、学习先进、争当先进，踔厉奋发、笃行不怠，为加快建设</w:t>
      </w:r>
      <w:r>
        <w:rPr>
          <w:rFonts w:hint="eastAsia" w:ascii="仿宋_GB2312" w:hAnsi="宋体" w:eastAsia="仿宋_GB2312" w:cs="仿宋_GB2312"/>
          <w:color w:val="000000"/>
          <w:kern w:val="0"/>
          <w:sz w:val="32"/>
          <w:szCs w:val="32"/>
          <w:lang w:val="en-US" w:eastAsia="zh-CN" w:bidi="ar"/>
        </w:rPr>
        <w:t>富强、文明、开放、进取</w:t>
      </w:r>
      <w:r>
        <w:rPr>
          <w:rFonts w:hint="eastAsia" w:ascii="仿宋_GB2312" w:hAnsi="宋体" w:eastAsia="仿宋_GB2312" w:cs="仿宋_GB2312"/>
          <w:color w:val="000000"/>
          <w:kern w:val="0"/>
          <w:sz w:val="32"/>
          <w:szCs w:val="32"/>
          <w:lang w:bidi="ar"/>
        </w:rPr>
        <w:t>新郯城作出新的更大贡献！</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宋体" w:eastAsia="仿宋_GB2312" w:cs="仿宋_GB2312"/>
          <w:color w:val="000000"/>
          <w:kern w:val="0"/>
          <w:sz w:val="32"/>
          <w:szCs w:val="32"/>
          <w:lang w:bidi="ar"/>
        </w:rPr>
      </w:pP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宋体" w:eastAsia="仿宋_GB2312" w:cs="仿宋_GB2312"/>
          <w:color w:val="000000"/>
          <w:kern w:val="0"/>
          <w:sz w:val="32"/>
          <w:szCs w:val="32"/>
          <w:lang w:eastAsia="zh-CN" w:bidi="ar"/>
        </w:rPr>
      </w:pPr>
      <w:r>
        <w:rPr>
          <w:rFonts w:hint="eastAsia" w:ascii="仿宋_GB2312" w:hAnsi="宋体" w:eastAsia="仿宋_GB2312" w:cs="仿宋_GB2312"/>
          <w:color w:val="000000"/>
          <w:kern w:val="0"/>
          <w:sz w:val="32"/>
          <w:szCs w:val="32"/>
          <w:lang w:bidi="ar"/>
        </w:rPr>
        <w:t>附件：</w:t>
      </w:r>
      <w:r>
        <w:rPr>
          <w:rFonts w:hint="eastAsia" w:ascii="仿宋_GB2312" w:hAnsi="宋体" w:eastAsia="仿宋_GB2312" w:cs="仿宋_GB2312"/>
          <w:color w:val="000000"/>
          <w:kern w:val="0"/>
          <w:sz w:val="32"/>
          <w:szCs w:val="32"/>
          <w:lang w:val="en-US" w:eastAsia="zh-CN" w:bidi="ar"/>
        </w:rPr>
        <w:t>1、</w:t>
      </w:r>
      <w:r>
        <w:rPr>
          <w:rFonts w:hint="eastAsia" w:ascii="仿宋_GB2312" w:hAnsi="宋体" w:eastAsia="仿宋_GB2312" w:cs="仿宋_GB2312"/>
          <w:color w:val="000000"/>
          <w:kern w:val="0"/>
          <w:sz w:val="32"/>
          <w:szCs w:val="32"/>
          <w:lang w:bidi="ar"/>
        </w:rPr>
        <w:t>全县金融工作先进集体和先进个人</w:t>
      </w:r>
      <w:r>
        <w:rPr>
          <w:rFonts w:hint="eastAsia" w:ascii="仿宋_GB2312" w:hAnsi="宋体" w:eastAsia="仿宋_GB2312" w:cs="仿宋_GB2312"/>
          <w:color w:val="000000"/>
          <w:kern w:val="0"/>
          <w:sz w:val="32"/>
          <w:szCs w:val="32"/>
          <w:lang w:eastAsia="zh-CN" w:bidi="ar"/>
        </w:rPr>
        <w:t>名单</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1600" w:firstLineChars="500"/>
        <w:jc w:val="left"/>
        <w:textAlignment w:val="auto"/>
        <w:rPr>
          <w:rFonts w:hint="default" w:ascii="仿宋_GB2312" w:hAnsi="宋体" w:eastAsia="仿宋_GB2312" w:cs="仿宋_GB2312"/>
          <w:color w:val="000000"/>
          <w:kern w:val="0"/>
          <w:sz w:val="32"/>
          <w:szCs w:val="32"/>
          <w:lang w:val="en-US" w:eastAsia="zh-CN" w:bidi="ar"/>
        </w:rPr>
      </w:pPr>
      <w:r>
        <w:rPr>
          <w:rFonts w:hint="eastAsia" w:ascii="仿宋_GB2312" w:hAnsi="宋体" w:eastAsia="仿宋_GB2312" w:cs="仿宋_GB2312"/>
          <w:color w:val="000000"/>
          <w:kern w:val="0"/>
          <w:sz w:val="32"/>
          <w:szCs w:val="32"/>
          <w:lang w:val="en-US" w:eastAsia="zh-CN" w:bidi="ar"/>
        </w:rPr>
        <w:t>2、郯城县第一届“金牌金融管家”名单</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1600" w:firstLineChars="500"/>
        <w:jc w:val="left"/>
        <w:textAlignment w:val="auto"/>
        <w:rPr>
          <w:rFonts w:hint="eastAsia" w:ascii="仿宋_GB2312" w:hAnsi="宋体" w:eastAsia="仿宋_GB2312" w:cs="仿宋_GB2312"/>
          <w:color w:val="000000"/>
          <w:kern w:val="0"/>
          <w:sz w:val="32"/>
          <w:szCs w:val="32"/>
          <w:lang w:val="en-US" w:eastAsia="zh-CN" w:bidi="ar"/>
        </w:rPr>
      </w:pPr>
      <w:r>
        <w:rPr>
          <w:rFonts w:hint="eastAsia" w:ascii="仿宋_GB2312" w:hAnsi="宋体" w:eastAsia="仿宋_GB2312" w:cs="仿宋_GB2312"/>
          <w:color w:val="000000"/>
          <w:kern w:val="0"/>
          <w:sz w:val="32"/>
          <w:szCs w:val="32"/>
          <w:lang w:val="en-US" w:eastAsia="zh-CN" w:bidi="ar"/>
        </w:rPr>
        <w:t>3、2022年度郯城县金融辅导创新案例名单</w:t>
      </w:r>
    </w:p>
    <w:p>
      <w:pPr>
        <w:keepNext w:val="0"/>
        <w:keepLines w:val="0"/>
        <w:pageBreakBefore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sz w:val="32"/>
          <w:szCs w:val="32"/>
          <w:lang w:val="en-US" w:eastAsia="zh-CN"/>
        </w:rPr>
      </w:pPr>
    </w:p>
    <w:p>
      <w:pPr>
        <w:pStyle w:val="18"/>
        <w:rPr>
          <w:rFonts w:hint="eastAsia"/>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1600" w:firstLineChars="500"/>
        <w:jc w:val="right"/>
        <w:textAlignment w:val="auto"/>
        <w:rPr>
          <w:rFonts w:hint="eastAsia" w:ascii="仿宋_GB2312" w:hAnsi="宋体" w:eastAsia="仿宋_GB2312" w:cs="仿宋_GB2312"/>
          <w:color w:val="000000"/>
          <w:kern w:val="0"/>
          <w:sz w:val="32"/>
          <w:szCs w:val="32"/>
          <w:lang w:val="en-US" w:eastAsia="zh-CN" w:bidi="ar"/>
        </w:rPr>
      </w:pPr>
      <w:r>
        <w:rPr>
          <w:rFonts w:hint="eastAsia" w:ascii="仿宋_GB2312" w:hAnsi="宋体" w:eastAsia="仿宋_GB2312" w:cs="仿宋_GB2312"/>
          <w:color w:val="000000"/>
          <w:kern w:val="0"/>
          <w:sz w:val="32"/>
          <w:szCs w:val="32"/>
          <w:lang w:val="en-US" w:eastAsia="zh-CN" w:bidi="ar"/>
        </w:rPr>
        <w:t>郯城县人民政府</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1600" w:firstLineChars="500"/>
        <w:jc w:val="right"/>
        <w:textAlignment w:val="auto"/>
        <w:rPr>
          <w:rFonts w:hint="eastAsia" w:ascii="黑体" w:hAnsi="黑体" w:eastAsia="黑体" w:cs="黑体"/>
          <w:sz w:val="32"/>
          <w:szCs w:val="32"/>
          <w:lang w:val="en-US" w:eastAsia="zh-CN"/>
        </w:rPr>
      </w:pPr>
      <w:r>
        <w:rPr>
          <w:rFonts w:hint="eastAsia" w:ascii="仿宋_GB2312" w:hAnsi="宋体" w:eastAsia="仿宋_GB2312" w:cs="仿宋_GB2312"/>
          <w:color w:val="000000"/>
          <w:kern w:val="0"/>
          <w:sz w:val="32"/>
          <w:szCs w:val="32"/>
          <w:lang w:val="en-US" w:eastAsia="zh-CN" w:bidi="ar"/>
        </w:rPr>
        <w:t>2023年2月13日</w:t>
      </w:r>
    </w:p>
    <w:p>
      <w:pPr>
        <w:pStyle w:val="18"/>
        <w:keepNext w:val="0"/>
        <w:keepLines w:val="0"/>
        <w:pageBreakBefore w:val="0"/>
        <w:kinsoku/>
        <w:wordWrap/>
        <w:overflowPunct/>
        <w:topLinePunct w:val="0"/>
        <w:autoSpaceDE/>
        <w:autoSpaceDN/>
        <w:bidi w:val="0"/>
        <w:adjustRightInd/>
        <w:snapToGrid/>
        <w:spacing w:line="600" w:lineRule="exact"/>
        <w:textAlignment w:val="auto"/>
        <w:rPr>
          <w:rFonts w:hint="eastAsia"/>
          <w:lang w:val="en-US" w:eastAsia="zh-CN"/>
        </w:rPr>
      </w:pPr>
      <w:r>
        <w:rPr>
          <w:rFonts w:hint="eastAsia" w:ascii="黑体" w:hAnsi="黑体" w:eastAsia="黑体" w:cs="黑体"/>
          <w:sz w:val="32"/>
          <w:szCs w:val="32"/>
          <w:lang w:val="en-US" w:eastAsia="zh-CN"/>
        </w:rPr>
        <w:br w:type="page"/>
      </w:r>
    </w:p>
    <w:p>
      <w:pPr>
        <w:spacing w:line="600" w:lineRule="exact"/>
        <w:jc w:val="both"/>
        <w:rPr>
          <w:rFonts w:hint="eastAsia" w:ascii="黑体" w:hAnsi="黑体" w:eastAsia="黑体" w:cs="黑体"/>
          <w:sz w:val="32"/>
          <w:szCs w:val="32"/>
        </w:rPr>
      </w:pPr>
      <w:r>
        <w:rPr>
          <w:rFonts w:hint="eastAsia" w:ascii="黑体" w:hAnsi="黑体" w:eastAsia="黑体" w:cs="黑体"/>
          <w:sz w:val="32"/>
          <w:szCs w:val="32"/>
          <w:lang w:val="en-US" w:eastAsia="zh-CN"/>
        </w:rPr>
        <w:t>附件1</w:t>
      </w:r>
    </w:p>
    <w:p>
      <w:pPr>
        <w:spacing w:line="600" w:lineRule="exact"/>
        <w:jc w:val="center"/>
        <w:rPr>
          <w:rFonts w:hint="eastAsia" w:ascii="方正小标宋简体" w:hAnsi="方正小标宋简体" w:eastAsia="方正小标宋简体" w:cs="方正小标宋简体"/>
          <w:sz w:val="44"/>
          <w:szCs w:val="44"/>
        </w:rPr>
      </w:pPr>
    </w:p>
    <w:p>
      <w:pPr>
        <w:spacing w:line="600" w:lineRule="exact"/>
        <w:jc w:val="center"/>
        <w:rPr>
          <w:rFonts w:hint="eastAsia" w:ascii="黑体" w:hAnsi="黑体" w:eastAsia="黑体" w:cs="黑体"/>
          <w:sz w:val="32"/>
          <w:szCs w:val="32"/>
        </w:rPr>
      </w:pPr>
      <w:r>
        <w:rPr>
          <w:rFonts w:hint="eastAsia" w:ascii="方正小标宋简体" w:hAnsi="方正小标宋简体" w:eastAsia="方正小标宋简体" w:cs="方正小标宋简体"/>
          <w:sz w:val="44"/>
          <w:szCs w:val="44"/>
        </w:rPr>
        <w:t>全县金融工作先进集体和先进个人名单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一、明星金融企业</w:t>
      </w:r>
      <w:r>
        <w:rPr>
          <w:rFonts w:hint="eastAsia" w:ascii="黑体" w:hAnsi="黑体" w:eastAsia="黑体" w:cs="黑体"/>
          <w:sz w:val="32"/>
          <w:szCs w:val="32"/>
          <w:lang w:eastAsia="zh-CN"/>
        </w:rPr>
        <w:t>、</w:t>
      </w:r>
      <w:r>
        <w:rPr>
          <w:rFonts w:hint="eastAsia" w:ascii="黑体" w:hAnsi="黑体" w:eastAsia="黑体" w:cs="黑体"/>
          <w:sz w:val="32"/>
          <w:szCs w:val="32"/>
        </w:rPr>
        <w:t>杰出金融企业家</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明星金融企业：</w:t>
      </w:r>
    </w:p>
    <w:p>
      <w:pPr>
        <w:pStyle w:val="12"/>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山东郯城农村商业银行股份有限公司</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杰出金融企业家：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仿宋_GB2312" w:hAnsi="仿宋_GB2312" w:eastAsia="仿宋_GB2312" w:cs="仿宋_GB2312"/>
          <w:sz w:val="32"/>
          <w:szCs w:val="32"/>
        </w:rPr>
        <w:t>徐小强 山东郯城农村商业银行股份有限公司董事长</w:t>
      </w:r>
      <w:r>
        <w:rPr>
          <w:rFonts w:hint="eastAsia" w:ascii="仿宋_GB2312" w:hAnsi="仿宋_GB2312" w:eastAsia="仿宋_GB2312" w:cs="仿宋_GB2312"/>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黑体" w:hAnsi="黑体" w:eastAsia="黑体" w:cs="黑体"/>
          <w:sz w:val="32"/>
          <w:szCs w:val="32"/>
        </w:rPr>
      </w:pPr>
      <w:r>
        <w:rPr>
          <w:rFonts w:hint="eastAsia" w:ascii="黑体" w:hAnsi="黑体" w:eastAsia="黑体" w:cs="黑体"/>
          <w:sz w:val="32"/>
          <w:szCs w:val="32"/>
        </w:rPr>
        <w:t>二、先进金融企业</w:t>
      </w:r>
      <w:r>
        <w:rPr>
          <w:rFonts w:hint="eastAsia" w:ascii="黑体" w:hAnsi="黑体" w:eastAsia="黑体" w:cs="黑体"/>
          <w:sz w:val="32"/>
          <w:szCs w:val="32"/>
          <w:lang w:val="en-US" w:eastAsia="zh-CN"/>
        </w:rPr>
        <w:t>、</w:t>
      </w:r>
      <w:r>
        <w:rPr>
          <w:rFonts w:hint="eastAsia" w:ascii="黑体" w:hAnsi="黑体" w:eastAsia="黑体" w:cs="黑体"/>
          <w:sz w:val="32"/>
          <w:szCs w:val="32"/>
        </w:rPr>
        <w:t>优秀金融企业家</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全县</w:t>
      </w:r>
      <w:r>
        <w:rPr>
          <w:rFonts w:hint="eastAsia" w:ascii="仿宋_GB2312" w:hAnsi="仿宋_GB2312" w:eastAsia="仿宋_GB2312" w:cs="仿宋_GB2312"/>
          <w:b/>
          <w:bCs/>
          <w:sz w:val="32"/>
          <w:szCs w:val="32"/>
        </w:rPr>
        <w:t>先进金融企业：</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中国工商银行股份有限公司郯城支行</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中国农业银行股份有限公司郯城县支行</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rPr>
        <w:t>中国建设银行股份有限公司郯城支行</w:t>
      </w:r>
      <w:r>
        <w:rPr>
          <w:rFonts w:hint="eastAsia" w:ascii="仿宋_GB2312" w:hAnsi="仿宋_GB2312" w:eastAsia="仿宋_GB2312" w:cs="仿宋_GB2312"/>
          <w:b w:val="0"/>
          <w:bCs w:val="0"/>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中国农业发展银行郯城县支行</w:t>
      </w:r>
      <w:r>
        <w:rPr>
          <w:rFonts w:hint="eastAsia" w:ascii="仿宋_GB2312" w:hAnsi="仿宋_GB2312" w:eastAsia="仿宋_GB2312" w:cs="仿宋_GB2312"/>
          <w:b w:val="0"/>
          <w:bCs w:val="0"/>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rPr>
        <w:t>临商银行股份有限公司郯城支行</w:t>
      </w:r>
      <w:r>
        <w:rPr>
          <w:rFonts w:hint="eastAsia" w:ascii="仿宋_GB2312" w:hAnsi="仿宋_GB2312" w:eastAsia="仿宋_GB2312" w:cs="仿宋_GB2312"/>
          <w:b w:val="0"/>
          <w:bCs w:val="0"/>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日照银行股份有限公司郯城支行</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中国人民财产保险股份有限公司郯城支公司</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中国人寿财产保险临沂市郯城支公司</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中国平安财产保险股份有限公司郯城支公司</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华海财产保险公司临沂市郯城支公司</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lang w:val="en-US" w:eastAsia="zh-CN"/>
        </w:rPr>
        <w:t>安诚财产保险临沂市郯城支公司</w:t>
      </w:r>
      <w:r>
        <w:rPr>
          <w:rFonts w:hint="eastAsia" w:ascii="仿宋_GB2312" w:hAnsi="仿宋_GB2312" w:eastAsia="仿宋_GB2312" w:cs="仿宋_GB2312"/>
          <w:b w:val="0"/>
          <w:bCs w:val="0"/>
          <w:sz w:val="32"/>
          <w:szCs w:val="32"/>
          <w:highlight w:val="none"/>
        </w:rPr>
        <w:tab/>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b w:val="0"/>
          <w:bCs w:val="0"/>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全县</w:t>
      </w:r>
      <w:r>
        <w:rPr>
          <w:rFonts w:hint="eastAsia" w:ascii="仿宋_GB2312" w:hAnsi="仿宋_GB2312" w:eastAsia="仿宋_GB2312" w:cs="仿宋_GB2312"/>
          <w:b/>
          <w:bCs/>
          <w:sz w:val="32"/>
          <w:szCs w:val="32"/>
        </w:rPr>
        <w:t>优秀金融企业家：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王再俊 中国工商银行股份有限公司郯城支行行长</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葛  祥 中国农业银行股份有限公司郯城县支行行长</w:t>
      </w:r>
      <w:r>
        <w:rPr>
          <w:rFonts w:hint="eastAsia" w:ascii="仿宋_GB2312" w:hAnsi="仿宋_GB2312" w:eastAsia="仿宋_GB2312" w:cs="仿宋_GB2312"/>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张付宽 中国建设银行股份有限公司郯城支行行长</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刘  刚 中国农业发展银行郯城县支行行长</w:t>
      </w:r>
      <w:r>
        <w:rPr>
          <w:rFonts w:hint="eastAsia" w:ascii="仿宋_GB2312" w:hAnsi="仿宋_GB2312" w:eastAsia="仿宋_GB2312" w:cs="仿宋_GB2312"/>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638" w:leftChars="304"/>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李增君 临商银行股份有限公司郯城支行行长</w:t>
      </w:r>
      <w:r>
        <w:rPr>
          <w:rFonts w:hint="eastAsia" w:ascii="仿宋_GB2312" w:hAnsi="仿宋_GB2312" w:eastAsia="仿宋_GB2312" w:cs="仿宋_GB2312"/>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宋海燕 日照银行股份有限公司郯城支行行长</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杜建波 </w:t>
      </w:r>
      <w:r>
        <w:rPr>
          <w:rFonts w:hint="eastAsia" w:ascii="仿宋_GB2312" w:hAnsi="仿宋_GB2312" w:eastAsia="仿宋_GB2312" w:cs="仿宋_GB2312"/>
          <w:spacing w:val="-11"/>
          <w:sz w:val="32"/>
          <w:szCs w:val="32"/>
          <w:lang w:val="en-US" w:eastAsia="zh-CN"/>
        </w:rPr>
        <w:t>中国人民财产保险股份有限公司郯城支公司总经理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王  辉 中国人寿财产保险临沂市郯城支公司总经理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pacing w:val="-11"/>
          <w:sz w:val="32"/>
          <w:szCs w:val="32"/>
          <w:lang w:val="en-US" w:eastAsia="zh-CN"/>
        </w:rPr>
      </w:pPr>
      <w:r>
        <w:rPr>
          <w:rFonts w:hint="eastAsia" w:ascii="仿宋_GB2312" w:hAnsi="仿宋_GB2312" w:eastAsia="仿宋_GB2312" w:cs="仿宋_GB2312"/>
          <w:sz w:val="32"/>
          <w:szCs w:val="32"/>
          <w:lang w:val="en-US" w:eastAsia="zh-CN"/>
        </w:rPr>
        <w:t xml:space="preserve">刘加友 </w:t>
      </w:r>
      <w:r>
        <w:rPr>
          <w:rFonts w:hint="eastAsia" w:ascii="仿宋_GB2312" w:hAnsi="仿宋_GB2312" w:eastAsia="仿宋_GB2312" w:cs="仿宋_GB2312"/>
          <w:spacing w:val="-11"/>
          <w:sz w:val="32"/>
          <w:szCs w:val="32"/>
          <w:lang w:val="en-US" w:eastAsia="zh-CN"/>
        </w:rPr>
        <w:t>中国平安财产保险股份有限公司郯城支公司总经理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黄继鹏 华海财产保险公司临沂市郯城支公司总经理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王振谦 安诚财产保险临沂市郯城支公司总经理</w:t>
      </w:r>
      <w:r>
        <w:rPr>
          <w:rFonts w:hint="eastAsia" w:ascii="仿宋_GB2312" w:hAnsi="仿宋_GB2312" w:eastAsia="仿宋_GB2312" w:cs="仿宋_GB2312"/>
          <w:sz w:val="32"/>
          <w:szCs w:val="32"/>
          <w:lang w:val="en-US" w:eastAsia="zh-CN"/>
        </w:rPr>
        <w:tab/>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三、金融贡献奖</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郯城县地方金融发展服务中心</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中国人民银行郯城县支行</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黑体" w:hAnsi="黑体" w:eastAsia="黑体" w:cs="黑体"/>
          <w:b w:val="0"/>
          <w:bCs w:val="0"/>
          <w:sz w:val="32"/>
          <w:szCs w:val="32"/>
          <w:lang w:val="en-US" w:eastAsia="zh-CN"/>
        </w:rPr>
      </w:pPr>
      <w:r>
        <w:rPr>
          <w:rFonts w:hint="eastAsia" w:ascii="仿宋_GB2312" w:hAnsi="仿宋_GB2312" w:eastAsia="仿宋_GB2312" w:cs="仿宋_GB2312"/>
          <w:b w:val="0"/>
          <w:bCs w:val="0"/>
          <w:sz w:val="32"/>
          <w:szCs w:val="32"/>
        </w:rPr>
        <w:t>临沂银保监分局郯城监管组</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四、金融工作先进单位、先进个人</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全县金融工作先进单位：</w:t>
      </w:r>
      <w:r>
        <w:rPr>
          <w:rFonts w:hint="eastAsia" w:ascii="仿宋_GB2312" w:hAnsi="仿宋_GB2312" w:eastAsia="仿宋_GB2312" w:cs="仿宋_GB2312"/>
          <w:b w:val="0"/>
          <w:bCs w:val="0"/>
          <w:sz w:val="32"/>
          <w:szCs w:val="32"/>
          <w:lang w:val="en-US" w:eastAsia="zh-CN"/>
        </w:rPr>
        <w:t>人民法院、人民检察院、发改局、教体局、科技局、工信局、公安局、财政局、人社局、自然资源和规划局、住建局、交通局、水利局、农业农村局、商务局、文旅局、卫健局、行政审批服务局、市场监管局、税务局、郯城经济开发区、融媒体中心、机关事务服务中心、12345政务服务热线受理中心、国资中心、高科技电子产业园、大数据中心、中小企业发展服务中心、中国银行郯城支行、邮储银行郯城支行、郯城汉源村镇银行、城投集团、土发集团、水务集团、人才集团、交投集团</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全县企业上市培育工作先进乡镇</w:t>
      </w:r>
      <w:r>
        <w:rPr>
          <w:rFonts w:hint="eastAsia" w:ascii="仿宋_GB2312" w:hAnsi="仿宋_GB2312" w:eastAsia="仿宋_GB2312" w:cs="仿宋_GB2312"/>
          <w:sz w:val="32"/>
          <w:szCs w:val="32"/>
          <w:lang w:val="en-US" w:eastAsia="zh-CN"/>
        </w:rPr>
        <w:t>：郯城街道、马头镇、重坊镇、杨集镇、庙山镇、港上镇、胜利镇、泉源镇</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全县防范化解金融风险工作先进乡镇</w:t>
      </w:r>
      <w:r>
        <w:rPr>
          <w:rFonts w:hint="eastAsia" w:ascii="仿宋_GB2312" w:hAnsi="仿宋_GB2312" w:eastAsia="仿宋_GB2312" w:cs="仿宋_GB2312"/>
          <w:sz w:val="32"/>
          <w:szCs w:val="32"/>
          <w:lang w:val="en-US" w:eastAsia="zh-CN"/>
        </w:rPr>
        <w:t>：李庄镇、高峰头镇、红花镇、花园镇、归昌乡、新村银杏产业开发区</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黑体" w:hAnsi="黑体" w:eastAsia="黑体" w:cs="黑体"/>
          <w:sz w:val="32"/>
          <w:szCs w:val="32"/>
          <w:lang w:val="en-US" w:eastAsia="zh-CN"/>
        </w:rPr>
      </w:pPr>
      <w:r>
        <w:rPr>
          <w:rFonts w:hint="eastAsia" w:ascii="仿宋_GB2312" w:hAnsi="仿宋_GB2312" w:eastAsia="仿宋_GB2312" w:cs="仿宋_GB2312"/>
          <w:b/>
          <w:bCs/>
          <w:sz w:val="32"/>
          <w:szCs w:val="32"/>
          <w:lang w:val="en-US" w:eastAsia="zh-CN"/>
        </w:rPr>
        <w:t>全县金融工作先进个人：</w:t>
      </w:r>
    </w:p>
    <w:p>
      <w:pPr>
        <w:spacing w:line="60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别士霞   蔡仕鹏   柴艳梅   车晴晴   陈锦锦  陈  静</w:t>
      </w:r>
    </w:p>
    <w:p>
      <w:pPr>
        <w:spacing w:line="600" w:lineRule="exact"/>
        <w:ind w:firstLine="640" w:firstLineChars="200"/>
        <w:jc w:val="left"/>
        <w:rPr>
          <w:rFonts w:hint="eastAsia" w:ascii="仿宋_GB2312" w:hAnsi="仿宋_GB2312" w:eastAsia="仿宋_GB2312" w:cs="仿宋_GB2312"/>
          <w:w w:val="100"/>
          <w:sz w:val="32"/>
          <w:szCs w:val="32"/>
          <w:lang w:val="en-US" w:eastAsia="zh-CN"/>
        </w:rPr>
      </w:pPr>
      <w:r>
        <w:rPr>
          <w:rFonts w:hint="eastAsia" w:ascii="仿宋_GB2312" w:hAnsi="仿宋_GB2312" w:eastAsia="仿宋_GB2312" w:cs="仿宋_GB2312"/>
          <w:sz w:val="32"/>
          <w:szCs w:val="32"/>
          <w:lang w:val="en-US" w:eastAsia="zh-CN"/>
        </w:rPr>
        <w:t xml:space="preserve">陈军凯   陈  欣   陈兆彩   高爱武   高明春  </w:t>
      </w:r>
      <w:r>
        <w:rPr>
          <w:rFonts w:hint="eastAsia" w:ascii="仿宋_GB2312" w:hAnsi="仿宋_GB2312" w:eastAsia="仿宋_GB2312" w:cs="仿宋_GB2312"/>
          <w:w w:val="100"/>
          <w:sz w:val="32"/>
          <w:szCs w:val="32"/>
          <w:lang w:val="en-US" w:eastAsia="zh-CN"/>
        </w:rPr>
        <w:t>管章永</w:t>
      </w:r>
    </w:p>
    <w:p>
      <w:pPr>
        <w:spacing w:line="60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郭瑞莲   韩东洋</w:t>
      </w:r>
      <w:r>
        <w:rPr>
          <w:rFonts w:hint="eastAsia" w:ascii="仿宋_GB2312" w:hAnsi="仿宋_GB2312" w:eastAsia="仿宋_GB2312" w:cs="仿宋_GB2312"/>
          <w:sz w:val="32"/>
          <w:szCs w:val="32"/>
          <w:lang w:val="en-US" w:eastAsia="zh-CN"/>
        </w:rPr>
        <w:tab/>
      </w:r>
      <w:r>
        <w:rPr>
          <w:rFonts w:hint="eastAsia" w:ascii="仿宋_GB2312" w:hAnsi="仿宋_GB2312" w:eastAsia="仿宋_GB2312" w:cs="仿宋_GB2312"/>
          <w:sz w:val="32"/>
          <w:szCs w:val="32"/>
          <w:lang w:val="en-US" w:eastAsia="zh-CN"/>
        </w:rPr>
        <w:t xml:space="preserve"> 侯高明   侯建强   黄广浩  籍印楠</w:t>
      </w:r>
    </w:p>
    <w:p>
      <w:pPr>
        <w:spacing w:line="60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李  超   李翠萍   李发秀   李广睿   李玉杰  梁韶娣</w:t>
      </w:r>
    </w:p>
    <w:p>
      <w:pPr>
        <w:spacing w:line="60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梁玉龙   刘  财   刘加友   刘宗敏   吕秋颖  孟祥钦</w:t>
      </w:r>
    </w:p>
    <w:p>
      <w:pPr>
        <w:spacing w:line="60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倪敬明   秦  臻   任柏全   沈延明   苏常香  孙久江</w:t>
      </w:r>
    </w:p>
    <w:p>
      <w:pPr>
        <w:spacing w:line="60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孙  凯   孙  蕾   孙龙龙   孙启浩   孙守飞  孙  莹</w:t>
      </w:r>
    </w:p>
    <w:p>
      <w:pPr>
        <w:spacing w:line="60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唐田功   王宝松   王  波   王洪飞   王继刚  王  玲</w:t>
      </w:r>
    </w:p>
    <w:p>
      <w:pPr>
        <w:spacing w:line="60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王明深   王  维   王炜帅   王贤君   王昕梦  王秀丽</w:t>
      </w:r>
    </w:p>
    <w:p>
      <w:pPr>
        <w:spacing w:line="600" w:lineRule="exact"/>
        <w:ind w:left="638" w:leftChars="304" w:firstLine="0" w:firstLineChars="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王  艳   王艺晓   王玉蓬   魏治国   吴传礼  谢光锋谢珍珠   徐西文   徐希旺   许云智   杨国营  杨  敏</w:t>
      </w:r>
    </w:p>
    <w:p>
      <w:pPr>
        <w:spacing w:line="60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杨文兴   于明轩   于肖娜   翟文琰   张国栋  张  慧</w:t>
      </w:r>
    </w:p>
    <w:p>
      <w:pPr>
        <w:spacing w:line="60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张景霞   张可峰   张  磊   张学伦   张玉杰  赵燕韩</w:t>
      </w:r>
    </w:p>
    <w:p>
      <w:pPr>
        <w:spacing w:line="600" w:lineRule="exact"/>
        <w:jc w:val="left"/>
        <w:rPr>
          <w:rFonts w:hint="eastAsia" w:ascii="仿宋_GB2312" w:hAnsi="仿宋_GB2312" w:eastAsia="仿宋_GB2312" w:cs="仿宋_GB2312"/>
          <w:sz w:val="32"/>
          <w:szCs w:val="32"/>
          <w:lang w:val="en-US" w:eastAsia="zh-CN"/>
        </w:rPr>
      </w:pPr>
    </w:p>
    <w:p>
      <w:pPr>
        <w:spacing w:line="600" w:lineRule="exact"/>
        <w:jc w:val="left"/>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附件2：</w:t>
      </w:r>
    </w:p>
    <w:p>
      <w:pPr>
        <w:spacing w:line="600" w:lineRule="exact"/>
        <w:ind w:left="638" w:leftChars="304"/>
        <w:jc w:val="center"/>
        <w:rPr>
          <w:rFonts w:hint="eastAsia" w:ascii="方正小标宋简体" w:hAnsi="方正小标宋简体" w:eastAsia="方正小标宋简体" w:cs="方正小标宋简体"/>
          <w:sz w:val="44"/>
          <w:szCs w:val="44"/>
          <w:lang w:val="en-US" w:eastAsia="zh-CN"/>
        </w:rPr>
      </w:pPr>
    </w:p>
    <w:p>
      <w:pPr>
        <w:spacing w:line="600" w:lineRule="exact"/>
        <w:ind w:left="638" w:leftChars="304"/>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郯城县第一届“金牌金融管家”名单</w:t>
      </w:r>
    </w:p>
    <w:p>
      <w:pPr>
        <w:spacing w:line="600" w:lineRule="exact"/>
        <w:ind w:left="638" w:leftChars="304"/>
        <w:jc w:val="center"/>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w w:val="100"/>
          <w:sz w:val="32"/>
          <w:szCs w:val="32"/>
          <w:lang w:val="en-US" w:eastAsia="zh-CN"/>
        </w:rPr>
      </w:pPr>
      <w:r>
        <w:rPr>
          <w:rFonts w:hint="eastAsia" w:ascii="仿宋_GB2312" w:hAnsi="仿宋_GB2312" w:eastAsia="仿宋_GB2312" w:cs="仿宋_GB2312"/>
          <w:sz w:val="32"/>
          <w:szCs w:val="32"/>
          <w:lang w:val="en-US" w:eastAsia="zh-CN"/>
        </w:rPr>
        <w:t>李  云</w:t>
      </w:r>
      <w:r>
        <w:rPr>
          <w:rFonts w:hint="eastAsia" w:ascii="仿宋_GB2312" w:hAnsi="仿宋_GB2312" w:eastAsia="仿宋_GB2312" w:cs="仿宋_GB2312"/>
          <w:w w:val="90"/>
          <w:sz w:val="32"/>
          <w:szCs w:val="32"/>
          <w:lang w:val="en-US" w:eastAsia="zh-CN"/>
        </w:rPr>
        <w:t xml:space="preserve">  </w:t>
      </w:r>
      <w:r>
        <w:rPr>
          <w:rFonts w:hint="eastAsia" w:ascii="仿宋_GB2312" w:hAnsi="仿宋_GB2312" w:eastAsia="仿宋_GB2312" w:cs="仿宋_GB2312"/>
          <w:w w:val="100"/>
          <w:sz w:val="32"/>
          <w:szCs w:val="32"/>
          <w:lang w:val="en-US" w:eastAsia="zh-CN"/>
        </w:rPr>
        <w:t>郯城县地方金融发展服务中心银保室科长</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w w:val="100"/>
          <w:sz w:val="32"/>
          <w:szCs w:val="32"/>
          <w:lang w:val="en-US" w:eastAsia="zh-CN"/>
        </w:rPr>
      </w:pPr>
      <w:r>
        <w:rPr>
          <w:rFonts w:hint="eastAsia" w:ascii="仿宋_GB2312" w:hAnsi="仿宋_GB2312" w:eastAsia="仿宋_GB2312" w:cs="仿宋_GB2312"/>
          <w:sz w:val="32"/>
          <w:szCs w:val="32"/>
          <w:lang w:val="en-US" w:eastAsia="zh-CN"/>
        </w:rPr>
        <w:t>牛汝蒙</w:t>
      </w:r>
      <w:r>
        <w:rPr>
          <w:rFonts w:hint="eastAsia" w:ascii="仿宋_GB2312" w:hAnsi="仿宋_GB2312" w:eastAsia="仿宋_GB2312" w:cs="仿宋_GB2312"/>
          <w:w w:val="90"/>
          <w:sz w:val="32"/>
          <w:szCs w:val="32"/>
          <w:lang w:val="en-US" w:eastAsia="zh-CN"/>
        </w:rPr>
        <w:t xml:space="preserve">  </w:t>
      </w:r>
      <w:r>
        <w:rPr>
          <w:rFonts w:hint="eastAsia" w:ascii="仿宋_GB2312" w:hAnsi="仿宋_GB2312" w:eastAsia="仿宋_GB2312" w:cs="仿宋_GB2312"/>
          <w:w w:val="100"/>
          <w:sz w:val="32"/>
          <w:szCs w:val="32"/>
          <w:lang w:val="en-US" w:eastAsia="zh-CN"/>
        </w:rPr>
        <w:t>人民银行郯城县支行货币信贷调统科副科长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w w:val="100"/>
          <w:sz w:val="32"/>
          <w:szCs w:val="32"/>
        </w:rPr>
      </w:pPr>
      <w:r>
        <w:rPr>
          <w:rFonts w:hint="eastAsia" w:ascii="仿宋_GB2312" w:hAnsi="仿宋_GB2312" w:eastAsia="仿宋_GB2312" w:cs="仿宋_GB2312"/>
          <w:sz w:val="32"/>
          <w:szCs w:val="32"/>
          <w:lang w:eastAsia="zh-CN"/>
        </w:rPr>
        <w:t>黄广浩</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w w:val="100"/>
          <w:sz w:val="32"/>
          <w:szCs w:val="32"/>
        </w:rPr>
        <w:t>中国银行股份有限公司郯城</w:t>
      </w:r>
      <w:r>
        <w:rPr>
          <w:rFonts w:hint="eastAsia" w:ascii="仿宋_GB2312" w:hAnsi="仿宋_GB2312" w:eastAsia="仿宋_GB2312" w:cs="仿宋_GB2312"/>
          <w:w w:val="100"/>
          <w:sz w:val="32"/>
          <w:szCs w:val="32"/>
          <w:lang w:val="en-US" w:eastAsia="zh-CN"/>
        </w:rPr>
        <w:t>支行副行长</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w w:val="100"/>
          <w:sz w:val="32"/>
          <w:szCs w:val="32"/>
          <w:lang w:val="en-US" w:eastAsia="zh-CN"/>
        </w:rPr>
      </w:pPr>
      <w:r>
        <w:rPr>
          <w:rFonts w:hint="eastAsia" w:ascii="仿宋_GB2312" w:hAnsi="仿宋_GB2312" w:eastAsia="仿宋_GB2312" w:cs="仿宋_GB2312"/>
          <w:sz w:val="32"/>
          <w:szCs w:val="32"/>
          <w:lang w:val="en-US" w:eastAsia="zh-CN"/>
        </w:rPr>
        <w:t xml:space="preserve">张景霞  </w:t>
      </w:r>
      <w:r>
        <w:rPr>
          <w:rFonts w:hint="eastAsia" w:ascii="仿宋_GB2312" w:hAnsi="仿宋_GB2312" w:eastAsia="仿宋_GB2312" w:cs="仿宋_GB2312"/>
          <w:spacing w:val="-6"/>
          <w:w w:val="100"/>
          <w:sz w:val="32"/>
          <w:szCs w:val="32"/>
          <w:lang w:val="en-US" w:eastAsia="zh-CN"/>
        </w:rPr>
        <w:t>中国工商银行股份有限公司郯城支行市场一部主任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pacing w:val="-20"/>
          <w:w w:val="100"/>
          <w:sz w:val="32"/>
          <w:szCs w:val="32"/>
          <w:lang w:val="en-US" w:eastAsia="zh-CN"/>
        </w:rPr>
      </w:pPr>
      <w:r>
        <w:rPr>
          <w:rFonts w:hint="eastAsia" w:ascii="仿宋_GB2312" w:hAnsi="仿宋_GB2312" w:eastAsia="仿宋_GB2312" w:cs="仿宋_GB2312"/>
          <w:sz w:val="32"/>
          <w:szCs w:val="32"/>
          <w:lang w:eastAsia="zh-CN"/>
        </w:rPr>
        <w:t>瞿文杰</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pacing w:val="-20"/>
          <w:w w:val="100"/>
          <w:sz w:val="32"/>
          <w:szCs w:val="32"/>
          <w:lang w:val="en-US" w:eastAsia="zh-CN"/>
        </w:rPr>
        <w:t>中国农业银行股份有限公司郯城县支行公司业务部经理</w:t>
      </w:r>
    </w:p>
    <w:p>
      <w:pPr>
        <w:keepNext w:val="0"/>
        <w:keepLines w:val="0"/>
        <w:pageBreakBefore w:val="0"/>
        <w:widowControl w:val="0"/>
        <w:tabs>
          <w:tab w:val="left" w:pos="2100"/>
          <w:tab w:val="left" w:pos="2520"/>
        </w:tabs>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pacing w:val="-20"/>
          <w:w w:val="100"/>
          <w:sz w:val="32"/>
          <w:szCs w:val="32"/>
          <w:lang w:val="en-US" w:eastAsia="zh-CN"/>
        </w:rPr>
      </w:pPr>
      <w:r>
        <w:rPr>
          <w:rFonts w:hint="eastAsia" w:ascii="仿宋_GB2312" w:hAnsi="仿宋_GB2312" w:eastAsia="仿宋_GB2312" w:cs="仿宋_GB2312"/>
          <w:sz w:val="32"/>
          <w:szCs w:val="32"/>
          <w:lang w:val="en-US" w:eastAsia="zh-CN"/>
        </w:rPr>
        <w:t>徐勤东</w:t>
      </w:r>
      <w:r>
        <w:rPr>
          <w:rFonts w:hint="eastAsia" w:ascii="仿宋_GB2312" w:hAnsi="仿宋_GB2312" w:eastAsia="仿宋_GB2312" w:cs="仿宋_GB2312"/>
          <w:w w:val="80"/>
          <w:sz w:val="32"/>
          <w:szCs w:val="32"/>
        </w:rPr>
        <w:t xml:space="preserve">  </w:t>
      </w:r>
      <w:r>
        <w:rPr>
          <w:rFonts w:hint="eastAsia" w:ascii="仿宋_GB2312" w:hAnsi="仿宋_GB2312" w:eastAsia="仿宋_GB2312" w:cs="仿宋_GB2312"/>
          <w:spacing w:val="-20"/>
          <w:w w:val="100"/>
          <w:sz w:val="32"/>
          <w:szCs w:val="32"/>
          <w:lang w:val="en-US" w:eastAsia="zh-CN"/>
        </w:rPr>
        <w:t>中国建设银行股份有限公司郯城支行公司业务部总经理</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pacing w:val="-6"/>
          <w:w w:val="100"/>
          <w:sz w:val="32"/>
          <w:szCs w:val="32"/>
          <w:lang w:val="en-US" w:eastAsia="zh-CN"/>
        </w:rPr>
      </w:pPr>
      <w:r>
        <w:rPr>
          <w:rFonts w:hint="eastAsia" w:ascii="仿宋_GB2312" w:hAnsi="仿宋_GB2312" w:eastAsia="仿宋_GB2312" w:cs="仿宋_GB2312"/>
          <w:sz w:val="32"/>
          <w:szCs w:val="32"/>
          <w:lang w:val="en-US" w:eastAsia="zh-CN"/>
        </w:rPr>
        <w:t>刘  皓</w:t>
      </w:r>
      <w:r>
        <w:rPr>
          <w:rFonts w:hint="eastAsia" w:ascii="仿宋_GB2312" w:hAnsi="仿宋_GB2312" w:eastAsia="仿宋_GB2312" w:cs="仿宋_GB2312"/>
          <w:w w:val="90"/>
          <w:kern w:val="2"/>
          <w:sz w:val="32"/>
          <w:szCs w:val="32"/>
          <w:lang w:val="en-US" w:eastAsia="zh-CN" w:bidi="ar-SA"/>
        </w:rPr>
        <w:t xml:space="preserve">  </w:t>
      </w:r>
      <w:r>
        <w:rPr>
          <w:rFonts w:hint="eastAsia" w:ascii="仿宋_GB2312" w:hAnsi="仿宋_GB2312" w:eastAsia="仿宋_GB2312" w:cs="仿宋_GB2312"/>
          <w:spacing w:val="-6"/>
          <w:w w:val="100"/>
          <w:sz w:val="32"/>
          <w:szCs w:val="32"/>
          <w:lang w:val="en-US" w:eastAsia="zh-CN"/>
        </w:rPr>
        <w:t>山东郯城农村商业银行股份有限公司李庄支行行长</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pacing w:val="-6"/>
          <w:w w:val="100"/>
          <w:sz w:val="32"/>
          <w:szCs w:val="32"/>
          <w:lang w:val="en-US" w:eastAsia="zh-CN"/>
        </w:rPr>
      </w:pPr>
      <w:r>
        <w:rPr>
          <w:rFonts w:hint="eastAsia" w:ascii="仿宋_GB2312" w:hAnsi="仿宋_GB2312" w:eastAsia="仿宋_GB2312" w:cs="仿宋_GB2312"/>
          <w:sz w:val="32"/>
          <w:szCs w:val="32"/>
          <w:lang w:val="en-US" w:eastAsia="zh-CN"/>
        </w:rPr>
        <w:t>朱  详</w:t>
      </w:r>
      <w:r>
        <w:rPr>
          <w:rFonts w:hint="eastAsia" w:ascii="仿宋_GB2312" w:hAnsi="仿宋_GB2312" w:eastAsia="仿宋_GB2312" w:cs="仿宋_GB2312"/>
          <w:w w:val="90"/>
          <w:kern w:val="2"/>
          <w:sz w:val="32"/>
          <w:szCs w:val="32"/>
          <w:lang w:val="en-US" w:eastAsia="zh-CN" w:bidi="ar-SA"/>
        </w:rPr>
        <w:t xml:space="preserve">  </w:t>
      </w:r>
      <w:r>
        <w:rPr>
          <w:rFonts w:hint="eastAsia" w:ascii="仿宋_GB2312" w:hAnsi="仿宋_GB2312" w:eastAsia="仿宋_GB2312" w:cs="仿宋_GB2312"/>
          <w:spacing w:val="-6"/>
          <w:w w:val="100"/>
          <w:sz w:val="32"/>
          <w:szCs w:val="32"/>
          <w:lang w:val="en-US" w:eastAsia="zh-CN"/>
        </w:rPr>
        <w:t>山东郯城农村商业银行股份有限公司港上支行行长</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pacing w:val="-23"/>
          <w:w w:val="100"/>
          <w:sz w:val="32"/>
          <w:szCs w:val="32"/>
          <w:lang w:val="en-US" w:eastAsia="zh-CN"/>
        </w:rPr>
      </w:pPr>
      <w:r>
        <w:rPr>
          <w:rFonts w:hint="eastAsia" w:ascii="仿宋_GB2312" w:hAnsi="仿宋_GB2312" w:eastAsia="仿宋_GB2312" w:cs="仿宋_GB2312"/>
          <w:w w:val="100"/>
          <w:sz w:val="32"/>
          <w:szCs w:val="32"/>
          <w:lang w:val="en-US" w:eastAsia="zh-CN"/>
        </w:rPr>
        <w:t xml:space="preserve">宋  瑞  </w:t>
      </w:r>
      <w:r>
        <w:rPr>
          <w:rFonts w:hint="eastAsia" w:ascii="仿宋_GB2312" w:hAnsi="仿宋_GB2312" w:eastAsia="仿宋_GB2312" w:cs="仿宋_GB2312"/>
          <w:spacing w:val="-23"/>
          <w:w w:val="100"/>
          <w:sz w:val="32"/>
          <w:szCs w:val="32"/>
          <w:lang w:val="en-US" w:eastAsia="zh-CN"/>
        </w:rPr>
        <w:t>山东郯城农村商业银行股份有限公司小微贷中心总经理</w:t>
      </w:r>
    </w:p>
    <w:p>
      <w:pPr>
        <w:keepNext w:val="0"/>
        <w:keepLines w:val="0"/>
        <w:pageBreakBefore w:val="0"/>
        <w:widowControl w:val="0"/>
        <w:kinsoku/>
        <w:wordWrap/>
        <w:overflowPunct/>
        <w:topLinePunct w:val="0"/>
        <w:autoSpaceDE/>
        <w:autoSpaceDN/>
        <w:bidi w:val="0"/>
        <w:adjustRightInd/>
        <w:snapToGrid/>
        <w:spacing w:line="560" w:lineRule="exact"/>
        <w:ind w:left="638" w:leftChars="304" w:firstLine="0" w:firstLineChars="0"/>
        <w:textAlignment w:val="auto"/>
        <w:rPr>
          <w:rFonts w:hint="eastAsia" w:ascii="仿宋_GB2312" w:hAnsi="仿宋_GB2312" w:eastAsia="仿宋_GB2312" w:cs="仿宋_GB2312"/>
          <w:w w:val="100"/>
          <w:sz w:val="32"/>
          <w:szCs w:val="32"/>
          <w:lang w:val="en-US" w:eastAsia="zh-CN"/>
        </w:rPr>
      </w:pPr>
      <w:r>
        <w:rPr>
          <w:rFonts w:hint="eastAsia" w:ascii="仿宋_GB2312" w:hAnsi="仿宋_GB2312" w:eastAsia="仿宋_GB2312" w:cs="仿宋_GB2312"/>
          <w:sz w:val="32"/>
          <w:szCs w:val="32"/>
          <w:lang w:val="en-US" w:eastAsia="zh-CN"/>
        </w:rPr>
        <w:t>段鹏飞</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w w:val="100"/>
          <w:sz w:val="32"/>
          <w:szCs w:val="32"/>
          <w:lang w:val="en-US" w:eastAsia="zh-CN"/>
        </w:rPr>
        <w:t>中国农业发展银行郯城县支行信贷业务部副主管</w:t>
      </w:r>
      <w:r>
        <w:rPr>
          <w:rFonts w:hint="eastAsia" w:ascii="仿宋_GB2312" w:hAnsi="仿宋_GB2312" w:eastAsia="仿宋_GB2312" w:cs="仿宋_GB2312"/>
          <w:sz w:val="32"/>
          <w:szCs w:val="32"/>
          <w:lang w:val="en-US" w:eastAsia="zh-CN"/>
        </w:rPr>
        <w:t xml:space="preserve">杨家卿 </w:t>
      </w:r>
      <w:r>
        <w:rPr>
          <w:rFonts w:hint="eastAsia" w:ascii="仿宋_GB2312" w:hAnsi="仿宋_GB2312" w:eastAsia="仿宋_GB2312" w:cs="仿宋_GB2312"/>
          <w:spacing w:val="-11"/>
          <w:w w:val="90"/>
          <w:sz w:val="32"/>
          <w:szCs w:val="32"/>
        </w:rPr>
        <w:t xml:space="preserve"> </w:t>
      </w:r>
      <w:r>
        <w:rPr>
          <w:rFonts w:hint="eastAsia" w:ascii="仿宋_GB2312" w:hAnsi="仿宋_GB2312" w:eastAsia="仿宋_GB2312" w:cs="仿宋_GB2312"/>
          <w:w w:val="100"/>
          <w:sz w:val="32"/>
          <w:szCs w:val="32"/>
          <w:lang w:val="en-US" w:eastAsia="zh-CN"/>
        </w:rPr>
        <w:t>中国邮政储蓄银行股份有限公司营业部客户经理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pacing w:val="-6"/>
          <w:w w:val="100"/>
          <w:sz w:val="32"/>
          <w:szCs w:val="32"/>
          <w:lang w:val="en-US" w:eastAsia="zh-CN"/>
        </w:rPr>
      </w:pPr>
      <w:r>
        <w:rPr>
          <w:rFonts w:hint="eastAsia" w:ascii="仿宋_GB2312" w:hAnsi="仿宋_GB2312" w:eastAsia="仿宋_GB2312" w:cs="仿宋_GB2312"/>
          <w:w w:val="100"/>
          <w:sz w:val="32"/>
          <w:szCs w:val="32"/>
          <w:lang w:val="en-US" w:eastAsia="zh-CN"/>
        </w:rPr>
        <w:t xml:space="preserve">徐振勤  </w:t>
      </w:r>
      <w:r>
        <w:rPr>
          <w:rFonts w:hint="eastAsia" w:ascii="仿宋_GB2312" w:hAnsi="仿宋_GB2312" w:eastAsia="仿宋_GB2312" w:cs="仿宋_GB2312"/>
          <w:spacing w:val="-6"/>
          <w:w w:val="100"/>
          <w:sz w:val="32"/>
          <w:szCs w:val="32"/>
          <w:lang w:val="en-US" w:eastAsia="zh-CN"/>
        </w:rPr>
        <w:t>临商银行股份有限公司郯城支行公司金融部副经理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pacing w:val="-20"/>
          <w:w w:val="100"/>
          <w:sz w:val="32"/>
          <w:szCs w:val="32"/>
          <w:lang w:val="en-US" w:eastAsia="zh-CN"/>
        </w:rPr>
      </w:pPr>
      <w:r>
        <w:rPr>
          <w:rFonts w:hint="eastAsia" w:ascii="仿宋_GB2312" w:hAnsi="仿宋_GB2312" w:eastAsia="仿宋_GB2312" w:cs="仿宋_GB2312"/>
          <w:w w:val="100"/>
          <w:sz w:val="32"/>
          <w:szCs w:val="32"/>
          <w:lang w:val="en-US" w:eastAsia="zh-CN"/>
        </w:rPr>
        <w:t xml:space="preserve">石  欣  </w:t>
      </w:r>
      <w:r>
        <w:rPr>
          <w:rFonts w:hint="eastAsia" w:ascii="仿宋_GB2312" w:hAnsi="仿宋_GB2312" w:eastAsia="仿宋_GB2312" w:cs="仿宋_GB2312"/>
          <w:spacing w:val="-20"/>
          <w:w w:val="100"/>
          <w:sz w:val="32"/>
          <w:szCs w:val="32"/>
          <w:lang w:val="en-US" w:eastAsia="zh-CN"/>
        </w:rPr>
        <w:t>山东郯城汉源村镇银行股份有限公司风险管理部办事员</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w w:val="100"/>
          <w:sz w:val="32"/>
          <w:szCs w:val="32"/>
          <w:lang w:val="en-US" w:eastAsia="zh-CN"/>
        </w:rPr>
      </w:pPr>
      <w:r>
        <w:rPr>
          <w:rFonts w:hint="eastAsia" w:ascii="仿宋_GB2312" w:hAnsi="仿宋_GB2312" w:eastAsia="仿宋_GB2312" w:cs="仿宋_GB2312"/>
          <w:w w:val="100"/>
          <w:sz w:val="32"/>
          <w:szCs w:val="32"/>
          <w:lang w:val="en-US" w:eastAsia="zh-CN"/>
        </w:rPr>
        <w:t>李立峰  日照银行股份有限公司临沂郯城支行行长助理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pacing w:val="-6"/>
          <w:w w:val="100"/>
          <w:sz w:val="32"/>
          <w:szCs w:val="32"/>
          <w:lang w:val="en-US" w:eastAsia="zh-CN"/>
        </w:rPr>
      </w:pPr>
      <w:r>
        <w:rPr>
          <w:rFonts w:hint="eastAsia" w:ascii="仿宋_GB2312" w:hAnsi="仿宋_GB2312" w:eastAsia="仿宋_GB2312" w:cs="仿宋_GB2312"/>
          <w:w w:val="100"/>
          <w:sz w:val="32"/>
          <w:szCs w:val="32"/>
          <w:lang w:val="en-US" w:eastAsia="zh-CN"/>
        </w:rPr>
        <w:t xml:space="preserve">唐田功  </w:t>
      </w:r>
      <w:r>
        <w:rPr>
          <w:rFonts w:hint="eastAsia" w:ascii="仿宋_GB2312" w:hAnsi="仿宋_GB2312" w:eastAsia="仿宋_GB2312" w:cs="仿宋_GB2312"/>
          <w:spacing w:val="-6"/>
          <w:w w:val="100"/>
          <w:sz w:val="32"/>
          <w:szCs w:val="32"/>
          <w:lang w:val="en-US" w:eastAsia="zh-CN"/>
        </w:rPr>
        <w:t>山东省农业发展信贷担保有限责任公司业务副经理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w w:val="100"/>
          <w:sz w:val="32"/>
          <w:szCs w:val="32"/>
          <w:lang w:val="en-US" w:eastAsia="zh-CN"/>
        </w:rPr>
      </w:pPr>
      <w:r>
        <w:rPr>
          <w:rFonts w:hint="eastAsia" w:ascii="仿宋_GB2312" w:hAnsi="仿宋_GB2312" w:eastAsia="仿宋_GB2312" w:cs="仿宋_GB2312"/>
          <w:w w:val="100"/>
          <w:sz w:val="32"/>
          <w:szCs w:val="32"/>
          <w:lang w:val="en-US" w:eastAsia="zh-CN"/>
        </w:rPr>
        <w:t>刘海鑫  临沂市中小企业融资担保有限公司业务部职员</w:t>
      </w:r>
    </w:p>
    <w:p>
      <w:pPr>
        <w:spacing w:line="600" w:lineRule="exact"/>
        <w:rPr>
          <w:rFonts w:hint="eastAsia" w:ascii="黑体" w:hAnsi="黑体" w:eastAsia="黑体" w:cs="黑体"/>
          <w:sz w:val="32"/>
          <w:szCs w:val="32"/>
          <w:lang w:val="en-US" w:eastAsia="zh-CN"/>
        </w:rPr>
      </w:pPr>
    </w:p>
    <w:p>
      <w:pPr>
        <w:spacing w:line="600" w:lineRule="exact"/>
        <w:rPr>
          <w:rFonts w:hint="eastAsia" w:ascii="黑体" w:hAnsi="黑体" w:eastAsia="黑体" w:cs="黑体"/>
          <w:sz w:val="32"/>
          <w:szCs w:val="32"/>
          <w:lang w:val="en-US" w:eastAsia="zh-CN"/>
        </w:rPr>
      </w:pPr>
    </w:p>
    <w:p>
      <w:pPr>
        <w:spacing w:line="600" w:lineRule="exact"/>
        <w:rPr>
          <w:rFonts w:hint="eastAsia" w:ascii="黑体" w:hAnsi="黑体" w:eastAsia="黑体" w:cs="黑体"/>
          <w:sz w:val="32"/>
          <w:szCs w:val="32"/>
          <w:lang w:val="en-US" w:eastAsia="zh-CN"/>
        </w:rPr>
      </w:pPr>
    </w:p>
    <w:p>
      <w:pPr>
        <w:spacing w:line="600" w:lineRule="exac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附件3</w:t>
      </w:r>
    </w:p>
    <w:p>
      <w:pPr>
        <w:spacing w:line="600" w:lineRule="exact"/>
        <w:jc w:val="center"/>
        <w:rPr>
          <w:rFonts w:hint="eastAsia" w:ascii="方正小标宋简体" w:hAnsi="方正小标宋简体" w:eastAsia="方正小标宋简体" w:cs="方正小标宋简体"/>
          <w:sz w:val="44"/>
          <w:szCs w:val="44"/>
          <w:lang w:val="en-US" w:eastAsia="zh-CN"/>
        </w:rPr>
      </w:pPr>
    </w:p>
    <w:p>
      <w:pPr>
        <w:spacing w:line="600" w:lineRule="exact"/>
        <w:jc w:val="center"/>
        <w:rPr>
          <w:rFonts w:hint="eastAsia" w:ascii="仿宋_GB2312" w:hAnsi="仿宋_GB2312" w:eastAsia="仿宋_GB2312" w:cs="仿宋_GB2312"/>
          <w:sz w:val="32"/>
          <w:szCs w:val="32"/>
        </w:rPr>
      </w:pPr>
      <w:r>
        <w:rPr>
          <w:rFonts w:hint="eastAsia" w:ascii="方正小标宋简体" w:hAnsi="方正小标宋简体" w:eastAsia="方正小标宋简体" w:cs="方正小标宋简体"/>
          <w:sz w:val="44"/>
          <w:szCs w:val="44"/>
          <w:lang w:val="en-US" w:eastAsia="zh-CN"/>
        </w:rPr>
        <w:t>2022年度郯城县金融辅导创新案例名单</w:t>
      </w:r>
    </w:p>
    <w:p>
      <w:pPr>
        <w:jc w:val="left"/>
        <w:rPr>
          <w:rFonts w:hint="eastAsia" w:ascii="仿宋_GB2312" w:hAnsi="仿宋_GB2312" w:eastAsia="仿宋_GB2312" w:cs="仿宋_GB2312"/>
          <w:sz w:val="32"/>
          <w:szCs w:val="32"/>
          <w:lang w:val="en-US" w:eastAsia="zh-CN"/>
        </w:rPr>
      </w:pPr>
    </w:p>
    <w:p>
      <w:pPr>
        <w:ind w:firstLine="640" w:firstLineChars="200"/>
        <w:jc w:val="lef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工商银行</w:t>
      </w:r>
      <w:r>
        <w:rPr>
          <w:rFonts w:hint="eastAsia" w:ascii="仿宋_GB2312" w:hAnsi="仿宋_GB2312" w:eastAsia="仿宋_GB2312" w:cs="仿宋_GB2312"/>
          <w:sz w:val="32"/>
          <w:szCs w:val="32"/>
          <w:highlight w:val="none"/>
          <w:lang w:val="en-US" w:eastAsia="zh-CN"/>
        </w:rPr>
        <w:t xml:space="preserve">郯城支行 </w:t>
      </w:r>
      <w:r>
        <w:rPr>
          <w:rFonts w:hint="eastAsia" w:ascii="仿宋_GB2312" w:hAnsi="仿宋_GB2312" w:eastAsia="仿宋_GB2312" w:cs="仿宋_GB2312"/>
          <w:sz w:val="32"/>
          <w:szCs w:val="32"/>
          <w:highlight w:val="none"/>
        </w:rPr>
        <w:tab/>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全市首笔退役军人创业贷</w:t>
      </w:r>
    </w:p>
    <w:p>
      <w:pPr>
        <w:ind w:firstLine="640" w:firstLineChars="200"/>
        <w:jc w:val="lef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农业银行</w:t>
      </w:r>
      <w:r>
        <w:rPr>
          <w:rFonts w:hint="eastAsia" w:ascii="仿宋_GB2312" w:hAnsi="仿宋_GB2312" w:eastAsia="仿宋_GB2312" w:cs="仿宋_GB2312"/>
          <w:sz w:val="32"/>
          <w:szCs w:val="32"/>
          <w:highlight w:val="none"/>
          <w:lang w:val="en-US" w:eastAsia="zh-CN"/>
        </w:rPr>
        <w:t>郯城支行</w:t>
      </w:r>
      <w:r>
        <w:rPr>
          <w:rFonts w:hint="eastAsia" w:ascii="仿宋_GB2312" w:hAnsi="仿宋_GB2312" w:eastAsia="仿宋_GB2312" w:cs="仿宋_GB2312"/>
          <w:sz w:val="32"/>
          <w:szCs w:val="32"/>
          <w:highlight w:val="none"/>
        </w:rPr>
        <w:tab/>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农村三资代理服务平台</w:t>
      </w:r>
    </w:p>
    <w:p>
      <w:pPr>
        <w:ind w:firstLine="640" w:firstLineChars="200"/>
        <w:jc w:val="lef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邮储银行</w:t>
      </w:r>
      <w:r>
        <w:rPr>
          <w:rFonts w:hint="eastAsia" w:ascii="仿宋_GB2312" w:hAnsi="仿宋_GB2312" w:eastAsia="仿宋_GB2312" w:cs="仿宋_GB2312"/>
          <w:sz w:val="32"/>
          <w:szCs w:val="32"/>
          <w:highlight w:val="none"/>
          <w:lang w:val="en-US" w:eastAsia="zh-CN"/>
        </w:rPr>
        <w:t>郯城支行</w:t>
      </w:r>
      <w:r>
        <w:rPr>
          <w:rFonts w:hint="eastAsia" w:ascii="仿宋_GB2312" w:hAnsi="仿宋_GB2312" w:eastAsia="仿宋_GB2312" w:cs="仿宋_GB2312"/>
          <w:sz w:val="32"/>
          <w:szCs w:val="32"/>
          <w:highlight w:val="none"/>
        </w:rPr>
        <w:tab/>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小微易贷（海关模式）</w:t>
      </w:r>
    </w:p>
    <w:p>
      <w:pPr>
        <w:ind w:firstLine="640" w:firstLineChars="200"/>
        <w:jc w:val="left"/>
      </w:pPr>
      <w:r>
        <w:rPr>
          <w:rFonts w:hint="eastAsia" w:ascii="仿宋_GB2312" w:hAnsi="仿宋_GB2312" w:eastAsia="仿宋_GB2312" w:cs="仿宋_GB2312"/>
          <w:sz w:val="32"/>
          <w:szCs w:val="32"/>
          <w:highlight w:val="none"/>
        </w:rPr>
        <w:t>建设银行</w:t>
      </w:r>
      <w:r>
        <w:rPr>
          <w:rFonts w:hint="eastAsia" w:ascii="仿宋_GB2312" w:hAnsi="仿宋_GB2312" w:eastAsia="仿宋_GB2312" w:cs="仿宋_GB2312"/>
          <w:sz w:val="32"/>
          <w:szCs w:val="32"/>
          <w:highlight w:val="none"/>
          <w:lang w:val="en-US" w:eastAsia="zh-CN"/>
        </w:rPr>
        <w:t>郯城支行</w:t>
      </w:r>
      <w:r>
        <w:rPr>
          <w:rFonts w:hint="eastAsia"/>
        </w:rPr>
        <w:tab/>
      </w:r>
      <w:r>
        <w:rPr>
          <w:rFonts w:hint="eastAsia"/>
          <w:lang w:val="en-US" w:eastAsia="zh-CN"/>
        </w:rPr>
        <w:t xml:space="preserve">       </w:t>
      </w:r>
      <w:r>
        <w:rPr>
          <w:rFonts w:hint="eastAsia" w:ascii="仿宋_GB2312" w:hAnsi="仿宋_GB2312" w:eastAsia="仿宋_GB2312" w:cs="仿宋_GB2312"/>
          <w:sz w:val="32"/>
          <w:szCs w:val="32"/>
          <w:highlight w:val="none"/>
        </w:rPr>
        <w:t>科技补偿贷</w:t>
      </w:r>
    </w:p>
    <w:p>
      <w:pPr>
        <w:numPr>
          <w:ilvl w:val="0"/>
          <w:numId w:val="0"/>
        </w:numPr>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临商银行郯城支行      法人房产按揭贷款</w:t>
      </w:r>
    </w:p>
    <w:p>
      <w:pPr>
        <w:ind w:firstLine="640" w:firstLineChars="200"/>
        <w:jc w:val="left"/>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中国银行郯城支行      科创贷·专精特新贷</w:t>
      </w:r>
    </w:p>
    <w:p>
      <w:pPr>
        <w:ind w:firstLine="640" w:firstLineChars="200"/>
        <w:jc w:val="left"/>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郯城农商银行         “一行一品”服务模式</w:t>
      </w:r>
    </w:p>
    <w:p>
      <w:pPr>
        <w:ind w:firstLine="640" w:firstLineChars="200"/>
        <w:jc w:val="left"/>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郯城汉源村镇银行      个体快贷</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keepNext w:val="0"/>
        <w:keepLines w:val="0"/>
        <w:pageBreakBefore w:val="0"/>
        <w:widowControl w:val="0"/>
        <w:kinsoku/>
        <w:wordWrap/>
        <w:overflowPunct/>
        <w:topLinePunct w:val="0"/>
        <w:autoSpaceDE/>
        <w:autoSpaceDN/>
        <w:bidi w:val="0"/>
        <w:adjustRightInd/>
        <w:snapToGrid/>
        <w:spacing w:line="560" w:lineRule="exact"/>
        <w:ind w:left="0" w:leftChars="0"/>
        <w:jc w:val="left"/>
        <w:textAlignment w:val="auto"/>
        <w:rPr>
          <w:rFonts w:hint="eastAsia" w:ascii="黑体" w:hAnsi="黑体" w:eastAsia="黑体" w:cs="黑体"/>
          <w:sz w:val="32"/>
          <w:szCs w:val="32"/>
          <w:lang w:val="en-US" w:eastAsia="zh-CN"/>
        </w:rPr>
      </w:pPr>
      <w:bookmarkStart w:id="0" w:name="OLE_LINK1"/>
      <w:r>
        <w:rPr>
          <w:rFonts w:hint="eastAsia" w:ascii="黑体" w:hAnsi="黑体" w:eastAsia="黑体" w:cs="黑体"/>
          <w:sz w:val="32"/>
          <w:szCs w:val="32"/>
          <w:lang w:val="en-US" w:eastAsia="zh-CN"/>
        </w:rPr>
        <w:t>TCDR-2023-002001</w:t>
      </w:r>
    </w:p>
    <w:p>
      <w:pPr>
        <w:keepNext w:val="0"/>
        <w:keepLines w:val="0"/>
        <w:pageBreakBefore w:val="0"/>
        <w:kinsoku/>
        <w:wordWrap/>
        <w:overflowPunct/>
        <w:topLinePunct w:val="0"/>
        <w:autoSpaceDE/>
        <w:autoSpaceDN/>
        <w:bidi w:val="0"/>
        <w:spacing w:line="600" w:lineRule="exact"/>
        <w:ind w:right="-88" w:rightChars="-42"/>
        <w:jc w:val="center"/>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spacing w:line="600" w:lineRule="exact"/>
        <w:ind w:right="-88" w:rightChars="-42"/>
        <w:jc w:val="center"/>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spacing w:line="600" w:lineRule="exact"/>
        <w:ind w:right="-88" w:rightChars="-42"/>
        <w:jc w:val="center"/>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spacing w:line="600" w:lineRule="exact"/>
        <w:ind w:right="-88" w:rightChars="-42"/>
        <w:jc w:val="center"/>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spacing w:line="600" w:lineRule="exact"/>
        <w:ind w:right="-88" w:rightChars="-42"/>
        <w:jc w:val="both"/>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spacing w:line="600" w:lineRule="exact"/>
        <w:ind w:right="-88" w:rightChars="-42"/>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郯政办</w:t>
      </w:r>
      <w:r>
        <w:rPr>
          <w:rFonts w:hint="eastAsia" w:ascii="仿宋_GB2312" w:hAnsi="仿宋_GB2312" w:eastAsia="仿宋_GB2312" w:cs="仿宋_GB2312"/>
          <w:sz w:val="32"/>
          <w:szCs w:val="32"/>
          <w:lang w:val="en-US" w:eastAsia="zh-CN"/>
        </w:rPr>
        <w:t>发</w:t>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23</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号</w:t>
      </w:r>
    </w:p>
    <w:p>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default" w:ascii="楷体_GB2312" w:hAnsi="楷体_GB2312" w:eastAsia="楷体_GB2312" w:cs="楷体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郯城县人民政府办公室</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关于印发《郯城县大中型水库移民后期扶持</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人口自然变化管理办法》的通知</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各乡镇人民政府、郯城街道办事处，县政府有关部门单位，新村银杏产业开发区：</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《郯城县大中型水库移民后期扶持人口自然变化管理办法》已经县政府研究同意，现印发给你们，请认真贯彻执行。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仿宋_GB2312" w:hAnsi="宋体" w:eastAsia="仿宋_GB2312" w:cs="宋体"/>
          <w:kern w:val="0"/>
          <w:sz w:val="32"/>
          <w:szCs w:val="32"/>
          <w:u w:val="none" w:color="000000"/>
          <w:lang w:val="en-US" w:eastAsia="zh-CN"/>
        </w:rPr>
      </w:pPr>
      <w:r>
        <w:rPr>
          <w:rFonts w:hint="eastAsia" w:ascii="仿宋_GB2312" w:hAnsi="宋体" w:eastAsia="仿宋_GB2312" w:cs="宋体"/>
          <w:kern w:val="0"/>
          <w:sz w:val="32"/>
          <w:szCs w:val="32"/>
          <w:u w:val="none" w:color="000000"/>
          <w:lang w:val="en-US" w:eastAsia="zh-CN"/>
        </w:rPr>
        <w:t xml:space="preserve">                                  郯城县人民政府办公室</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sz w:val="32"/>
          <w:szCs w:val="32"/>
        </w:rPr>
      </w:pPr>
      <w:r>
        <w:rPr>
          <w:rFonts w:hint="eastAsia" w:ascii="仿宋_GB2312" w:hAnsi="宋体" w:eastAsia="仿宋_GB2312" w:cs="宋体"/>
          <w:kern w:val="0"/>
          <w:sz w:val="32"/>
          <w:szCs w:val="32"/>
          <w:u w:val="none" w:color="000000"/>
          <w:lang w:val="en-US" w:eastAsia="zh-CN"/>
        </w:rPr>
        <w:t xml:space="preserve">                                  2023年1月13日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方正小标宋简体" w:hAnsi="方正小标宋简体" w:eastAsia="方正小标宋简体" w:cs="方正小标宋简体"/>
          <w:b/>
          <w:sz w:val="44"/>
          <w:szCs w:val="44"/>
          <w:lang w:eastAsia="zh-CN"/>
        </w:rPr>
      </w:pPr>
      <w:r>
        <w:rPr>
          <w:rFonts w:hint="eastAsia" w:ascii="仿宋_GB2312" w:hAnsi="仿宋_GB2312" w:eastAsia="仿宋_GB2312" w:cs="仿宋_GB2312"/>
          <w:sz w:val="32"/>
          <w:szCs w:val="32"/>
          <w:lang w:val="en-US" w:eastAsia="zh-CN"/>
        </w:rPr>
        <w:t>（此件公开发布）</w:t>
      </w:r>
      <w:r>
        <w:rPr>
          <w:rFonts w:hint="eastAsia" w:ascii="方正小标宋简体" w:hAnsi="方正小标宋简体" w:eastAsia="方正小标宋简体" w:cs="方正小标宋简体"/>
          <w:b/>
          <w:sz w:val="44"/>
          <w:szCs w:val="44"/>
          <w:lang w:eastAsia="zh-CN"/>
        </w:rPr>
        <w:br w:type="page"/>
      </w:r>
    </w:p>
    <w:p>
      <w:pPr>
        <w:spacing w:line="560"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郯城县大中型水库移民后期扶持人口</w:t>
      </w:r>
    </w:p>
    <w:p>
      <w:pPr>
        <w:spacing w:line="560"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自然变化管理办法</w:t>
      </w:r>
      <w:bookmarkEnd w:id="0"/>
    </w:p>
    <w:p>
      <w:pPr>
        <w:spacing w:line="560" w:lineRule="exact"/>
        <w:jc w:val="center"/>
        <w:rPr>
          <w:rFonts w:ascii="方正小标宋简体" w:hAnsi="方正小标宋简体" w:eastAsia="方正小标宋简体" w:cs="方正小标宋简体"/>
          <w:b/>
          <w:sz w:val="44"/>
          <w:szCs w:val="44"/>
        </w:rPr>
      </w:pPr>
    </w:p>
    <w:p>
      <w:pPr>
        <w:pStyle w:val="44"/>
        <w:spacing w:line="560" w:lineRule="exact"/>
        <w:ind w:firstLine="643" w:firstLineChars="200"/>
        <w:rPr>
          <w:rFonts w:ascii="仿宋_GB2312" w:hAnsi="仿宋" w:eastAsia="仿宋_GB2312"/>
          <w:sz w:val="32"/>
          <w:szCs w:val="32"/>
        </w:rPr>
      </w:pPr>
      <w:r>
        <w:rPr>
          <w:rFonts w:hint="eastAsia" w:ascii="仿宋_GB2312" w:hAnsi="仿宋" w:eastAsia="仿宋_GB2312"/>
          <w:b/>
          <w:bCs/>
          <w:sz w:val="32"/>
          <w:szCs w:val="32"/>
        </w:rPr>
        <w:t>第一条</w:t>
      </w:r>
      <w:r>
        <w:rPr>
          <w:rFonts w:hint="eastAsia" w:ascii="仿宋_GB2312" w:hAnsi="仿宋" w:eastAsia="仿宋_GB2312"/>
          <w:sz w:val="32"/>
          <w:szCs w:val="32"/>
        </w:rPr>
        <w:t xml:space="preserve"> 为切实做好郯城县大中型水库移民后期扶持人口自然变化管理，根据《国务院关于完善大中型水库移民后期扶持政策的意见》（国发〔2006〕17号）《山东省人民政府关于印发山东省大中型水库移民后期扶持政策实施方案的通知》（鲁政发〔2006〕84号）《加强大中型水库移民后期扶持人口自然变化管理的指导意见》（鲁水移领字〔2008〕1号）和《山东省水利厅山东省财政厅关于进一步加强大中型水库移民人口动态管理和加快直补资金发放工作的通知》等文件精神和相关法律法规，结合我县实际，制定本办法。</w:t>
      </w:r>
    </w:p>
    <w:p>
      <w:pPr>
        <w:pStyle w:val="44"/>
        <w:spacing w:line="560" w:lineRule="exact"/>
        <w:ind w:firstLine="643" w:firstLineChars="200"/>
        <w:rPr>
          <w:rFonts w:ascii="仿宋_GB2312" w:hAnsi="仿宋" w:eastAsia="仿宋_GB2312"/>
          <w:sz w:val="32"/>
          <w:szCs w:val="32"/>
        </w:rPr>
      </w:pPr>
      <w:r>
        <w:rPr>
          <w:rFonts w:hint="eastAsia" w:ascii="仿宋_GB2312" w:hAnsi="仿宋" w:eastAsia="仿宋_GB2312"/>
          <w:b/>
          <w:bCs/>
          <w:sz w:val="32"/>
          <w:szCs w:val="32"/>
        </w:rPr>
        <w:t>第二条</w:t>
      </w:r>
      <w:r>
        <w:rPr>
          <w:rFonts w:hint="eastAsia" w:ascii="仿宋_GB2312" w:hAnsi="仿宋" w:eastAsia="仿宋_GB2312"/>
          <w:sz w:val="32"/>
          <w:szCs w:val="32"/>
        </w:rPr>
        <w:t xml:space="preserve"> 大中型水库后期扶持范围是指我县2006年一次性核定并报上级批准的大中型水库移民后期扶持人口。因核定时未登记、核定后出生的移民后代、迁入的非核定移民人口不再纳入大中型水库移民后期扶持范围。</w:t>
      </w:r>
    </w:p>
    <w:p>
      <w:pPr>
        <w:pStyle w:val="44"/>
        <w:spacing w:line="560" w:lineRule="exact"/>
        <w:ind w:firstLine="643" w:firstLineChars="200"/>
        <w:rPr>
          <w:rFonts w:ascii="仿宋_GB2312" w:hAnsi="仿宋" w:eastAsia="仿宋_GB2312"/>
          <w:sz w:val="32"/>
          <w:szCs w:val="32"/>
        </w:rPr>
      </w:pPr>
      <w:r>
        <w:rPr>
          <w:rFonts w:hint="eastAsia" w:ascii="仿宋_GB2312" w:hAnsi="仿宋" w:eastAsia="仿宋_GB2312"/>
          <w:b/>
          <w:bCs/>
          <w:sz w:val="32"/>
          <w:szCs w:val="32"/>
        </w:rPr>
        <w:t>第三条</w:t>
      </w:r>
      <w:r>
        <w:rPr>
          <w:rFonts w:hint="eastAsia" w:ascii="仿宋_GB2312" w:hAnsi="仿宋" w:eastAsia="仿宋_GB2312"/>
          <w:sz w:val="32"/>
          <w:szCs w:val="32"/>
        </w:rPr>
        <w:t xml:space="preserve"> 我县水库移民人口自然变化管理坚持以下原则：</w:t>
      </w:r>
    </w:p>
    <w:p>
      <w:pPr>
        <w:pStyle w:val="44"/>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1</w:t>
      </w:r>
      <w:r>
        <w:rPr>
          <w:rFonts w:ascii="仿宋_GB2312" w:hAnsi="仿宋" w:eastAsia="仿宋_GB2312"/>
          <w:sz w:val="32"/>
          <w:szCs w:val="32"/>
        </w:rPr>
        <w:t>.</w:t>
      </w:r>
      <w:r>
        <w:rPr>
          <w:rFonts w:hint="eastAsia" w:ascii="仿宋_GB2312" w:hAnsi="仿宋" w:eastAsia="仿宋_GB2312"/>
          <w:sz w:val="32"/>
          <w:szCs w:val="32"/>
        </w:rPr>
        <w:t>与国家和省市相关规章、文件原则保持一致；</w:t>
      </w:r>
    </w:p>
    <w:p>
      <w:pPr>
        <w:pStyle w:val="44"/>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2</w:t>
      </w:r>
      <w:r>
        <w:rPr>
          <w:rFonts w:ascii="仿宋_GB2312" w:hAnsi="仿宋" w:eastAsia="仿宋_GB2312"/>
          <w:sz w:val="32"/>
          <w:szCs w:val="32"/>
        </w:rPr>
        <w:t>.</w:t>
      </w:r>
      <w:r>
        <w:rPr>
          <w:rFonts w:hint="eastAsia" w:ascii="仿宋_GB2312" w:hAnsi="仿宋" w:eastAsia="仿宋_GB2312"/>
          <w:sz w:val="32"/>
          <w:szCs w:val="32"/>
        </w:rPr>
        <w:t>坚持以人为本，切实保障移民群众的合法权益；</w:t>
      </w:r>
    </w:p>
    <w:p>
      <w:pPr>
        <w:pStyle w:val="44"/>
        <w:spacing w:line="560" w:lineRule="exact"/>
        <w:ind w:firstLine="640" w:firstLineChars="200"/>
        <w:rPr>
          <w:rFonts w:ascii="仿宋_GB2312" w:hAnsi="仿宋" w:eastAsia="仿宋_GB2312"/>
          <w:sz w:val="32"/>
          <w:szCs w:val="32"/>
        </w:rPr>
      </w:pPr>
      <w:r>
        <w:rPr>
          <w:rFonts w:ascii="仿宋_GB2312" w:hAnsi="仿宋" w:eastAsia="仿宋_GB2312"/>
          <w:sz w:val="32"/>
          <w:szCs w:val="32"/>
        </w:rPr>
        <w:t>3.</w:t>
      </w:r>
      <w:r>
        <w:rPr>
          <w:rFonts w:hint="eastAsia" w:ascii="仿宋_GB2312" w:hAnsi="仿宋" w:eastAsia="仿宋_GB2312"/>
          <w:sz w:val="32"/>
          <w:szCs w:val="32"/>
        </w:rPr>
        <w:t>实施动态管理，及时完善人口核减信息；</w:t>
      </w:r>
    </w:p>
    <w:p>
      <w:pPr>
        <w:pStyle w:val="44"/>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4</w:t>
      </w:r>
      <w:r>
        <w:rPr>
          <w:rFonts w:ascii="仿宋_GB2312" w:hAnsi="仿宋" w:eastAsia="仿宋_GB2312"/>
          <w:sz w:val="32"/>
          <w:szCs w:val="32"/>
        </w:rPr>
        <w:t>.</w:t>
      </w:r>
      <w:r>
        <w:rPr>
          <w:rFonts w:hint="eastAsia" w:ascii="仿宋_GB2312" w:hAnsi="仿宋" w:eastAsia="仿宋_GB2312"/>
          <w:sz w:val="32"/>
          <w:szCs w:val="32"/>
        </w:rPr>
        <w:t>落实责任，坚持村、镇（街道）、县三级保障机制。</w:t>
      </w:r>
    </w:p>
    <w:p>
      <w:pPr>
        <w:pStyle w:val="44"/>
        <w:spacing w:line="560" w:lineRule="exact"/>
        <w:ind w:firstLine="643" w:firstLineChars="200"/>
        <w:rPr>
          <w:rFonts w:ascii="仿宋_GB2312" w:hAnsi="仿宋" w:eastAsia="仿宋_GB2312"/>
          <w:b/>
          <w:bCs/>
          <w:sz w:val="32"/>
          <w:szCs w:val="32"/>
        </w:rPr>
      </w:pPr>
      <w:r>
        <w:rPr>
          <w:rFonts w:hint="eastAsia" w:ascii="仿宋_GB2312" w:hAnsi="仿宋" w:eastAsia="仿宋_GB2312"/>
          <w:b/>
          <w:bCs/>
          <w:sz w:val="32"/>
          <w:szCs w:val="32"/>
        </w:rPr>
        <w:t>第四条</w:t>
      </w:r>
      <w:r>
        <w:rPr>
          <w:rFonts w:hint="eastAsia" w:ascii="仿宋_GB2312" w:hAnsi="仿宋" w:eastAsia="仿宋_GB2312"/>
          <w:sz w:val="32"/>
          <w:szCs w:val="32"/>
        </w:rPr>
        <w:t xml:space="preserve"> </w:t>
      </w:r>
      <w:bookmarkStart w:id="1" w:name="_Hlk122436282"/>
      <w:r>
        <w:rPr>
          <w:rFonts w:hint="eastAsia" w:ascii="仿宋_GB2312" w:hAnsi="仿宋" w:eastAsia="仿宋_GB2312"/>
          <w:sz w:val="32"/>
          <w:szCs w:val="32"/>
        </w:rPr>
        <w:t>每年6月30日前，将纳入后期扶持范围的移民全年直补资金一次性拨入移民的财政涉农补贴“一本通”账户。每年开展一次人口核查，核查时间点为当年12月31日24时。凡是不再纳入扶持范围的移民，从下一年起停发其享受的后期扶持资金政策。</w:t>
      </w:r>
    </w:p>
    <w:bookmarkEnd w:id="1"/>
    <w:p>
      <w:pPr>
        <w:pStyle w:val="44"/>
        <w:spacing w:line="560" w:lineRule="exact"/>
        <w:ind w:firstLine="643" w:firstLineChars="200"/>
        <w:rPr>
          <w:rFonts w:ascii="仿宋_GB2312" w:hAnsi="仿宋" w:eastAsia="仿宋_GB2312"/>
          <w:sz w:val="32"/>
          <w:szCs w:val="32"/>
        </w:rPr>
      </w:pPr>
      <w:r>
        <w:rPr>
          <w:rFonts w:hint="eastAsia" w:ascii="仿宋_GB2312" w:hAnsi="仿宋" w:eastAsia="仿宋_GB2312"/>
          <w:b/>
          <w:bCs/>
          <w:sz w:val="32"/>
          <w:szCs w:val="32"/>
        </w:rPr>
        <w:t>第五条</w:t>
      </w:r>
      <w:r>
        <w:rPr>
          <w:rFonts w:hint="eastAsia" w:ascii="仿宋_GB2312" w:hAnsi="仿宋" w:eastAsia="仿宋_GB2312"/>
          <w:sz w:val="32"/>
          <w:szCs w:val="32"/>
        </w:rPr>
        <w:t xml:space="preserve"> 符合以下条件的移民人口，应及时进行核减：</w:t>
      </w:r>
    </w:p>
    <w:p>
      <w:pPr>
        <w:pStyle w:val="44"/>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1.本人死亡;</w:t>
      </w:r>
    </w:p>
    <w:p>
      <w:pPr>
        <w:pStyle w:val="44"/>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2.户口迁出至非移民村、本县以外的移民村或城市;</w:t>
      </w:r>
    </w:p>
    <w:p>
      <w:pPr>
        <w:pStyle w:val="44"/>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3.被国家机关、企事业单位正式招聘录用；</w:t>
      </w:r>
    </w:p>
    <w:p>
      <w:pPr>
        <w:pStyle w:val="44"/>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4.现役军人、武警已转为三级士官及以上或已转业安置；</w:t>
      </w:r>
    </w:p>
    <w:p>
      <w:pPr>
        <w:pStyle w:val="44"/>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5.犯罪服役；</w:t>
      </w:r>
    </w:p>
    <w:p>
      <w:pPr>
        <w:pStyle w:val="44"/>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6.符合其他核减条件。</w:t>
      </w:r>
    </w:p>
    <w:p>
      <w:pPr>
        <w:pStyle w:val="44"/>
        <w:spacing w:line="560" w:lineRule="exact"/>
        <w:ind w:firstLine="643" w:firstLineChars="200"/>
        <w:rPr>
          <w:rFonts w:ascii="仿宋_GB2312" w:hAnsi="仿宋" w:eastAsia="仿宋_GB2312"/>
          <w:sz w:val="32"/>
          <w:szCs w:val="32"/>
        </w:rPr>
      </w:pPr>
      <w:r>
        <w:rPr>
          <w:rFonts w:hint="eastAsia" w:ascii="仿宋_GB2312" w:hAnsi="仿宋" w:eastAsia="仿宋_GB2312"/>
          <w:b/>
          <w:bCs/>
          <w:sz w:val="32"/>
          <w:szCs w:val="32"/>
        </w:rPr>
        <w:t xml:space="preserve">第六条 </w:t>
      </w:r>
      <w:r>
        <w:rPr>
          <w:rFonts w:hint="eastAsia" w:ascii="仿宋_GB2312" w:hAnsi="仿宋" w:eastAsia="仿宋_GB2312"/>
          <w:sz w:val="32"/>
          <w:szCs w:val="32"/>
        </w:rPr>
        <w:t>被国家机关、企事业单位正式招聘录用是指：</w:t>
      </w:r>
    </w:p>
    <w:p>
      <w:pPr>
        <w:pStyle w:val="44"/>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1.国家机关（包括党政、行政和司法等各级机关部门）正式职工；</w:t>
      </w:r>
    </w:p>
    <w:p>
      <w:pPr>
        <w:pStyle w:val="44"/>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2.事业单位（包括全额、差额和自收自支事业单位）正式职工；</w:t>
      </w:r>
    </w:p>
    <w:p>
      <w:pPr>
        <w:pStyle w:val="44"/>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3.国有企业正式职工。</w:t>
      </w:r>
    </w:p>
    <w:p>
      <w:pPr>
        <w:pStyle w:val="44"/>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正式招聘录用是指在工作单位为正式职工，无论是否取得编制。</w:t>
      </w:r>
    </w:p>
    <w:p>
      <w:pPr>
        <w:pStyle w:val="44"/>
        <w:spacing w:line="560" w:lineRule="exact"/>
        <w:ind w:firstLine="643" w:firstLineChars="200"/>
        <w:rPr>
          <w:rFonts w:ascii="仿宋_GB2312" w:hAnsi="仿宋" w:eastAsia="仿宋_GB2312"/>
          <w:sz w:val="32"/>
          <w:szCs w:val="32"/>
        </w:rPr>
      </w:pPr>
      <w:r>
        <w:rPr>
          <w:rFonts w:hint="eastAsia" w:ascii="仿宋_GB2312" w:hAnsi="仿宋" w:eastAsia="仿宋_GB2312"/>
          <w:b/>
          <w:bCs/>
          <w:sz w:val="32"/>
          <w:szCs w:val="32"/>
        </w:rPr>
        <w:t>第七条</w:t>
      </w:r>
      <w:r>
        <w:rPr>
          <w:rFonts w:hint="eastAsia" w:ascii="仿宋_GB2312" w:hAnsi="仿宋" w:eastAsia="仿宋_GB2312"/>
          <w:color w:val="0000FF"/>
          <w:sz w:val="32"/>
          <w:szCs w:val="32"/>
        </w:rPr>
        <w:t xml:space="preserve"> </w:t>
      </w:r>
      <w:r>
        <w:rPr>
          <w:rFonts w:hint="eastAsia" w:ascii="仿宋_GB2312" w:hAnsi="仿宋" w:eastAsia="仿宋_GB2312"/>
          <w:sz w:val="32"/>
          <w:szCs w:val="32"/>
        </w:rPr>
        <w:t>我县水利水电工程移民工作领导小组负责水库移民人口管理工作，办公室设在县水利局。领导小组办公室负责移民人口数据的汇总、审核工作，及时传达上级要求，安排相关工作，及时提交直补资金发放信息。</w:t>
      </w:r>
    </w:p>
    <w:p>
      <w:pPr>
        <w:pStyle w:val="44"/>
        <w:spacing w:line="560" w:lineRule="exact"/>
        <w:ind w:firstLine="643" w:firstLineChars="200"/>
        <w:rPr>
          <w:rFonts w:ascii="仿宋_GB2312" w:hAnsi="仿宋" w:eastAsia="仿宋_GB2312"/>
          <w:sz w:val="32"/>
          <w:szCs w:val="32"/>
        </w:rPr>
      </w:pPr>
      <w:r>
        <w:rPr>
          <w:rFonts w:hint="eastAsia" w:ascii="仿宋_GB2312" w:hAnsi="仿宋" w:eastAsia="仿宋_GB2312"/>
          <w:b/>
          <w:bCs/>
          <w:sz w:val="32"/>
          <w:szCs w:val="32"/>
        </w:rPr>
        <w:t>第八条</w:t>
      </w:r>
      <w:r>
        <w:rPr>
          <w:rFonts w:hint="eastAsia" w:ascii="仿宋_GB2312" w:hAnsi="仿宋" w:eastAsia="仿宋_GB2312"/>
          <w:color w:val="0000FF"/>
          <w:sz w:val="32"/>
          <w:szCs w:val="32"/>
        </w:rPr>
        <w:t xml:space="preserve"> </w:t>
      </w:r>
      <w:r>
        <w:rPr>
          <w:rFonts w:hint="eastAsia" w:ascii="仿宋_GB2312" w:hAnsi="仿宋" w:eastAsia="仿宋_GB2312"/>
          <w:sz w:val="32"/>
          <w:szCs w:val="32"/>
        </w:rPr>
        <w:t>县财政局、公安局、民政局、人力资源和社会保障局、中国人民银行郯城县支行和其他相关部门根据各自职能职责，为移民人口自然变化提供数据支持和佐证材料。</w:t>
      </w:r>
    </w:p>
    <w:p>
      <w:pPr>
        <w:pStyle w:val="44"/>
        <w:spacing w:line="560" w:lineRule="exact"/>
        <w:ind w:firstLine="643" w:firstLineChars="200"/>
        <w:rPr>
          <w:rFonts w:ascii="仿宋_GB2312" w:hAnsi="仿宋" w:eastAsia="仿宋_GB2312"/>
          <w:spacing w:val="-6"/>
          <w:sz w:val="32"/>
          <w:szCs w:val="32"/>
        </w:rPr>
      </w:pPr>
      <w:r>
        <w:rPr>
          <w:rFonts w:hint="eastAsia" w:ascii="仿宋_GB2312" w:hAnsi="仿宋" w:eastAsia="仿宋_GB2312"/>
          <w:b/>
          <w:bCs/>
          <w:sz w:val="32"/>
          <w:szCs w:val="32"/>
        </w:rPr>
        <w:t>第九条</w:t>
      </w:r>
      <w:r>
        <w:rPr>
          <w:rFonts w:hint="eastAsia" w:ascii="仿宋_GB2312" w:hAnsi="仿宋" w:eastAsia="仿宋_GB2312"/>
          <w:sz w:val="32"/>
          <w:szCs w:val="32"/>
        </w:rPr>
        <w:t xml:space="preserve"> 乡镇（街道）根据移民人口基础数据和掌握的信息，按照周期和核减条件按村入户逐一核实，统计移民核减信息，</w:t>
      </w:r>
      <w:r>
        <w:rPr>
          <w:rFonts w:hint="eastAsia" w:ascii="仿宋_GB2312" w:hAnsi="仿宋" w:eastAsia="仿宋_GB2312"/>
          <w:spacing w:val="-6"/>
          <w:sz w:val="32"/>
          <w:szCs w:val="32"/>
        </w:rPr>
        <w:t>经分管领导签字并加盖公章后上报。核减信息在移民村进行公示。</w:t>
      </w:r>
    </w:p>
    <w:p>
      <w:pPr>
        <w:pStyle w:val="44"/>
        <w:spacing w:line="560" w:lineRule="exact"/>
        <w:ind w:firstLine="643" w:firstLineChars="200"/>
        <w:rPr>
          <w:rFonts w:ascii="仿宋_GB2312" w:hAnsi="仿宋" w:eastAsia="仿宋_GB2312"/>
          <w:sz w:val="32"/>
          <w:szCs w:val="32"/>
        </w:rPr>
      </w:pPr>
      <w:r>
        <w:rPr>
          <w:rFonts w:hint="eastAsia" w:ascii="仿宋_GB2312" w:hAnsi="仿宋" w:eastAsia="仿宋_GB2312"/>
          <w:b/>
          <w:bCs/>
          <w:sz w:val="32"/>
          <w:szCs w:val="32"/>
        </w:rPr>
        <w:t>第十条</w:t>
      </w:r>
      <w:r>
        <w:rPr>
          <w:rFonts w:hint="eastAsia" w:ascii="仿宋_GB2312" w:hAnsi="仿宋" w:eastAsia="仿宋_GB2312"/>
          <w:sz w:val="32"/>
          <w:szCs w:val="32"/>
        </w:rPr>
        <w:t xml:space="preserve"> 对滞后核减应追缴资金的，县主管部门和乡镇（街道）要确认核减原因、应核减时间，并取得佐证材料，及时制定方案做好资金追缴工作，相关部门要做好配合。资金追缴金额按照本办法第五条计算。</w:t>
      </w:r>
    </w:p>
    <w:p>
      <w:pPr>
        <w:pStyle w:val="44"/>
        <w:spacing w:line="560" w:lineRule="exact"/>
        <w:ind w:firstLine="643" w:firstLineChars="200"/>
        <w:rPr>
          <w:rFonts w:ascii="仿宋_GB2312" w:hAnsi="仿宋" w:eastAsia="仿宋_GB2312"/>
          <w:sz w:val="32"/>
          <w:szCs w:val="32"/>
        </w:rPr>
      </w:pPr>
      <w:r>
        <w:rPr>
          <w:rFonts w:hint="eastAsia" w:ascii="仿宋_GB2312" w:hAnsi="仿宋" w:eastAsia="仿宋_GB2312"/>
          <w:b/>
          <w:bCs/>
          <w:sz w:val="32"/>
          <w:szCs w:val="32"/>
        </w:rPr>
        <w:t>第十一条</w:t>
      </w:r>
      <w:r>
        <w:rPr>
          <w:rFonts w:hint="eastAsia" w:ascii="仿宋_GB2312" w:hAnsi="仿宋" w:eastAsia="仿宋_GB2312"/>
          <w:sz w:val="32"/>
          <w:szCs w:val="32"/>
        </w:rPr>
        <w:t xml:space="preserve"> 人口自然变化结余资金（包括追缴资金），按照上级要求和我县实际，根据移民项目规划和轻重缓急的原则，用于移民村的基础设施建设和经济发展扶持。</w:t>
      </w:r>
    </w:p>
    <w:p>
      <w:pPr>
        <w:autoSpaceDN w:val="0"/>
        <w:spacing w:line="560" w:lineRule="exact"/>
        <w:ind w:firstLine="643" w:firstLineChars="200"/>
        <w:rPr>
          <w:rFonts w:ascii="仿宋_GB2312" w:hAnsi="仿宋_GB2312" w:eastAsia="仿宋_GB2312" w:cs="仿宋_GB2312"/>
          <w:color w:val="000000"/>
          <w:sz w:val="32"/>
        </w:rPr>
      </w:pPr>
      <w:r>
        <w:rPr>
          <w:rFonts w:hint="eastAsia" w:ascii="仿宋_GB2312" w:hAnsi="仿宋" w:eastAsia="仿宋_GB2312"/>
          <w:b/>
          <w:bCs/>
          <w:sz w:val="32"/>
          <w:szCs w:val="32"/>
        </w:rPr>
        <w:t>第十二条</w:t>
      </w:r>
      <w:r>
        <w:rPr>
          <w:rFonts w:hint="eastAsia" w:ascii="仿宋_GB2312" w:hAnsi="仿宋_GB2312" w:eastAsia="仿宋_GB2312"/>
          <w:color w:val="000000"/>
          <w:sz w:val="32"/>
        </w:rPr>
        <w:t xml:space="preserve"> 各部门和单位要加强自律意识，杜绝知情不报、弄虚作假、懈怠敷衍等行为，确保移民人口管理数据完整、核减</w:t>
      </w:r>
      <w:r>
        <w:rPr>
          <w:rFonts w:hint="eastAsia" w:ascii="仿宋_GB2312" w:hAnsi="仿宋_GB2312" w:eastAsia="仿宋_GB2312" w:cs="仿宋_GB2312"/>
          <w:color w:val="000000"/>
          <w:sz w:val="32"/>
        </w:rPr>
        <w:t>及时。违反本规定的将严肃追究相关责任人责任，严重或涉嫌违法犯罪的移交司法机关处理。</w:t>
      </w:r>
    </w:p>
    <w:p>
      <w:pPr>
        <w:tabs>
          <w:tab w:val="left" w:pos="1483"/>
        </w:tabs>
        <w:spacing w:line="560" w:lineRule="exact"/>
        <w:ind w:firstLine="643" w:firstLineChars="200"/>
        <w:jc w:val="left"/>
        <w:rPr>
          <w:rFonts w:ascii="仿宋_GB2312" w:hAnsi="仿宋_GB2312" w:eastAsia="仿宋_GB2312" w:cs="仿宋_GB2312"/>
          <w:sz w:val="32"/>
          <w:szCs w:val="32"/>
        </w:rPr>
      </w:pPr>
      <w:r>
        <w:rPr>
          <w:rFonts w:hint="eastAsia" w:ascii="仿宋_GB2312" w:hAnsi="仿宋_GB2312" w:eastAsia="仿宋_GB2312" w:cs="仿宋_GB2312"/>
          <w:b/>
          <w:bCs/>
          <w:sz w:val="32"/>
          <w:szCs w:val="32"/>
        </w:rPr>
        <w:t>第十三条</w:t>
      </w:r>
      <w:r>
        <w:rPr>
          <w:rFonts w:hint="eastAsia" w:ascii="仿宋_GB2312" w:hAnsi="仿宋_GB2312" w:eastAsia="仿宋_GB2312" w:cs="仿宋_GB2312"/>
          <w:color w:val="000000"/>
          <w:sz w:val="32"/>
        </w:rPr>
        <w:t xml:space="preserve"> 本办法自</w:t>
      </w:r>
      <w:r>
        <w:rPr>
          <w:rFonts w:hint="eastAsia" w:ascii="仿宋_GB2312" w:hAnsi="仿宋_GB2312" w:eastAsia="仿宋_GB2312" w:cs="仿宋_GB2312"/>
          <w:color w:val="000000"/>
          <w:sz w:val="32"/>
          <w:lang w:val="en-US" w:eastAsia="zh-CN"/>
        </w:rPr>
        <w:t>公布</w:t>
      </w:r>
      <w:r>
        <w:rPr>
          <w:rFonts w:hint="eastAsia" w:ascii="仿宋_GB2312" w:hAnsi="仿宋_GB2312" w:eastAsia="仿宋_GB2312" w:cs="仿宋_GB2312"/>
          <w:color w:val="000000"/>
          <w:sz w:val="32"/>
        </w:rPr>
        <w:t>之日起实施，</w:t>
      </w:r>
      <w:r>
        <w:rPr>
          <w:rFonts w:hint="eastAsia" w:ascii="仿宋_GB2312" w:hAnsi="仿宋_GB2312" w:eastAsia="仿宋_GB2312" w:cs="仿宋_GB2312"/>
          <w:color w:val="000000"/>
          <w:sz w:val="32"/>
          <w:lang w:val="en-US" w:eastAsia="zh-CN"/>
        </w:rPr>
        <w:t>有效期至2026年12月31日。</w:t>
      </w:r>
      <w:r>
        <w:rPr>
          <w:rFonts w:hint="eastAsia" w:ascii="仿宋_GB2312" w:hAnsi="仿宋_GB2312" w:eastAsia="仿宋_GB2312" w:cs="仿宋_GB2312"/>
          <w:sz w:val="32"/>
          <w:szCs w:val="32"/>
        </w:rPr>
        <w:t>原《郯城县大中型水库移民后期扶持人口自然变化管理办法》（郯政办字〔2017〕91号）同时废止。</w:t>
      </w:r>
    </w:p>
    <w:p>
      <w:pPr>
        <w:tabs>
          <w:tab w:val="left" w:pos="1483"/>
        </w:tabs>
        <w:spacing w:line="560" w:lineRule="exact"/>
        <w:ind w:firstLine="643"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第十四条</w:t>
      </w:r>
      <w:r>
        <w:rPr>
          <w:rFonts w:hint="eastAsia" w:ascii="仿宋_GB2312" w:hAnsi="仿宋_GB2312" w:eastAsia="仿宋_GB2312" w:cs="仿宋_GB2312"/>
          <w:sz w:val="32"/>
          <w:szCs w:val="32"/>
        </w:rPr>
        <w:t xml:space="preserve"> 本办法由县水利水电工程移民工作领导小组办公室负责解释。</w:t>
      </w:r>
    </w:p>
    <w:p>
      <w:pPr>
        <w:pStyle w:val="18"/>
        <w:rPr>
          <w:rFonts w:hint="eastAsia"/>
        </w:rPr>
      </w:pPr>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jc w:val="both"/>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郯政办字〔2023〕16号</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ascii="仿宋_GB2312" w:hAnsi="仿宋_GB2312" w:eastAsia="仿宋_GB2312" w:cs="仿宋_GB2312"/>
          <w:kern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方正小标宋简体" w:hAnsi="方正小标宋简体" w:eastAsia="方正小标宋简体" w:cs="方正小标宋简体"/>
          <w:kern w:val="0"/>
          <w:sz w:val="44"/>
          <w:szCs w:val="44"/>
          <w:lang w:val="en-US" w:eastAsia="zh-CN"/>
        </w:rPr>
      </w:pPr>
      <w:r>
        <w:rPr>
          <w:rFonts w:hint="eastAsia" w:ascii="方正小标宋简体" w:hAnsi="方正小标宋简体" w:eastAsia="方正小标宋简体" w:cs="方正小标宋简体"/>
          <w:kern w:val="0"/>
          <w:sz w:val="44"/>
          <w:szCs w:val="44"/>
          <w:lang w:val="en-US" w:eastAsia="zh-CN"/>
        </w:rPr>
        <w:t>郯城县人民政府办公室</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kern w:val="0"/>
          <w:sz w:val="44"/>
          <w:szCs w:val="44"/>
          <w:lang w:eastAsia="zh-CN"/>
        </w:rPr>
      </w:pPr>
      <w:r>
        <w:rPr>
          <w:rFonts w:hint="eastAsia" w:ascii="方正小标宋简体" w:hAnsi="方正小标宋简体" w:eastAsia="方正小标宋简体" w:cs="方正小标宋简体"/>
          <w:kern w:val="0"/>
          <w:sz w:val="44"/>
          <w:szCs w:val="44"/>
        </w:rPr>
        <w:t>关于印发</w:t>
      </w:r>
      <w:r>
        <w:rPr>
          <w:rFonts w:hint="eastAsia" w:ascii="方正小标宋简体" w:hAnsi="方正小标宋简体" w:eastAsia="方正小标宋简体" w:cs="方正小标宋简体"/>
          <w:kern w:val="0"/>
          <w:sz w:val="44"/>
          <w:szCs w:val="44"/>
          <w:lang w:val="en-US" w:eastAsia="zh-CN"/>
        </w:rPr>
        <w:t>《</w:t>
      </w:r>
      <w:r>
        <w:rPr>
          <w:rFonts w:hint="eastAsia" w:ascii="方正小标宋简体" w:hAnsi="方正小标宋简体" w:eastAsia="方正小标宋简体" w:cs="方正小标宋简体"/>
          <w:kern w:val="0"/>
          <w:sz w:val="44"/>
          <w:szCs w:val="44"/>
        </w:rPr>
        <w:t>郯城县</w:t>
      </w:r>
      <w:r>
        <w:rPr>
          <w:rFonts w:hint="eastAsia" w:ascii="方正小标宋简体" w:hAnsi="方正小标宋简体" w:eastAsia="方正小标宋简体" w:cs="方正小标宋简体"/>
          <w:kern w:val="0"/>
          <w:sz w:val="44"/>
          <w:szCs w:val="44"/>
          <w:lang w:eastAsia="zh-CN"/>
        </w:rPr>
        <w:t>自然灾害救助应急预案</w:t>
      </w:r>
      <w:r>
        <w:rPr>
          <w:rFonts w:hint="eastAsia" w:ascii="方正小标宋简体" w:hAnsi="方正小标宋简体" w:eastAsia="方正小标宋简体" w:cs="方正小标宋简体"/>
          <w:kern w:val="0"/>
          <w:sz w:val="44"/>
          <w:szCs w:val="44"/>
          <w:lang w:val="en-US" w:eastAsia="zh-CN"/>
        </w:rPr>
        <w:t>》</w:t>
      </w:r>
      <w:r>
        <w:rPr>
          <w:rFonts w:hint="eastAsia" w:ascii="方正小标宋简体" w:hAnsi="方正小标宋简体" w:eastAsia="方正小标宋简体" w:cs="方正小标宋简体"/>
          <w:kern w:val="0"/>
          <w:sz w:val="44"/>
          <w:szCs w:val="44"/>
          <w:lang w:eastAsia="zh-CN"/>
        </w:rPr>
        <w:t>的</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kern w:val="0"/>
          <w:sz w:val="44"/>
          <w:szCs w:val="44"/>
          <w:lang w:eastAsia="zh-CN"/>
        </w:rPr>
      </w:pPr>
      <w:r>
        <w:rPr>
          <w:rFonts w:hint="eastAsia" w:ascii="方正小标宋简体" w:hAnsi="方正小标宋简体" w:eastAsia="方正小标宋简体" w:cs="方正小标宋简体"/>
          <w:kern w:val="0"/>
          <w:sz w:val="44"/>
          <w:szCs w:val="44"/>
          <w:lang w:eastAsia="zh-CN"/>
        </w:rPr>
        <w:t>通</w:t>
      </w:r>
      <w:r>
        <w:rPr>
          <w:rFonts w:hint="eastAsia" w:ascii="方正小标宋简体" w:hAnsi="方正小标宋简体" w:eastAsia="方正小标宋简体" w:cs="方正小标宋简体"/>
          <w:kern w:val="0"/>
          <w:sz w:val="44"/>
          <w:szCs w:val="44"/>
          <w:lang w:val="en-US" w:eastAsia="zh-CN"/>
        </w:rPr>
        <w:t xml:space="preserve">  </w:t>
      </w:r>
      <w:r>
        <w:rPr>
          <w:rFonts w:hint="eastAsia" w:ascii="方正小标宋简体" w:hAnsi="方正小标宋简体" w:eastAsia="方正小标宋简体" w:cs="方正小标宋简体"/>
          <w:kern w:val="0"/>
          <w:sz w:val="44"/>
          <w:szCs w:val="44"/>
          <w:lang w:eastAsia="zh-CN"/>
        </w:rPr>
        <w:t>知</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kern w:val="0"/>
          <w:sz w:val="44"/>
          <w:szCs w:val="44"/>
          <w:lang w:eastAsia="zh-CN"/>
        </w:rPr>
      </w:pPr>
    </w:p>
    <w:p>
      <w:pPr>
        <w:keepNext w:val="0"/>
        <w:keepLines w:val="0"/>
        <w:pageBreakBefore w:val="0"/>
        <w:widowControl w:val="0"/>
        <w:kinsoku/>
        <w:overflowPunct/>
        <w:topLinePunct w:val="0"/>
        <w:autoSpaceDE/>
        <w:autoSpaceDN/>
        <w:bidi w:val="0"/>
        <w:adjustRightInd/>
        <w:spacing w:line="600" w:lineRule="exact"/>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各乡镇人民政府、郯城街道办事处，县政府各部门，科级以上事业单位，省、市直驻郯各单位，郯城经济开发区管委会，新村银杏产业开发区管委会：</w:t>
      </w:r>
    </w:p>
    <w:p>
      <w:pPr>
        <w:keepNext w:val="0"/>
        <w:keepLines w:val="0"/>
        <w:pageBreakBefore w:val="0"/>
        <w:widowControl w:val="0"/>
        <w:kinsoku/>
        <w:overflowPunct/>
        <w:topLinePunct w:val="0"/>
        <w:autoSpaceDE/>
        <w:autoSpaceDN/>
        <w:bidi w:val="0"/>
        <w:adjustRightInd/>
        <w:spacing w:line="60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现将修订后的</w:t>
      </w:r>
      <w:r>
        <w:rPr>
          <w:rFonts w:hint="eastAsia" w:ascii="仿宋_GB2312" w:hAnsi="仿宋_GB2312" w:eastAsia="仿宋_GB2312" w:cs="仿宋_GB2312"/>
          <w:kern w:val="0"/>
          <w:sz w:val="32"/>
          <w:szCs w:val="32"/>
        </w:rPr>
        <w:t>《郯城县</w:t>
      </w:r>
      <w:r>
        <w:rPr>
          <w:rFonts w:hint="eastAsia" w:ascii="仿宋_GB2312" w:hAnsi="仿宋_GB2312" w:eastAsia="仿宋_GB2312" w:cs="仿宋_GB2312"/>
          <w:kern w:val="0"/>
          <w:sz w:val="32"/>
          <w:szCs w:val="32"/>
          <w:lang w:eastAsia="zh-CN"/>
        </w:rPr>
        <w:t>自然灾害救助应急预案</w:t>
      </w:r>
      <w:r>
        <w:rPr>
          <w:rFonts w:hint="eastAsia" w:ascii="仿宋_GB2312" w:hAnsi="仿宋_GB2312" w:eastAsia="仿宋_GB2312" w:cs="仿宋_GB2312"/>
          <w:kern w:val="0"/>
          <w:sz w:val="32"/>
          <w:szCs w:val="32"/>
        </w:rPr>
        <w:t>》印发给你们，请</w:t>
      </w:r>
      <w:r>
        <w:rPr>
          <w:rFonts w:hint="eastAsia" w:ascii="仿宋_GB2312" w:hAnsi="仿宋_GB2312" w:eastAsia="仿宋_GB2312" w:cs="仿宋_GB2312"/>
          <w:kern w:val="0"/>
          <w:sz w:val="32"/>
          <w:szCs w:val="32"/>
          <w:lang w:eastAsia="zh-CN"/>
        </w:rPr>
        <w:t>认真遵照执行</w:t>
      </w:r>
      <w:r>
        <w:rPr>
          <w:rFonts w:hint="eastAsia" w:ascii="仿宋_GB2312" w:hAnsi="仿宋_GB2312" w:eastAsia="仿宋_GB2312" w:cs="仿宋_GB2312"/>
          <w:kern w:val="0"/>
          <w:sz w:val="32"/>
          <w:szCs w:val="32"/>
        </w:rPr>
        <w:t>。</w:t>
      </w:r>
    </w:p>
    <w:p>
      <w:pPr>
        <w:pStyle w:val="2"/>
        <w:keepNext w:val="0"/>
        <w:keepLines w:val="0"/>
        <w:pageBreakBefore w:val="0"/>
        <w:widowControl w:val="0"/>
        <w:kinsoku/>
        <w:overflowPunct/>
        <w:topLinePunct w:val="0"/>
        <w:bidi w:val="0"/>
        <w:adjustRightInd/>
        <w:spacing w:line="600" w:lineRule="exact"/>
        <w:textAlignment w:val="auto"/>
        <w:rPr>
          <w:rFonts w:hint="eastAsia" w:ascii="仿宋_GB2312" w:hAnsi="仿宋_GB2312" w:eastAsia="仿宋_GB2312" w:cs="仿宋_GB2312"/>
          <w:kern w:val="0"/>
          <w:sz w:val="32"/>
          <w:szCs w:val="32"/>
        </w:rPr>
      </w:pPr>
    </w:p>
    <w:p>
      <w:pPr>
        <w:pStyle w:val="2"/>
        <w:keepNext w:val="0"/>
        <w:keepLines w:val="0"/>
        <w:pageBreakBefore w:val="0"/>
        <w:widowControl w:val="0"/>
        <w:kinsoku/>
        <w:overflowPunct/>
        <w:topLinePunct w:val="0"/>
        <w:bidi w:val="0"/>
        <w:adjustRightInd/>
        <w:spacing w:line="600" w:lineRule="exact"/>
        <w:textAlignment w:val="auto"/>
        <w:rPr>
          <w:rFonts w:hint="eastAsia" w:ascii="仿宋_GB2312" w:hAnsi="仿宋_GB2312" w:eastAsia="仿宋_GB2312" w:cs="仿宋_GB2312"/>
          <w:kern w:val="0"/>
          <w:sz w:val="32"/>
          <w:szCs w:val="32"/>
        </w:rPr>
      </w:pPr>
    </w:p>
    <w:p>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0"/>
          <w:sz w:val="32"/>
          <w:szCs w:val="32"/>
        </w:rPr>
      </w:pPr>
    </w:p>
    <w:p>
      <w:pPr>
        <w:keepNext w:val="0"/>
        <w:keepLines w:val="0"/>
        <w:pageBreakBefore w:val="0"/>
        <w:widowControl w:val="0"/>
        <w:kinsoku/>
        <w:wordWrap w:val="0"/>
        <w:overflowPunct/>
        <w:topLinePunct w:val="0"/>
        <w:autoSpaceDE/>
        <w:autoSpaceDN/>
        <w:bidi w:val="0"/>
        <w:adjustRightInd/>
        <w:snapToGrid w:val="0"/>
        <w:spacing w:line="600" w:lineRule="exact"/>
        <w:ind w:firstLine="640" w:firstLineChars="200"/>
        <w:jc w:val="right"/>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rPr>
        <w:t xml:space="preserve">                郯城县人民政府办公室</w:t>
      </w:r>
      <w:r>
        <w:rPr>
          <w:rFonts w:hint="eastAsia" w:ascii="仿宋_GB2312" w:hAnsi="仿宋_GB2312" w:eastAsia="仿宋_GB2312" w:cs="仿宋_GB2312"/>
          <w:kern w:val="0"/>
          <w:sz w:val="32"/>
          <w:szCs w:val="32"/>
          <w:lang w:val="en-US" w:eastAsia="zh-CN"/>
        </w:rPr>
        <w:t xml:space="preserve">    </w:t>
      </w:r>
    </w:p>
    <w:p>
      <w:pPr>
        <w:pStyle w:val="2"/>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                              20</w:t>
      </w:r>
      <w:r>
        <w:rPr>
          <w:rFonts w:hint="eastAsia" w:ascii="仿宋_GB2312" w:hAnsi="仿宋_GB2312" w:eastAsia="仿宋_GB2312" w:cs="仿宋_GB2312"/>
          <w:kern w:val="0"/>
          <w:sz w:val="32"/>
          <w:szCs w:val="32"/>
          <w:lang w:val="en-US" w:eastAsia="zh-CN"/>
        </w:rPr>
        <w:t>23</w:t>
      </w:r>
      <w:r>
        <w:rPr>
          <w:rFonts w:hint="eastAsia" w:ascii="仿宋_GB2312" w:hAnsi="仿宋_GB2312" w:eastAsia="仿宋_GB2312" w:cs="仿宋_GB2312"/>
          <w:kern w:val="0"/>
          <w:sz w:val="32"/>
          <w:szCs w:val="32"/>
        </w:rPr>
        <w:t>年</w:t>
      </w:r>
      <w:r>
        <w:rPr>
          <w:rFonts w:hint="eastAsia" w:ascii="仿宋_GB2312" w:hAnsi="仿宋_GB2312" w:eastAsia="仿宋_GB2312" w:cs="仿宋_GB2312"/>
          <w:kern w:val="0"/>
          <w:sz w:val="32"/>
          <w:szCs w:val="32"/>
          <w:lang w:val="en-US" w:eastAsia="zh-CN"/>
        </w:rPr>
        <w:t>3</w:t>
      </w:r>
      <w:r>
        <w:rPr>
          <w:rFonts w:hint="eastAsia" w:ascii="仿宋_GB2312" w:hAnsi="仿宋_GB2312" w:eastAsia="仿宋_GB2312" w:cs="仿宋_GB2312"/>
          <w:kern w:val="0"/>
          <w:sz w:val="32"/>
          <w:szCs w:val="32"/>
        </w:rPr>
        <w:t>月</w:t>
      </w:r>
      <w:r>
        <w:rPr>
          <w:rFonts w:hint="eastAsia" w:ascii="仿宋_GB2312" w:hAnsi="仿宋_GB2312" w:eastAsia="仿宋_GB2312" w:cs="仿宋_GB2312"/>
          <w:kern w:val="0"/>
          <w:sz w:val="32"/>
          <w:szCs w:val="32"/>
          <w:lang w:val="en-US" w:eastAsia="zh-CN"/>
        </w:rPr>
        <w:t>28</w:t>
      </w:r>
      <w:r>
        <w:rPr>
          <w:rFonts w:hint="eastAsia" w:ascii="仿宋_GB2312" w:hAnsi="仿宋_GB2312" w:eastAsia="仿宋_GB2312" w:cs="仿宋_GB2312"/>
          <w:kern w:val="0"/>
          <w:sz w:val="32"/>
          <w:szCs w:val="32"/>
        </w:rPr>
        <w:t>日</w:t>
      </w:r>
    </w:p>
    <w:p>
      <w:pPr>
        <w:pStyle w:val="2"/>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（此件公开</w:t>
      </w:r>
      <w:r>
        <w:rPr>
          <w:rFonts w:hint="eastAsia" w:ascii="仿宋_GB2312" w:hAnsi="仿宋_GB2312" w:eastAsia="仿宋_GB2312" w:cs="仿宋_GB2312"/>
          <w:kern w:val="0"/>
          <w:sz w:val="32"/>
          <w:szCs w:val="32"/>
        </w:rPr>
        <w:t>发布</w:t>
      </w:r>
      <w:r>
        <w:rPr>
          <w:rFonts w:hint="eastAsia" w:ascii="仿宋_GB2312" w:hAnsi="仿宋_GB2312" w:eastAsia="仿宋_GB2312" w:cs="仿宋_GB2312"/>
          <w:kern w:val="0"/>
          <w:sz w:val="32"/>
          <w:szCs w:val="32"/>
          <w:lang w:val="en-US" w:eastAsia="zh-CN"/>
        </w:rPr>
        <w:t>）</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600" w:lineRule="exact"/>
        <w:jc w:val="center"/>
        <w:textAlignment w:val="auto"/>
        <w:rPr>
          <w:rFonts w:hint="eastAsia" w:ascii="方正小标宋简体" w:hAnsi="方正小标宋简体" w:eastAsia="方正小标宋简体" w:cs="方正小标宋简体"/>
          <w:b/>
          <w:color w:val="000000"/>
          <w:kern w:val="0"/>
          <w:sz w:val="44"/>
          <w:szCs w:val="44"/>
          <w:lang w:val="en-US" w:eastAsia="zh-CN" w:bidi="ar-SA"/>
        </w:rPr>
      </w:pPr>
      <w:r>
        <w:rPr>
          <w:rFonts w:hint="eastAsia" w:ascii="方正小标宋简体" w:hAnsi="方正小标宋简体" w:eastAsia="方正小标宋简体" w:cs="方正小标宋简体"/>
          <w:b w:val="0"/>
          <w:color w:val="000000"/>
          <w:kern w:val="0"/>
          <w:sz w:val="44"/>
          <w:szCs w:val="44"/>
          <w:lang w:val="en-US" w:eastAsia="zh-CN" w:bidi="ar-SA"/>
        </w:rPr>
        <w:br w:type="page"/>
      </w:r>
      <w:r>
        <w:rPr>
          <w:rFonts w:hint="eastAsia" w:ascii="方正小标宋简体" w:hAnsi="方正小标宋简体" w:eastAsia="方正小标宋简体" w:cs="方正小标宋简体"/>
          <w:b w:val="0"/>
          <w:color w:val="000000"/>
          <w:kern w:val="0"/>
          <w:sz w:val="44"/>
          <w:szCs w:val="44"/>
          <w:lang w:val="en-US" w:eastAsia="zh-CN" w:bidi="ar-SA"/>
        </w:rPr>
        <w:t>郯城县自然灾害救助应急预案</w:t>
      </w:r>
    </w:p>
    <w:p>
      <w:pPr>
        <w:keepNext w:val="0"/>
        <w:keepLines w:val="0"/>
        <w:pageBreakBefore w:val="0"/>
        <w:widowControl w:val="0"/>
        <w:kinsoku/>
        <w:wordWrap/>
        <w:overflowPunct/>
        <w:topLinePunct w:val="0"/>
        <w:autoSpaceDE/>
        <w:autoSpaceDN/>
        <w:bidi w:val="0"/>
        <w:adjustRightInd/>
        <w:spacing w:before="0" w:beforeAutospacing="0" w:after="0" w:afterAutospacing="0" w:line="600" w:lineRule="exact"/>
        <w:ind w:firstLine="640" w:firstLineChars="200"/>
        <w:contextualSpacing/>
        <w:jc w:val="both"/>
        <w:textAlignment w:val="auto"/>
        <w:rPr>
          <w:rFonts w:hint="eastAsia" w:ascii="黑体" w:hAnsi="黑体" w:eastAsia="黑体" w:cs="宋体"/>
          <w:color w:val="000000"/>
          <w:kern w:val="0"/>
          <w:sz w:val="32"/>
          <w:szCs w:val="32"/>
          <w:lang w:val="en-US" w:eastAsia="zh-CN" w:bidi="ar-SA"/>
        </w:rPr>
      </w:pPr>
    </w:p>
    <w:p>
      <w:pPr>
        <w:keepNext w:val="0"/>
        <w:keepLines w:val="0"/>
        <w:pageBreakBefore w:val="0"/>
        <w:widowControl w:val="0"/>
        <w:kinsoku/>
        <w:wordWrap/>
        <w:overflowPunct/>
        <w:topLinePunct w:val="0"/>
        <w:autoSpaceDE/>
        <w:autoSpaceDN/>
        <w:bidi w:val="0"/>
        <w:adjustRightInd/>
        <w:spacing w:before="0" w:beforeAutospacing="0" w:after="0" w:afterAutospacing="0" w:line="580" w:lineRule="exact"/>
        <w:ind w:firstLine="640" w:firstLineChars="200"/>
        <w:contextualSpacing/>
        <w:jc w:val="both"/>
        <w:textAlignment w:val="auto"/>
        <w:rPr>
          <w:rFonts w:hint="eastAsia" w:ascii="黑体" w:hAnsi="黑体" w:eastAsia="黑体" w:cs="宋体"/>
          <w:color w:val="000000"/>
          <w:kern w:val="0"/>
          <w:sz w:val="32"/>
          <w:szCs w:val="32"/>
          <w:lang w:val="en-US" w:eastAsia="zh-CN" w:bidi="ar-SA"/>
        </w:rPr>
      </w:pPr>
      <w:r>
        <w:rPr>
          <w:rFonts w:hint="eastAsia" w:ascii="黑体" w:hAnsi="黑体" w:eastAsia="黑体" w:cs="宋体"/>
          <w:color w:val="000000"/>
          <w:kern w:val="0"/>
          <w:sz w:val="32"/>
          <w:szCs w:val="32"/>
          <w:lang w:val="en-US" w:eastAsia="zh-CN" w:bidi="ar-SA"/>
        </w:rPr>
        <w:t>1　总则</w:t>
      </w:r>
    </w:p>
    <w:p>
      <w:pPr>
        <w:keepNext w:val="0"/>
        <w:keepLines w:val="0"/>
        <w:pageBreakBefore w:val="0"/>
        <w:widowControl w:val="0"/>
        <w:kinsoku/>
        <w:wordWrap/>
        <w:overflowPunct/>
        <w:topLinePunct w:val="0"/>
        <w:autoSpaceDE/>
        <w:autoSpaceDN/>
        <w:bidi w:val="0"/>
        <w:adjustRightInd/>
        <w:spacing w:before="0" w:beforeAutospacing="0" w:after="0" w:afterAutospacing="0" w:line="580" w:lineRule="exact"/>
        <w:ind w:firstLine="640" w:firstLineChars="200"/>
        <w:contextualSpacing/>
        <w:jc w:val="both"/>
        <w:textAlignment w:val="auto"/>
        <w:rPr>
          <w:rFonts w:hint="eastAsia" w:ascii="楷体_GB2312" w:hAnsi="楷体_GB2312" w:eastAsia="楷体_GB2312" w:cs="楷体_GB2312"/>
          <w:color w:val="000000"/>
          <w:kern w:val="0"/>
          <w:sz w:val="32"/>
          <w:szCs w:val="32"/>
          <w:lang w:val="en-US" w:eastAsia="zh-CN" w:bidi="ar-SA"/>
        </w:rPr>
      </w:pPr>
      <w:r>
        <w:rPr>
          <w:rFonts w:hint="eastAsia" w:ascii="楷体_GB2312" w:hAnsi="楷体_GB2312" w:eastAsia="楷体_GB2312" w:cs="楷体_GB2312"/>
          <w:color w:val="000000"/>
          <w:kern w:val="0"/>
          <w:sz w:val="32"/>
          <w:szCs w:val="32"/>
          <w:lang w:val="en-US" w:eastAsia="zh-CN" w:bidi="ar-SA"/>
        </w:rPr>
        <w:t>1.1　编制目的</w:t>
      </w:r>
    </w:p>
    <w:p>
      <w:pPr>
        <w:keepNext w:val="0"/>
        <w:keepLines w:val="0"/>
        <w:pageBreakBefore w:val="0"/>
        <w:widowControl w:val="0"/>
        <w:kinsoku/>
        <w:wordWrap/>
        <w:overflowPunct/>
        <w:topLinePunct w:val="0"/>
        <w:autoSpaceDE/>
        <w:autoSpaceDN/>
        <w:bidi w:val="0"/>
        <w:adjustRightInd/>
        <w:snapToGrid/>
        <w:spacing w:before="100" w:beforeAutospacing="0" w:after="100" w:afterAutospacing="0" w:line="580" w:lineRule="exact"/>
        <w:ind w:firstLine="640" w:firstLineChars="200"/>
        <w:jc w:val="both"/>
        <w:textAlignment w:val="auto"/>
        <w:rPr>
          <w:rFonts w:hint="eastAsia" w:ascii="仿宋_GB2312" w:hAnsi="仿宋_GB2312" w:eastAsia="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以习近平新时代中国特色社会主义思想为指导,深入贯彻落实习近平总书记关于防灾减灾救灾的重要论述精神,根据新时代自然灾害防治 “一体化”要求,建立健全应对突发自然灾害救助体系和运行机制,规范应急救助行为,提高应急救灾救助能力,高效有序应对自然灾害,最大程度保障人民群众生命和财产安全,确保受灾人员基本生活,维护灾区社会稳定。</w:t>
      </w:r>
    </w:p>
    <w:p>
      <w:pPr>
        <w:keepNext w:val="0"/>
        <w:keepLines w:val="0"/>
        <w:pageBreakBefore w:val="0"/>
        <w:widowControl w:val="0"/>
        <w:kinsoku/>
        <w:wordWrap/>
        <w:overflowPunct/>
        <w:topLinePunct w:val="0"/>
        <w:autoSpaceDE/>
        <w:autoSpaceDN/>
        <w:bidi w:val="0"/>
        <w:adjustRightInd/>
        <w:spacing w:before="0" w:beforeAutospacing="0" w:after="0" w:afterAutospacing="0" w:line="580" w:lineRule="exact"/>
        <w:ind w:firstLine="640" w:firstLineChars="200"/>
        <w:contextualSpacing/>
        <w:jc w:val="both"/>
        <w:textAlignment w:val="auto"/>
        <w:rPr>
          <w:rFonts w:hint="eastAsia" w:ascii="楷体_GB2312" w:hAnsi="楷体_GB2312" w:eastAsia="楷体_GB2312" w:cs="楷体_GB2312"/>
          <w:color w:val="000000"/>
          <w:kern w:val="0"/>
          <w:sz w:val="32"/>
          <w:szCs w:val="32"/>
          <w:lang w:val="en-US" w:eastAsia="zh-CN" w:bidi="ar-SA"/>
        </w:rPr>
      </w:pPr>
      <w:r>
        <w:rPr>
          <w:rFonts w:hint="eastAsia" w:ascii="楷体_GB2312" w:hAnsi="楷体_GB2312" w:eastAsia="楷体_GB2312" w:cs="楷体_GB2312"/>
          <w:color w:val="000000"/>
          <w:kern w:val="0"/>
          <w:sz w:val="32"/>
          <w:szCs w:val="32"/>
          <w:lang w:val="en-US" w:eastAsia="zh-CN" w:bidi="ar-SA"/>
        </w:rPr>
        <w:t>1.2　编制依据</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80" w:lineRule="exact"/>
        <w:ind w:firstLine="640" w:firstLineChars="200"/>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中华人民共和国突发事件应对法》《中华人民共和国防洪法》《中华人民共和国防震减灾法》《中华人民共和国气象法》《中华人民共和国森林法》《自然灾害救助条例》《山东省突发事件应对条例》《山东省突发事件总体应急预案》《山东省自然灾害救助办法》《山东省社会救助办法》《临沂市突发事件总体应急预案》《临沂市自然灾害救助应急预案》《郯城县突发事件总体应急预案》等。</w:t>
      </w:r>
    </w:p>
    <w:p>
      <w:pPr>
        <w:keepNext w:val="0"/>
        <w:keepLines w:val="0"/>
        <w:pageBreakBefore w:val="0"/>
        <w:widowControl w:val="0"/>
        <w:kinsoku/>
        <w:wordWrap/>
        <w:overflowPunct/>
        <w:topLinePunct w:val="0"/>
        <w:autoSpaceDE/>
        <w:autoSpaceDN/>
        <w:bidi w:val="0"/>
        <w:adjustRightInd/>
        <w:spacing w:before="0" w:beforeAutospacing="0" w:after="0" w:afterAutospacing="0" w:line="580" w:lineRule="exact"/>
        <w:ind w:firstLine="640" w:firstLineChars="200"/>
        <w:contextualSpacing/>
        <w:jc w:val="both"/>
        <w:textAlignment w:val="auto"/>
        <w:rPr>
          <w:rFonts w:hint="eastAsia" w:ascii="楷体_GB2312" w:hAnsi="楷体_GB2312" w:eastAsia="楷体_GB2312" w:cs="楷体_GB2312"/>
          <w:color w:val="000000"/>
          <w:kern w:val="0"/>
          <w:sz w:val="32"/>
          <w:szCs w:val="32"/>
          <w:lang w:val="en-US" w:eastAsia="zh-CN" w:bidi="ar-SA"/>
        </w:rPr>
      </w:pPr>
      <w:r>
        <w:rPr>
          <w:rFonts w:hint="eastAsia" w:ascii="楷体_GB2312" w:hAnsi="楷体_GB2312" w:eastAsia="楷体_GB2312" w:cs="楷体_GB2312"/>
          <w:color w:val="000000"/>
          <w:kern w:val="0"/>
          <w:sz w:val="32"/>
          <w:szCs w:val="32"/>
          <w:lang w:val="en-US" w:eastAsia="zh-CN" w:bidi="ar-SA"/>
        </w:rPr>
        <w:t>1.3　适用范围</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80" w:lineRule="exact"/>
        <w:ind w:firstLine="640" w:firstLineChars="200"/>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本预案适用于我县范围内发生的洪涝、干旱等水旱灾害，台风、风雹、低温冷冻、雪灾、沙尘暴等气象灾害，地震灾害，崩塌、滑坡、泥石流</w:t>
      </w:r>
      <w:r>
        <w:rPr>
          <w:rFonts w:hint="eastAsia" w:ascii="仿宋_GB2312" w:hAnsi="黑体" w:eastAsia="仿宋_GB2312" w:cs="宋体"/>
          <w:color w:val="000000"/>
          <w:kern w:val="0"/>
          <w:sz w:val="32"/>
          <w:szCs w:val="32"/>
          <w:lang w:val="en-US" w:eastAsia="zh-CN" w:bidi="ar-SA"/>
        </w:rPr>
        <w:t>、地面塌陷、地裂缝、地面沉降</w:t>
      </w:r>
      <w:r>
        <w:rPr>
          <w:rFonts w:hint="eastAsia" w:ascii="仿宋_GB2312" w:hAnsi="仿宋_GB2312" w:eastAsia="仿宋_GB2312" w:cs="仿宋_GB2312"/>
          <w:color w:val="000000"/>
          <w:kern w:val="0"/>
          <w:sz w:val="32"/>
          <w:szCs w:val="32"/>
          <w:lang w:val="en-US" w:eastAsia="zh-CN" w:bidi="ar-SA"/>
        </w:rPr>
        <w:t>等地质灾害，森林火灾和生物灾害等自然灾害的应急救助工作。</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80" w:lineRule="exact"/>
        <w:ind w:firstLine="640" w:firstLineChars="200"/>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当相邻县区发生自然灾害并对我县造成较大影响时，按照本预案开展县级应急救助工作。</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80" w:lineRule="exact"/>
        <w:ind w:firstLine="640" w:firstLineChars="200"/>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发生其他类型突发事件，或县委、县政府决定突发应急救助事项，根据需要可参照本预案开展县级应急救助工作。</w:t>
      </w:r>
    </w:p>
    <w:p>
      <w:pPr>
        <w:keepNext w:val="0"/>
        <w:keepLines w:val="0"/>
        <w:pageBreakBefore w:val="0"/>
        <w:widowControl w:val="0"/>
        <w:kinsoku/>
        <w:wordWrap/>
        <w:overflowPunct/>
        <w:topLinePunct w:val="0"/>
        <w:autoSpaceDE/>
        <w:autoSpaceDN/>
        <w:bidi w:val="0"/>
        <w:adjustRightInd/>
        <w:spacing w:before="0" w:beforeAutospacing="0" w:after="0" w:afterAutospacing="0" w:line="580" w:lineRule="exact"/>
        <w:ind w:firstLine="640" w:firstLineChars="200"/>
        <w:contextualSpacing/>
        <w:jc w:val="both"/>
        <w:textAlignment w:val="auto"/>
        <w:rPr>
          <w:rFonts w:hint="eastAsia" w:ascii="楷体_GB2312" w:hAnsi="楷体_GB2312" w:eastAsia="楷体_GB2312" w:cs="楷体_GB2312"/>
          <w:color w:val="000000"/>
          <w:kern w:val="0"/>
          <w:sz w:val="32"/>
          <w:szCs w:val="32"/>
          <w:lang w:val="en-US" w:eastAsia="zh-CN" w:bidi="ar-SA"/>
        </w:rPr>
      </w:pPr>
      <w:r>
        <w:rPr>
          <w:rFonts w:hint="eastAsia" w:ascii="楷体_GB2312" w:hAnsi="楷体_GB2312" w:eastAsia="楷体_GB2312" w:cs="楷体_GB2312"/>
          <w:color w:val="000000"/>
          <w:kern w:val="0"/>
          <w:sz w:val="32"/>
          <w:szCs w:val="32"/>
          <w:lang w:val="en-US" w:eastAsia="zh-CN" w:bidi="ar-SA"/>
        </w:rPr>
        <w:t>1.4　工作原则</w:t>
      </w:r>
    </w:p>
    <w:p>
      <w:pPr>
        <w:keepNext w:val="0"/>
        <w:keepLines w:val="0"/>
        <w:pageBreakBefore w:val="0"/>
        <w:widowControl w:val="0"/>
        <w:kinsoku/>
        <w:wordWrap/>
        <w:overflowPunct/>
        <w:topLinePunct w:val="0"/>
        <w:autoSpaceDE/>
        <w:autoSpaceDN/>
        <w:bidi w:val="0"/>
        <w:adjustRightInd/>
        <w:spacing w:before="0" w:beforeAutospacing="0" w:after="0" w:afterAutospacing="0" w:line="580" w:lineRule="exact"/>
        <w:ind w:firstLine="640" w:firstLineChars="200"/>
        <w:contextualSpacing/>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坚持人民至上、生命至上,坚持以防为主、防抗救相结合,坚持常态救灾和非常态救灾相统一;坚持灾害防范、救援、救助一体化,实现灾害全过程应急管理;坚持统一领导、综合协调、分级负责、属地管理为主;坚持党委领导、政府主导、社会参与、群众自救,保障受灾人员基本生活。</w:t>
      </w:r>
    </w:p>
    <w:p>
      <w:pPr>
        <w:keepNext w:val="0"/>
        <w:keepLines w:val="0"/>
        <w:pageBreakBefore w:val="0"/>
        <w:widowControl w:val="0"/>
        <w:kinsoku/>
        <w:wordWrap/>
        <w:overflowPunct/>
        <w:topLinePunct w:val="0"/>
        <w:autoSpaceDE/>
        <w:autoSpaceDN/>
        <w:bidi w:val="0"/>
        <w:adjustRightInd/>
        <w:spacing w:before="0" w:beforeAutospacing="0" w:after="0" w:afterAutospacing="0" w:line="580" w:lineRule="exact"/>
        <w:ind w:firstLine="640" w:firstLineChars="200"/>
        <w:contextualSpacing/>
        <w:jc w:val="both"/>
        <w:textAlignment w:val="auto"/>
        <w:rPr>
          <w:rFonts w:hint="eastAsia" w:ascii="黑体" w:hAnsi="黑体" w:eastAsia="黑体" w:cs="宋体"/>
          <w:color w:val="000000"/>
          <w:kern w:val="0"/>
          <w:sz w:val="32"/>
          <w:szCs w:val="32"/>
          <w:lang w:val="en-US" w:eastAsia="zh-CN" w:bidi="ar-SA"/>
        </w:rPr>
      </w:pPr>
      <w:r>
        <w:rPr>
          <w:rFonts w:hint="eastAsia" w:ascii="黑体" w:hAnsi="黑体" w:eastAsia="黑体" w:cs="宋体"/>
          <w:color w:val="000000"/>
          <w:kern w:val="0"/>
          <w:sz w:val="32"/>
          <w:szCs w:val="32"/>
          <w:lang w:val="en-US" w:eastAsia="zh-CN" w:bidi="ar-SA"/>
        </w:rPr>
        <w:t>2　组织指挥体系</w:t>
      </w:r>
    </w:p>
    <w:p>
      <w:pPr>
        <w:keepNext w:val="0"/>
        <w:keepLines w:val="0"/>
        <w:pageBreakBefore w:val="0"/>
        <w:widowControl w:val="0"/>
        <w:kinsoku/>
        <w:wordWrap/>
        <w:overflowPunct/>
        <w:topLinePunct w:val="0"/>
        <w:autoSpaceDE/>
        <w:autoSpaceDN/>
        <w:bidi w:val="0"/>
        <w:adjustRightInd/>
        <w:spacing w:before="0" w:beforeAutospacing="0" w:after="0" w:afterAutospacing="0" w:line="580" w:lineRule="exact"/>
        <w:ind w:firstLine="640" w:firstLineChars="200"/>
        <w:contextualSpacing/>
        <w:jc w:val="both"/>
        <w:textAlignment w:val="auto"/>
        <w:rPr>
          <w:rFonts w:hint="eastAsia" w:ascii="楷体_GB2312" w:hAnsi="楷体_GB2312" w:eastAsia="楷体_GB2312" w:cs="楷体_GB2312"/>
          <w:color w:val="000000"/>
          <w:kern w:val="0"/>
          <w:sz w:val="32"/>
          <w:szCs w:val="32"/>
          <w:lang w:val="en-US" w:eastAsia="zh-CN" w:bidi="ar-SA"/>
        </w:rPr>
      </w:pPr>
      <w:r>
        <w:rPr>
          <w:rFonts w:hint="eastAsia" w:ascii="楷体_GB2312" w:hAnsi="楷体_GB2312" w:eastAsia="楷体_GB2312" w:cs="楷体_GB2312"/>
          <w:color w:val="000000"/>
          <w:kern w:val="0"/>
          <w:sz w:val="32"/>
          <w:szCs w:val="32"/>
          <w:lang w:val="en-US" w:eastAsia="zh-CN" w:bidi="ar-SA"/>
        </w:rPr>
        <w:t>2.1　县减灾委员会</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80" w:lineRule="exact"/>
        <w:ind w:firstLine="640" w:firstLineChars="200"/>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县减灾委员会（以下简称“县减灾委”）为全县自然灾害救助应急综合协调机构，负责组织领导、统筹协调全县的自然灾害救助工作。县减灾委成员单位按照各自职责做好自然灾害救助相关工作</w:t>
      </w:r>
      <w:r>
        <w:rPr>
          <w:rFonts w:hint="eastAsia" w:ascii="仿宋_GB2312" w:hAnsi="仿宋_GB2312" w:eastAsia="仿宋_GB2312" w:cs="仿宋_GB2312"/>
          <w:color w:val="0000FF"/>
          <w:kern w:val="0"/>
          <w:sz w:val="32"/>
          <w:szCs w:val="32"/>
          <w:lang w:val="en-US" w:eastAsia="zh-CN" w:bidi="ar-SA"/>
        </w:rPr>
        <w:t>。</w:t>
      </w:r>
      <w:r>
        <w:rPr>
          <w:rFonts w:hint="eastAsia" w:ascii="仿宋_GB2312" w:hAnsi="仿宋_GB2312" w:eastAsia="仿宋_GB2312" w:cs="仿宋_GB2312"/>
          <w:color w:val="000000"/>
          <w:kern w:val="0"/>
          <w:sz w:val="32"/>
          <w:szCs w:val="32"/>
          <w:lang w:val="en-US" w:eastAsia="zh-CN" w:bidi="ar-SA"/>
        </w:rPr>
        <w:t>县应急管理局承担县减灾委日常工作。</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80" w:lineRule="exact"/>
        <w:ind w:firstLine="640" w:firstLineChars="200"/>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由县委、县政府统一组织开展的抢险救援救灾工作，按有关规定执行。</w:t>
      </w:r>
    </w:p>
    <w:p>
      <w:pPr>
        <w:keepNext w:val="0"/>
        <w:keepLines w:val="0"/>
        <w:pageBreakBefore w:val="0"/>
        <w:widowControl w:val="0"/>
        <w:kinsoku/>
        <w:wordWrap/>
        <w:overflowPunct/>
        <w:topLinePunct w:val="0"/>
        <w:autoSpaceDE/>
        <w:autoSpaceDN/>
        <w:bidi w:val="0"/>
        <w:adjustRightInd/>
        <w:spacing w:before="0" w:beforeAutospacing="0" w:after="0" w:afterAutospacing="0" w:line="580" w:lineRule="exact"/>
        <w:ind w:firstLine="640" w:firstLineChars="200"/>
        <w:contextualSpacing/>
        <w:jc w:val="both"/>
        <w:textAlignment w:val="auto"/>
        <w:rPr>
          <w:rFonts w:hint="eastAsia" w:ascii="楷体_GB2312" w:hAnsi="楷体_GB2312" w:eastAsia="楷体_GB2312" w:cs="楷体_GB2312"/>
          <w:color w:val="000000"/>
          <w:kern w:val="0"/>
          <w:sz w:val="32"/>
          <w:szCs w:val="32"/>
          <w:lang w:val="en-US" w:eastAsia="zh-CN" w:bidi="ar-SA"/>
        </w:rPr>
      </w:pPr>
      <w:r>
        <w:rPr>
          <w:rFonts w:hint="eastAsia" w:ascii="楷体_GB2312" w:hAnsi="楷体_GB2312" w:eastAsia="楷体_GB2312" w:cs="楷体_GB2312"/>
          <w:color w:val="000000"/>
          <w:kern w:val="0"/>
          <w:sz w:val="32"/>
          <w:szCs w:val="32"/>
          <w:lang w:val="en-US" w:eastAsia="zh-CN" w:bidi="ar-SA"/>
        </w:rPr>
        <w:t xml:space="preserve">2.2 专家委员会 </w:t>
      </w:r>
    </w:p>
    <w:p>
      <w:pPr>
        <w:keepNext w:val="0"/>
        <w:keepLines w:val="0"/>
        <w:pageBreakBefore w:val="0"/>
        <w:widowControl w:val="0"/>
        <w:kinsoku/>
        <w:wordWrap/>
        <w:overflowPunct/>
        <w:topLinePunct w:val="0"/>
        <w:autoSpaceDE/>
        <w:autoSpaceDN/>
        <w:bidi w:val="0"/>
        <w:adjustRightInd/>
        <w:spacing w:beforeAutospacing="0" w:afterAutospacing="0" w:line="58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县减灾委设立减灾专家委员会，对全县减灾救灾重大决策、重要规划和自然灾害的</w:t>
      </w:r>
      <w:r>
        <w:rPr>
          <w:rFonts w:hint="eastAsia" w:ascii="仿宋_GB2312" w:hAnsi="宋体" w:eastAsia="仿宋_GB2312" w:cs="宋体"/>
          <w:color w:val="000000"/>
          <w:kern w:val="0"/>
          <w:sz w:val="32"/>
          <w:szCs w:val="32"/>
        </w:rPr>
        <w:t>应急救助、灾后救助、灾情评估、恢复重建等工作提供政策咨询、工作建议和技术支持。</w:t>
      </w:r>
    </w:p>
    <w:p>
      <w:pPr>
        <w:keepNext w:val="0"/>
        <w:keepLines w:val="0"/>
        <w:pageBreakBefore w:val="0"/>
        <w:widowControl w:val="0"/>
        <w:kinsoku/>
        <w:wordWrap/>
        <w:overflowPunct/>
        <w:topLinePunct w:val="0"/>
        <w:autoSpaceDE/>
        <w:autoSpaceDN/>
        <w:bidi w:val="0"/>
        <w:adjustRightInd/>
        <w:spacing w:before="0" w:beforeAutospacing="0" w:after="0" w:afterAutospacing="0" w:line="580" w:lineRule="exact"/>
        <w:ind w:firstLine="640" w:firstLineChars="200"/>
        <w:contextualSpacing/>
        <w:jc w:val="both"/>
        <w:textAlignment w:val="auto"/>
        <w:rPr>
          <w:rFonts w:hint="eastAsia" w:ascii="黑体" w:hAnsi="黑体" w:eastAsia="黑体" w:cs="宋体"/>
          <w:color w:val="000000"/>
          <w:kern w:val="0"/>
          <w:sz w:val="32"/>
          <w:szCs w:val="32"/>
          <w:lang w:val="en-US" w:eastAsia="zh-CN" w:bidi="ar-SA"/>
        </w:rPr>
      </w:pPr>
      <w:r>
        <w:rPr>
          <w:rFonts w:hint="eastAsia" w:ascii="黑体" w:hAnsi="黑体" w:eastAsia="黑体" w:cs="宋体"/>
          <w:color w:val="000000"/>
          <w:kern w:val="0"/>
          <w:sz w:val="32"/>
          <w:szCs w:val="32"/>
          <w:lang w:val="en-US" w:eastAsia="zh-CN" w:bidi="ar-SA"/>
        </w:rPr>
        <w:t>3　</w:t>
      </w:r>
      <w:r>
        <w:rPr>
          <w:rFonts w:ascii="黑体" w:hAnsi="宋体" w:eastAsia="黑体" w:cs="宋体"/>
          <w:color w:val="000000"/>
          <w:kern w:val="0"/>
          <w:sz w:val="32"/>
          <w:szCs w:val="32"/>
          <w:lang w:val="en-US" w:eastAsia="zh-CN" w:bidi="ar-SA"/>
        </w:rPr>
        <w:t>灾害救助准备</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firstLine="640" w:firstLineChars="200"/>
        <w:contextualSpacing/>
        <w:jc w:val="left"/>
        <w:textAlignment w:val="auto"/>
        <w:rPr>
          <w:rFonts w:hint="eastAsia" w:ascii="仿宋_GB2312" w:hAnsi="黑体" w:eastAsia="仿宋_GB2312" w:cs="宋体"/>
          <w:color w:val="000000"/>
          <w:kern w:val="0"/>
          <w:sz w:val="32"/>
          <w:szCs w:val="32"/>
        </w:rPr>
      </w:pPr>
      <w:r>
        <w:rPr>
          <w:rFonts w:hint="eastAsia" w:ascii="仿宋_GB2312" w:hAnsi="仿宋_GB2312" w:eastAsia="仿宋_GB2312" w:cs="仿宋_GB2312"/>
          <w:color w:val="000000"/>
          <w:kern w:val="0"/>
          <w:sz w:val="32"/>
          <w:szCs w:val="32"/>
          <w:lang w:val="en-US" w:eastAsia="zh-CN"/>
        </w:rPr>
        <w:t>县级气象、水利、河道管理、自然资源和规划、</w:t>
      </w:r>
      <w:r>
        <w:rPr>
          <w:rFonts w:hint="eastAsia" w:ascii="仿宋_GB2312" w:hAnsi="宋体" w:eastAsia="仿宋_GB2312" w:cs="宋体"/>
          <w:color w:val="000000"/>
          <w:kern w:val="0"/>
          <w:sz w:val="32"/>
          <w:szCs w:val="32"/>
        </w:rPr>
        <w:t>住房和城乡建设、交通运输、农业农村</w:t>
      </w:r>
      <w:r>
        <w:rPr>
          <w:rFonts w:hint="eastAsia" w:ascii="仿宋_GB2312" w:hAnsi="仿宋_GB2312" w:eastAsia="仿宋_GB2312" w:cs="仿宋_GB2312"/>
          <w:color w:val="000000"/>
          <w:kern w:val="0"/>
          <w:sz w:val="32"/>
          <w:szCs w:val="32"/>
          <w:lang w:val="en-US" w:eastAsia="zh-CN"/>
        </w:rPr>
        <w:t>和综合行政执法等部门及时向县</w:t>
      </w:r>
      <w:r>
        <w:rPr>
          <w:rFonts w:hint="eastAsia" w:ascii="仿宋_GB2312" w:hAnsi="黑体" w:eastAsia="仿宋_GB2312" w:cs="宋体"/>
          <w:color w:val="000000"/>
          <w:kern w:val="0"/>
          <w:sz w:val="32"/>
          <w:szCs w:val="32"/>
        </w:rPr>
        <w:t>应急管理局通报自然灾害预警预报信息，并根据需要及时提供相关地理信息数据。</w:t>
      </w:r>
      <w:r>
        <w:rPr>
          <w:rFonts w:hint="eastAsia" w:ascii="仿宋_GB2312" w:hAnsi="黑体" w:eastAsia="仿宋_GB2312" w:cs="宋体"/>
          <w:color w:val="000000"/>
          <w:kern w:val="0"/>
          <w:sz w:val="32"/>
          <w:szCs w:val="32"/>
          <w:lang w:eastAsia="zh-CN"/>
        </w:rPr>
        <w:t>县</w:t>
      </w:r>
      <w:r>
        <w:rPr>
          <w:rFonts w:hint="eastAsia" w:ascii="仿宋_GB2312" w:hAnsi="黑体" w:eastAsia="仿宋_GB2312" w:cs="宋体"/>
          <w:color w:val="000000"/>
          <w:kern w:val="0"/>
          <w:sz w:val="32"/>
          <w:szCs w:val="32"/>
        </w:rPr>
        <w:t>应急管理局会同有关部门单位根据预警预报信息，结合可能受影响地区的自然条件、人口和社会经济状况，对可能出现的灾情进行会商研判。当灾情可能威胁人民群众生命财产安全、影响基本生活，需要提前采取应对措施时，可视情采取以下一项或多项救助准备措施：</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firstLine="640" w:firstLineChars="200"/>
        <w:contextualSpacing/>
        <w:jc w:val="left"/>
        <w:textAlignment w:val="auto"/>
        <w:rPr>
          <w:rFonts w:hint="eastAsia"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w:t>
      </w:r>
      <w:r>
        <w:rPr>
          <w:rFonts w:ascii="仿宋_GB2312" w:hAnsi="黑体" w:eastAsia="仿宋_GB2312" w:cs="宋体"/>
          <w:color w:val="000000"/>
          <w:kern w:val="0"/>
          <w:sz w:val="32"/>
          <w:szCs w:val="32"/>
        </w:rPr>
        <w:t>1）</w:t>
      </w:r>
      <w:r>
        <w:rPr>
          <w:rFonts w:hint="eastAsia" w:ascii="仿宋_GB2312" w:hAnsi="黑体" w:eastAsia="仿宋_GB2312" w:cs="宋体"/>
          <w:color w:val="000000"/>
          <w:kern w:val="0"/>
          <w:sz w:val="32"/>
          <w:szCs w:val="32"/>
        </w:rPr>
        <w:t>发出预警预报。向可能受到影响的</w:t>
      </w:r>
      <w:r>
        <w:rPr>
          <w:rFonts w:hint="eastAsia" w:ascii="仿宋_GB2312" w:hAnsi="黑体" w:eastAsia="仿宋_GB2312" w:cs="宋体"/>
          <w:color w:val="000000"/>
          <w:kern w:val="0"/>
          <w:sz w:val="32"/>
          <w:szCs w:val="32"/>
          <w:lang w:eastAsia="zh-CN"/>
        </w:rPr>
        <w:t>乡镇（街道、开发区）</w:t>
      </w:r>
      <w:r>
        <w:rPr>
          <w:rFonts w:hint="eastAsia" w:ascii="仿宋_GB2312" w:hAnsi="黑体" w:eastAsia="仿宋_GB2312" w:cs="宋体"/>
          <w:color w:val="000000"/>
          <w:kern w:val="0"/>
          <w:sz w:val="32"/>
          <w:szCs w:val="32"/>
        </w:rPr>
        <w:t>发出预警信息，提出灾害救助应急准备工作要求，并通报</w:t>
      </w:r>
      <w:r>
        <w:rPr>
          <w:rFonts w:hint="eastAsia" w:ascii="仿宋_GB2312" w:hAnsi="黑体" w:eastAsia="仿宋_GB2312" w:cs="宋体"/>
          <w:color w:val="000000"/>
          <w:kern w:val="0"/>
          <w:sz w:val="32"/>
          <w:szCs w:val="32"/>
          <w:lang w:eastAsia="zh-CN"/>
        </w:rPr>
        <w:t>县</w:t>
      </w:r>
      <w:r>
        <w:rPr>
          <w:rFonts w:hint="eastAsia" w:ascii="仿宋_GB2312" w:hAnsi="黑体" w:eastAsia="仿宋_GB2312" w:cs="宋体"/>
          <w:color w:val="000000"/>
          <w:kern w:val="0"/>
          <w:sz w:val="32"/>
          <w:szCs w:val="32"/>
        </w:rPr>
        <w:t>减灾委有关成员单位。 </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firstLine="640" w:firstLineChars="200"/>
        <w:contextualSpacing/>
        <w:jc w:val="left"/>
        <w:textAlignment w:val="auto"/>
        <w:rPr>
          <w:rFonts w:hint="eastAsia"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w:t>
      </w:r>
      <w:r>
        <w:rPr>
          <w:rFonts w:ascii="仿宋_GB2312" w:hAnsi="黑体" w:eastAsia="仿宋_GB2312" w:cs="宋体"/>
          <w:color w:val="000000"/>
          <w:kern w:val="0"/>
          <w:sz w:val="32"/>
          <w:szCs w:val="32"/>
        </w:rPr>
        <w:t>2）</w:t>
      </w:r>
      <w:r>
        <w:rPr>
          <w:rFonts w:hint="eastAsia" w:ascii="仿宋_GB2312" w:hAnsi="黑体" w:eastAsia="仿宋_GB2312" w:cs="宋体"/>
          <w:color w:val="000000"/>
          <w:kern w:val="0"/>
          <w:sz w:val="32"/>
          <w:szCs w:val="32"/>
        </w:rPr>
        <w:t>加强应急值守。实行联合值班，密切跟踪灾害风险变化和发展趋势，对可能造成的损失进行动态评估，及时调整相关应对措施。</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firstLine="640" w:firstLineChars="200"/>
        <w:contextualSpacing/>
        <w:jc w:val="left"/>
        <w:textAlignment w:val="auto"/>
        <w:rPr>
          <w:rFonts w:hint="eastAsia" w:ascii="仿宋_GB2312" w:hAnsi="黑体" w:eastAsia="仿宋_GB2312" w:cs="宋体"/>
          <w:color w:val="000000"/>
          <w:kern w:val="0"/>
          <w:sz w:val="32"/>
          <w:szCs w:val="32"/>
        </w:rPr>
      </w:pPr>
      <w:r>
        <w:rPr>
          <w:rFonts w:hint="eastAsia" w:ascii="仿宋_GB2312" w:hAnsi="黑体" w:eastAsia="仿宋_GB2312" w:cs="Times New Roman"/>
          <w:color w:val="000000"/>
          <w:kern w:val="0"/>
          <w:sz w:val="32"/>
          <w:szCs w:val="32"/>
        </w:rPr>
        <w:t>（</w:t>
      </w:r>
      <w:r>
        <w:rPr>
          <w:rFonts w:ascii="仿宋_GB2312" w:hAnsi="黑体" w:eastAsia="仿宋_GB2312" w:cs="Times New Roman"/>
          <w:color w:val="000000"/>
          <w:kern w:val="0"/>
          <w:sz w:val="32"/>
          <w:szCs w:val="32"/>
        </w:rPr>
        <w:t>3）</w:t>
      </w:r>
      <w:r>
        <w:rPr>
          <w:rFonts w:hint="eastAsia" w:ascii="仿宋_GB2312" w:hAnsi="黑体" w:eastAsia="仿宋_GB2312" w:cs="宋体"/>
          <w:color w:val="000000"/>
          <w:kern w:val="0"/>
          <w:sz w:val="32"/>
          <w:szCs w:val="32"/>
        </w:rPr>
        <w:t>做好应急准备。通知</w:t>
      </w:r>
      <w:r>
        <w:rPr>
          <w:rFonts w:hint="eastAsia" w:ascii="仿宋_GB2312" w:hAnsi="黑体" w:eastAsia="仿宋_GB2312" w:cs="宋体"/>
          <w:color w:val="000000"/>
          <w:kern w:val="0"/>
          <w:sz w:val="32"/>
          <w:szCs w:val="32"/>
          <w:lang w:eastAsia="zh-CN"/>
        </w:rPr>
        <w:t>县发展和改革局</w:t>
      </w:r>
      <w:r>
        <w:rPr>
          <w:rFonts w:hint="eastAsia" w:ascii="仿宋_GB2312" w:hAnsi="黑体" w:eastAsia="仿宋_GB2312" w:cs="宋体"/>
          <w:color w:val="000000"/>
          <w:kern w:val="0"/>
          <w:sz w:val="32"/>
          <w:szCs w:val="32"/>
        </w:rPr>
        <w:t>，安排有关救灾物资储备库做好救灾物资调运准备，紧急情况下可提前调拨；启动与交通运输、</w:t>
      </w:r>
      <w:r>
        <w:rPr>
          <w:rFonts w:hint="eastAsia" w:ascii="仿宋_GB2312" w:hAnsi="黑体" w:eastAsia="仿宋_GB2312" w:cs="宋体"/>
          <w:color w:val="000000"/>
          <w:kern w:val="0"/>
          <w:sz w:val="32"/>
          <w:szCs w:val="32"/>
          <w:lang w:eastAsia="zh-CN"/>
        </w:rPr>
        <w:t>发改</w:t>
      </w:r>
      <w:r>
        <w:rPr>
          <w:rFonts w:hint="eastAsia" w:ascii="仿宋_GB2312" w:hAnsi="黑体" w:eastAsia="仿宋_GB2312" w:cs="宋体"/>
          <w:color w:val="000000"/>
          <w:kern w:val="0"/>
          <w:sz w:val="32"/>
          <w:szCs w:val="32"/>
        </w:rPr>
        <w:t>等部门单位的应急联动机制，做好救灾（救助）物资调运准备；通知有关</w:t>
      </w:r>
      <w:r>
        <w:rPr>
          <w:rFonts w:hint="eastAsia" w:ascii="仿宋_GB2312" w:hAnsi="黑体" w:eastAsia="仿宋_GB2312" w:cs="宋体"/>
          <w:color w:val="000000"/>
          <w:kern w:val="0"/>
          <w:sz w:val="32"/>
          <w:szCs w:val="32"/>
          <w:lang w:eastAsia="zh-CN"/>
        </w:rPr>
        <w:t>乡镇（街道）</w:t>
      </w:r>
      <w:r>
        <w:rPr>
          <w:rFonts w:hint="eastAsia" w:ascii="仿宋_GB2312" w:hAnsi="黑体" w:eastAsia="仿宋_GB2312" w:cs="宋体"/>
          <w:color w:val="000000"/>
          <w:kern w:val="0"/>
          <w:sz w:val="32"/>
          <w:szCs w:val="32"/>
        </w:rPr>
        <w:t>政府</w:t>
      </w:r>
      <w:r>
        <w:rPr>
          <w:rFonts w:hint="eastAsia" w:ascii="仿宋_GB2312" w:hAnsi="黑体" w:eastAsia="仿宋_GB2312" w:cs="宋体"/>
          <w:color w:val="000000"/>
          <w:kern w:val="0"/>
          <w:sz w:val="32"/>
          <w:szCs w:val="32"/>
          <w:lang w:eastAsia="zh-CN"/>
        </w:rPr>
        <w:t>（办事处）</w:t>
      </w:r>
      <w:r>
        <w:rPr>
          <w:rFonts w:hint="eastAsia" w:ascii="仿宋_GB2312" w:hAnsi="黑体" w:eastAsia="仿宋_GB2312" w:cs="宋体"/>
          <w:color w:val="000000"/>
          <w:kern w:val="0"/>
          <w:sz w:val="32"/>
          <w:szCs w:val="32"/>
        </w:rPr>
        <w:t>做好可能受灾群众转移安置等准备工作。</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firstLine="640" w:firstLineChars="200"/>
        <w:contextualSpacing/>
        <w:jc w:val="left"/>
        <w:textAlignment w:val="auto"/>
        <w:rPr>
          <w:rFonts w:hint="eastAsia"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w:t>
      </w:r>
      <w:r>
        <w:rPr>
          <w:rFonts w:ascii="仿宋_GB2312" w:hAnsi="黑体" w:eastAsia="仿宋_GB2312" w:cs="宋体"/>
          <w:color w:val="000000"/>
          <w:kern w:val="0"/>
          <w:sz w:val="32"/>
          <w:szCs w:val="32"/>
        </w:rPr>
        <w:t>4）</w:t>
      </w:r>
      <w:r>
        <w:rPr>
          <w:rFonts w:hint="eastAsia" w:ascii="仿宋_GB2312" w:hAnsi="黑体" w:eastAsia="仿宋_GB2312" w:cs="宋体"/>
          <w:color w:val="000000"/>
          <w:kern w:val="0"/>
          <w:sz w:val="32"/>
          <w:szCs w:val="32"/>
        </w:rPr>
        <w:t>派出工作组。实地了解灾害风险，检查指导各项救灾准备工作。</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firstLine="640" w:firstLineChars="200"/>
        <w:contextualSpacing/>
        <w:jc w:val="left"/>
        <w:textAlignment w:val="auto"/>
        <w:rPr>
          <w:rFonts w:hint="eastAsia"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w:t>
      </w:r>
      <w:r>
        <w:rPr>
          <w:rFonts w:ascii="仿宋_GB2312" w:hAnsi="黑体" w:eastAsia="仿宋_GB2312" w:cs="宋体"/>
          <w:color w:val="000000"/>
          <w:kern w:val="0"/>
          <w:sz w:val="32"/>
          <w:szCs w:val="32"/>
        </w:rPr>
        <w:t>5）</w:t>
      </w:r>
      <w:r>
        <w:rPr>
          <w:rFonts w:hint="eastAsia" w:ascii="仿宋_GB2312" w:hAnsi="黑体" w:eastAsia="仿宋_GB2312" w:cs="宋体"/>
          <w:color w:val="000000"/>
          <w:kern w:val="0"/>
          <w:sz w:val="32"/>
          <w:szCs w:val="32"/>
        </w:rPr>
        <w:t>发布预警信息。依据有关规定，向社会发布相关预警信息。</w:t>
      </w:r>
    </w:p>
    <w:p>
      <w:pPr>
        <w:keepNext w:val="0"/>
        <w:keepLines w:val="0"/>
        <w:pageBreakBefore w:val="0"/>
        <w:widowControl w:val="0"/>
        <w:kinsoku/>
        <w:wordWrap/>
        <w:overflowPunct/>
        <w:topLinePunct w:val="0"/>
        <w:autoSpaceDE/>
        <w:autoSpaceDN/>
        <w:bidi w:val="0"/>
        <w:adjustRightInd/>
        <w:spacing w:before="0" w:beforeAutospacing="0" w:after="0" w:afterAutospacing="0" w:line="580" w:lineRule="exact"/>
        <w:ind w:firstLine="640" w:firstLineChars="200"/>
        <w:contextualSpacing/>
        <w:jc w:val="both"/>
        <w:textAlignment w:val="auto"/>
        <w:rPr>
          <w:rFonts w:hint="eastAsia" w:ascii="黑体" w:hAnsi="黑体" w:eastAsia="黑体" w:cs="宋体"/>
          <w:color w:val="000000"/>
          <w:kern w:val="0"/>
          <w:sz w:val="32"/>
          <w:szCs w:val="32"/>
          <w:lang w:val="en-US" w:eastAsia="zh-CN" w:bidi="ar-SA"/>
        </w:rPr>
      </w:pPr>
      <w:r>
        <w:rPr>
          <w:rFonts w:hint="eastAsia" w:ascii="黑体" w:hAnsi="黑体" w:eastAsia="黑体" w:cs="宋体"/>
          <w:color w:val="000000"/>
          <w:kern w:val="0"/>
          <w:sz w:val="32"/>
          <w:szCs w:val="32"/>
          <w:lang w:val="en-US" w:eastAsia="zh-CN" w:bidi="ar-SA"/>
        </w:rPr>
        <w:t>4　信息报告和发布</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firstLine="640" w:firstLineChars="200"/>
        <w:contextualSpacing/>
        <w:jc w:val="left"/>
        <w:textAlignment w:val="auto"/>
        <w:rPr>
          <w:rFonts w:hint="eastAsia" w:ascii="仿宋_GB2312" w:hAnsi="黑体" w:eastAsia="仿宋_GB2312" w:cs="宋体"/>
          <w:color w:val="000000"/>
          <w:kern w:val="0"/>
          <w:sz w:val="32"/>
          <w:szCs w:val="32"/>
        </w:rPr>
      </w:pPr>
      <w:r>
        <w:rPr>
          <w:rFonts w:hint="eastAsia" w:ascii="仿宋_GB2312" w:hAnsi="仿宋_GB2312" w:eastAsia="仿宋_GB2312" w:cs="仿宋_GB2312"/>
          <w:color w:val="000000"/>
          <w:kern w:val="0"/>
          <w:sz w:val="32"/>
          <w:szCs w:val="32"/>
          <w:lang w:val="en-US" w:eastAsia="zh-CN"/>
        </w:rPr>
        <w:t>应急管理部门</w:t>
      </w:r>
      <w:r>
        <w:rPr>
          <w:rFonts w:hint="eastAsia" w:ascii="仿宋_GB2312" w:hAnsi="黑体" w:eastAsia="仿宋_GB2312" w:cs="宋体"/>
          <w:color w:val="000000"/>
          <w:kern w:val="0"/>
          <w:sz w:val="32"/>
          <w:szCs w:val="32"/>
        </w:rPr>
        <w:t>会同有关部门单位按照《自然灾害情况统计调查制度》和《特别重大自然灾害损失统计调查制度》，做好灾情信息收集、汇总、分析上报和部门共享工作。</w:t>
      </w:r>
    </w:p>
    <w:p>
      <w:pPr>
        <w:keepNext w:val="0"/>
        <w:keepLines w:val="0"/>
        <w:pageBreakBefore w:val="0"/>
        <w:widowControl w:val="0"/>
        <w:kinsoku/>
        <w:wordWrap/>
        <w:overflowPunct/>
        <w:topLinePunct w:val="0"/>
        <w:autoSpaceDE/>
        <w:autoSpaceDN/>
        <w:bidi w:val="0"/>
        <w:adjustRightInd/>
        <w:spacing w:before="0" w:beforeAutospacing="0" w:after="0" w:afterAutospacing="0" w:line="580" w:lineRule="exact"/>
        <w:ind w:firstLine="640" w:firstLineChars="200"/>
        <w:contextualSpacing/>
        <w:jc w:val="both"/>
        <w:textAlignment w:val="auto"/>
        <w:rPr>
          <w:rFonts w:hint="eastAsia" w:ascii="楷体_GB2312" w:hAnsi="楷体_GB2312" w:eastAsia="楷体_GB2312" w:cs="楷体_GB2312"/>
          <w:color w:val="000000"/>
          <w:kern w:val="0"/>
          <w:sz w:val="32"/>
          <w:szCs w:val="32"/>
          <w:lang w:val="en-US" w:eastAsia="zh-CN" w:bidi="ar-SA"/>
        </w:rPr>
      </w:pPr>
      <w:r>
        <w:rPr>
          <w:rFonts w:hint="eastAsia" w:ascii="楷体_GB2312" w:hAnsi="楷体_GB2312" w:eastAsia="楷体_GB2312" w:cs="楷体_GB2312"/>
          <w:color w:val="000000"/>
          <w:kern w:val="0"/>
          <w:sz w:val="32"/>
          <w:szCs w:val="32"/>
          <w:lang w:val="en-US" w:eastAsia="zh-CN" w:bidi="ar-SA"/>
        </w:rPr>
        <w:t>4.1　信息报告</w:t>
      </w:r>
    </w:p>
    <w:p>
      <w:pPr>
        <w:keepNext w:val="0"/>
        <w:keepLines w:val="0"/>
        <w:pageBreakBefore w:val="0"/>
        <w:widowControl w:val="0"/>
        <w:kinsoku/>
        <w:wordWrap/>
        <w:overflowPunct/>
        <w:topLinePunct w:val="0"/>
        <w:autoSpaceDE/>
        <w:autoSpaceDN/>
        <w:bidi w:val="0"/>
        <w:adjustRightInd/>
        <w:spacing w:before="0" w:beforeAutospacing="0" w:after="0" w:afterAutospacing="0" w:line="580" w:lineRule="exact"/>
        <w:ind w:firstLine="640" w:firstLineChars="200"/>
        <w:contextualSpacing/>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4.1.1　对于突发性自然灾害，县应急管理部门应在灾害发生后 2 小时内将本行政区域的灾情</w:t>
      </w:r>
      <w:r>
        <w:rPr>
          <w:rFonts w:hint="eastAsia" w:ascii="仿宋_GB2312" w:hAnsi="宋体" w:eastAsia="仿宋_GB2312" w:cs="宋体"/>
          <w:color w:val="000000"/>
          <w:kern w:val="0"/>
          <w:sz w:val="32"/>
          <w:szCs w:val="32"/>
          <w:lang w:val="en-US" w:eastAsia="zh-CN" w:bidi="ar-SA"/>
        </w:rPr>
        <w:t>（包括灾害发生时间、灾害种类、受灾范围、灾害造成的损失等内容）和救灾工作情况（包括投入的应急力量、资金、物资和装备等，以及灾区需求、面临困难、下一步工作安排等内容）向县政府和市应急管理局报告。</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80" w:lineRule="exact"/>
        <w:ind w:firstLine="640" w:firstLineChars="200"/>
        <w:jc w:val="both"/>
        <w:textAlignment w:val="auto"/>
        <w:rPr>
          <w:rFonts w:hint="eastAsia" w:ascii="仿宋_GB2312" w:hAnsi="宋体" w:eastAsia="仿宋_GB2312" w:cs="宋体"/>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对造成</w:t>
      </w:r>
      <w:r>
        <w:rPr>
          <w:rFonts w:hint="eastAsia" w:ascii="仿宋_GB2312" w:hAnsi="仿宋_GB2312" w:eastAsia="仿宋_GB2312" w:cs="仿宋_GB2312"/>
          <w:color w:val="000000"/>
          <w:kern w:val="0"/>
          <w:sz w:val="32"/>
          <w:szCs w:val="32"/>
          <w:u w:val="none"/>
          <w:lang w:val="en-US" w:eastAsia="zh-CN" w:bidi="ar-SA"/>
        </w:rPr>
        <w:t xml:space="preserve"> 3 </w:t>
      </w:r>
      <w:r>
        <w:rPr>
          <w:rFonts w:hint="eastAsia" w:ascii="仿宋_GB2312" w:hAnsi="仿宋_GB2312" w:eastAsia="仿宋_GB2312" w:cs="仿宋_GB2312"/>
          <w:color w:val="000000"/>
          <w:kern w:val="0"/>
          <w:sz w:val="32"/>
          <w:szCs w:val="32"/>
          <w:lang w:val="en-US" w:eastAsia="zh-CN" w:bidi="ar-SA"/>
        </w:rPr>
        <w:t>人以上</w:t>
      </w:r>
      <w:r>
        <w:rPr>
          <w:rFonts w:hint="eastAsia" w:ascii="仿宋_GB2312" w:hAnsi="宋体" w:eastAsia="仿宋_GB2312" w:cs="宋体"/>
          <w:color w:val="000000"/>
          <w:kern w:val="0"/>
          <w:sz w:val="32"/>
          <w:szCs w:val="32"/>
          <w:lang w:val="en-US" w:eastAsia="zh-CN" w:bidi="ar-SA"/>
        </w:rPr>
        <w:t>（含本数，下同）死亡（含失踪）或社会高度关注、群众反映强烈、房屋大量倒塌、农田大面积受灾等严重损失的突发性自然灾害，县应急管理局应在灾害发生后立即核实并及时报告县政府和市应急管理局，严禁迟报、瞒报、谎报和漏报。</w:t>
      </w:r>
    </w:p>
    <w:p>
      <w:pPr>
        <w:keepNext w:val="0"/>
        <w:keepLines w:val="0"/>
        <w:pageBreakBefore w:val="0"/>
        <w:widowControl w:val="0"/>
        <w:kinsoku/>
        <w:wordWrap/>
        <w:overflowPunct/>
        <w:topLinePunct w:val="0"/>
        <w:autoSpaceDE/>
        <w:autoSpaceDN/>
        <w:bidi w:val="0"/>
        <w:adjustRightInd/>
        <w:spacing w:beforeAutospacing="0" w:afterAutospacing="0" w:line="580" w:lineRule="exact"/>
        <w:ind w:firstLine="640" w:firstLineChars="200"/>
        <w:jc w:val="left"/>
        <w:textAlignment w:val="auto"/>
        <w:rPr>
          <w:rFonts w:hint="eastAsia" w:ascii="仿宋_GB2312" w:hAnsi="黑体" w:eastAsia="仿宋_GB2312" w:cs="宋体"/>
          <w:color w:val="000000"/>
          <w:kern w:val="0"/>
          <w:sz w:val="32"/>
          <w:szCs w:val="32"/>
        </w:rPr>
      </w:pPr>
      <w:r>
        <w:rPr>
          <w:rFonts w:hint="eastAsia" w:ascii="仿宋_GB2312" w:hAnsi="仿宋_GB2312" w:eastAsia="仿宋_GB2312" w:cs="仿宋_GB2312"/>
          <w:color w:val="000000"/>
          <w:kern w:val="0"/>
          <w:sz w:val="32"/>
          <w:szCs w:val="32"/>
          <w:lang w:val="en-US" w:eastAsia="zh-CN"/>
        </w:rPr>
        <w:t xml:space="preserve">4.1.2  </w:t>
      </w:r>
      <w:r>
        <w:rPr>
          <w:rFonts w:hint="eastAsia" w:ascii="仿宋_GB2312" w:hAnsi="黑体" w:eastAsia="仿宋_GB2312" w:cs="宋体"/>
          <w:color w:val="000000"/>
          <w:kern w:val="0"/>
          <w:sz w:val="32"/>
          <w:szCs w:val="32"/>
        </w:rPr>
        <w:t>自然灾害灾情稳定前，县应急管理部门执行灾情24小时零报告制度，上报</w:t>
      </w:r>
      <w:r>
        <w:rPr>
          <w:rFonts w:hint="eastAsia" w:ascii="仿宋_GB2312" w:hAnsi="黑体" w:eastAsia="仿宋_GB2312" w:cs="宋体"/>
          <w:color w:val="000000"/>
          <w:kern w:val="0"/>
          <w:sz w:val="32"/>
          <w:szCs w:val="32"/>
          <w:lang w:eastAsia="zh-CN"/>
        </w:rPr>
        <w:t>市</w:t>
      </w:r>
      <w:r>
        <w:rPr>
          <w:rFonts w:hint="eastAsia" w:ascii="仿宋_GB2312" w:hAnsi="黑体" w:eastAsia="仿宋_GB2312" w:cs="宋体"/>
          <w:color w:val="000000"/>
          <w:kern w:val="0"/>
          <w:sz w:val="32"/>
          <w:szCs w:val="32"/>
        </w:rPr>
        <w:t>应急管理部门。县应急管理局每日15时前向</w:t>
      </w:r>
      <w:r>
        <w:rPr>
          <w:rFonts w:hint="eastAsia" w:ascii="仿宋_GB2312" w:hAnsi="黑体" w:eastAsia="仿宋_GB2312" w:cs="宋体"/>
          <w:color w:val="000000"/>
          <w:kern w:val="0"/>
          <w:sz w:val="32"/>
          <w:szCs w:val="32"/>
          <w:lang w:eastAsia="zh-CN"/>
        </w:rPr>
        <w:t>县</w:t>
      </w:r>
      <w:r>
        <w:rPr>
          <w:rFonts w:hint="eastAsia" w:ascii="仿宋_GB2312" w:hAnsi="黑体" w:eastAsia="仿宋_GB2312" w:cs="宋体"/>
          <w:color w:val="000000"/>
          <w:kern w:val="0"/>
          <w:sz w:val="32"/>
          <w:szCs w:val="32"/>
        </w:rPr>
        <w:t>政府和市应急管理局报告。灾情发生重大变化时，</w:t>
      </w:r>
      <w:r>
        <w:rPr>
          <w:rFonts w:hint="eastAsia" w:ascii="仿宋_GB2312" w:hAnsi="黑体" w:eastAsia="仿宋_GB2312" w:cs="宋体"/>
          <w:color w:val="000000"/>
          <w:kern w:val="0"/>
          <w:sz w:val="32"/>
          <w:szCs w:val="32"/>
          <w:lang w:eastAsia="zh-CN"/>
        </w:rPr>
        <w:t>县</w:t>
      </w:r>
      <w:r>
        <w:rPr>
          <w:rFonts w:hint="eastAsia" w:ascii="仿宋_GB2312" w:hAnsi="黑体" w:eastAsia="仿宋_GB2312" w:cs="宋体"/>
          <w:color w:val="000000"/>
          <w:kern w:val="0"/>
          <w:sz w:val="32"/>
          <w:szCs w:val="32"/>
        </w:rPr>
        <w:t>应急管理部门应立即向</w:t>
      </w:r>
      <w:r>
        <w:rPr>
          <w:rFonts w:hint="eastAsia" w:ascii="仿宋_GB2312" w:hAnsi="黑体" w:eastAsia="仿宋_GB2312" w:cs="宋体"/>
          <w:color w:val="000000"/>
          <w:kern w:val="0"/>
          <w:sz w:val="32"/>
          <w:szCs w:val="32"/>
          <w:lang w:eastAsia="zh-CN"/>
        </w:rPr>
        <w:t>县</w:t>
      </w:r>
      <w:r>
        <w:rPr>
          <w:rFonts w:hint="eastAsia" w:ascii="仿宋_GB2312" w:hAnsi="黑体" w:eastAsia="仿宋_GB2312" w:cs="宋体"/>
          <w:color w:val="000000"/>
          <w:kern w:val="0"/>
          <w:sz w:val="32"/>
          <w:szCs w:val="32"/>
        </w:rPr>
        <w:t>政府和</w:t>
      </w:r>
      <w:r>
        <w:rPr>
          <w:rFonts w:hint="eastAsia" w:ascii="仿宋_GB2312" w:hAnsi="黑体" w:eastAsia="仿宋_GB2312" w:cs="宋体"/>
          <w:color w:val="000000"/>
          <w:kern w:val="0"/>
          <w:sz w:val="32"/>
          <w:szCs w:val="32"/>
          <w:lang w:eastAsia="zh-CN"/>
        </w:rPr>
        <w:t>市</w:t>
      </w:r>
      <w:r>
        <w:rPr>
          <w:rFonts w:hint="eastAsia" w:ascii="仿宋_GB2312" w:hAnsi="黑体" w:eastAsia="仿宋_GB2312" w:cs="宋体"/>
          <w:color w:val="000000"/>
          <w:kern w:val="0"/>
          <w:sz w:val="32"/>
          <w:szCs w:val="32"/>
        </w:rPr>
        <w:t>应急管理部门报告；重大紧急情况可直接电话报告</w:t>
      </w:r>
      <w:r>
        <w:rPr>
          <w:rFonts w:hint="eastAsia" w:ascii="仿宋_GB2312" w:hAnsi="黑体" w:eastAsia="仿宋_GB2312" w:cs="宋体"/>
          <w:color w:val="000000"/>
          <w:kern w:val="0"/>
          <w:sz w:val="32"/>
          <w:szCs w:val="32"/>
          <w:lang w:eastAsia="zh-CN"/>
        </w:rPr>
        <w:t>省应急厅</w:t>
      </w:r>
      <w:r>
        <w:rPr>
          <w:rFonts w:hint="eastAsia" w:ascii="仿宋_GB2312" w:hAnsi="黑体" w:eastAsia="仿宋_GB2312" w:cs="宋体"/>
          <w:color w:val="000000"/>
          <w:kern w:val="0"/>
          <w:sz w:val="32"/>
          <w:szCs w:val="32"/>
        </w:rPr>
        <w:t>。灾情稳定后县应急管理局应在5日内核定灾情数据报市应急管理局。</w:t>
      </w:r>
    </w:p>
    <w:p>
      <w:pPr>
        <w:keepNext w:val="0"/>
        <w:keepLines w:val="0"/>
        <w:pageBreakBefore w:val="0"/>
        <w:widowControl w:val="0"/>
        <w:kinsoku/>
        <w:wordWrap/>
        <w:overflowPunct/>
        <w:topLinePunct w:val="0"/>
        <w:autoSpaceDE/>
        <w:autoSpaceDN/>
        <w:bidi w:val="0"/>
        <w:adjustRightInd/>
        <w:spacing w:beforeAutospacing="0" w:afterAutospacing="0" w:line="580" w:lineRule="exact"/>
        <w:ind w:firstLine="640" w:firstLineChars="200"/>
        <w:jc w:val="left"/>
        <w:textAlignment w:val="auto"/>
        <w:rPr>
          <w:rFonts w:hint="eastAsia" w:ascii="仿宋_GB2312" w:hAnsi="黑体" w:eastAsia="仿宋_GB2312" w:cs="宋体"/>
          <w:color w:val="000000"/>
          <w:kern w:val="0"/>
          <w:sz w:val="32"/>
          <w:szCs w:val="32"/>
          <w:lang w:val="en-US" w:eastAsia="zh-CN"/>
        </w:rPr>
      </w:pPr>
      <w:r>
        <w:rPr>
          <w:rFonts w:hint="eastAsia" w:ascii="仿宋_GB2312" w:hAnsi="黑体" w:eastAsia="仿宋_GB2312" w:cs="宋体"/>
          <w:color w:val="000000"/>
          <w:kern w:val="0"/>
          <w:sz w:val="32"/>
          <w:szCs w:val="32"/>
          <w:lang w:val="en-US" w:eastAsia="zh-CN"/>
        </w:rPr>
        <w:t xml:space="preserve">4.1.3  对于干旱灾害，县应急管理部门应在旱情初显、群众生产和生活受到一定影响时，初报灾情；在旱情发展过程中，每 10 日续报一次灾情，直至灾情解除；灾情解除后及时核报。 </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80" w:lineRule="exact"/>
        <w:ind w:firstLine="640" w:firstLineChars="200"/>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4.1.4  县政府</w:t>
      </w:r>
      <w:r>
        <w:rPr>
          <w:rFonts w:hint="eastAsia" w:ascii="仿宋_GB2312" w:hAnsi="宋体" w:eastAsia="仿宋_GB2312" w:cs="宋体"/>
          <w:color w:val="000000"/>
          <w:kern w:val="0"/>
          <w:sz w:val="32"/>
          <w:szCs w:val="32"/>
          <w:lang w:val="en-US" w:eastAsia="zh-CN" w:bidi="ar-SA"/>
        </w:rPr>
        <w:t>应不断健全完善灾情会商制度</w:t>
      </w:r>
      <w:r>
        <w:rPr>
          <w:rFonts w:hint="eastAsia" w:ascii="仿宋_GB2312" w:hAnsi="仿宋_GB2312" w:eastAsia="仿宋_GB2312" w:cs="仿宋_GB2312"/>
          <w:color w:val="000000"/>
          <w:kern w:val="0"/>
          <w:sz w:val="32"/>
          <w:szCs w:val="32"/>
          <w:lang w:val="en-US" w:eastAsia="zh-CN" w:bidi="ar-SA"/>
        </w:rPr>
        <w:t>，县减灾委或应急管理部门应定期或不定期组织相关部门召开灾情会商会，全面客观评估、核定灾情数据。</w:t>
      </w:r>
    </w:p>
    <w:p>
      <w:pPr>
        <w:keepNext w:val="0"/>
        <w:keepLines w:val="0"/>
        <w:pageBreakBefore w:val="0"/>
        <w:widowControl w:val="0"/>
        <w:kinsoku/>
        <w:wordWrap/>
        <w:overflowPunct/>
        <w:topLinePunct w:val="0"/>
        <w:autoSpaceDE/>
        <w:autoSpaceDN/>
        <w:bidi w:val="0"/>
        <w:adjustRightInd/>
        <w:spacing w:before="0" w:beforeAutospacing="0" w:after="0" w:afterAutospacing="0" w:line="580" w:lineRule="exact"/>
        <w:ind w:firstLine="640" w:firstLineChars="200"/>
        <w:contextualSpacing/>
        <w:jc w:val="both"/>
        <w:textAlignment w:val="auto"/>
        <w:rPr>
          <w:rFonts w:hint="eastAsia" w:ascii="楷体_GB2312" w:hAnsi="楷体_GB2312" w:eastAsia="楷体_GB2312" w:cs="楷体_GB2312"/>
          <w:color w:val="000000"/>
          <w:kern w:val="0"/>
          <w:sz w:val="32"/>
          <w:szCs w:val="32"/>
          <w:lang w:val="en-US" w:eastAsia="zh-CN" w:bidi="ar-SA"/>
        </w:rPr>
      </w:pPr>
      <w:r>
        <w:rPr>
          <w:rFonts w:hint="eastAsia" w:ascii="楷体_GB2312" w:hAnsi="楷体_GB2312" w:eastAsia="楷体_GB2312" w:cs="楷体_GB2312"/>
          <w:color w:val="000000"/>
          <w:kern w:val="0"/>
          <w:sz w:val="32"/>
          <w:szCs w:val="32"/>
          <w:lang w:val="en-US" w:eastAsia="zh-CN" w:bidi="ar-SA"/>
        </w:rPr>
        <w:t>4.2　信息发布</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firstLine="640" w:firstLineChars="200"/>
        <w:contextualSpacing/>
        <w:jc w:val="left"/>
        <w:textAlignment w:val="auto"/>
        <w:rPr>
          <w:rFonts w:ascii="宋体" w:hAnsi="宋体" w:eastAsia="宋体" w:cs="宋体"/>
          <w:kern w:val="0"/>
          <w:sz w:val="28"/>
          <w:szCs w:val="28"/>
        </w:rPr>
      </w:pPr>
      <w:r>
        <w:rPr>
          <w:rFonts w:hint="eastAsia" w:ascii="仿宋_GB2312" w:hAnsi="仿宋_GB2312" w:eastAsia="仿宋_GB2312" w:cs="仿宋_GB2312"/>
          <w:color w:val="000000"/>
          <w:kern w:val="0"/>
          <w:sz w:val="32"/>
          <w:szCs w:val="32"/>
          <w:lang w:val="en-US" w:eastAsia="zh-CN"/>
        </w:rPr>
        <w:t xml:space="preserve">4.2.1  </w:t>
      </w:r>
      <w:r>
        <w:rPr>
          <w:rFonts w:hint="eastAsia" w:ascii="仿宋_GB2312" w:hAnsi="黑体" w:eastAsia="仿宋_GB2312" w:cs="宋体"/>
          <w:color w:val="000000"/>
          <w:kern w:val="0"/>
          <w:sz w:val="32"/>
          <w:szCs w:val="32"/>
        </w:rPr>
        <w:t>信息发布应当遵循依法依规、实事求是、及时准确原则。信息发布按照</w:t>
      </w:r>
      <w:r>
        <w:rPr>
          <w:rFonts w:hint="eastAsia" w:ascii="仿宋_GB2312" w:hAnsi="黑体" w:eastAsia="仿宋_GB2312" w:cs="宋体"/>
          <w:color w:val="000000"/>
          <w:kern w:val="0"/>
          <w:sz w:val="32"/>
          <w:szCs w:val="32"/>
          <w:lang w:eastAsia="zh-CN"/>
        </w:rPr>
        <w:t>县</w:t>
      </w:r>
      <w:r>
        <w:rPr>
          <w:rFonts w:hint="eastAsia" w:ascii="仿宋_GB2312" w:hAnsi="黑体" w:eastAsia="仿宋_GB2312" w:cs="宋体"/>
          <w:color w:val="000000"/>
          <w:kern w:val="0"/>
          <w:sz w:val="32"/>
          <w:szCs w:val="32"/>
        </w:rPr>
        <w:t>政府有关规定执行，包括授权发布、组织报道、接受记者采访、举行新闻发布会等。</w:t>
      </w:r>
      <w:r>
        <w:rPr>
          <w:rFonts w:hint="eastAsia" w:ascii="仿宋_GB2312" w:hAnsi="黑体" w:eastAsia="仿宋_GB2312" w:cs="宋体"/>
          <w:color w:val="000000"/>
          <w:kern w:val="0"/>
          <w:sz w:val="32"/>
          <w:szCs w:val="32"/>
          <w:lang w:eastAsia="zh-CN"/>
        </w:rPr>
        <w:t>县</w:t>
      </w:r>
      <w:r>
        <w:rPr>
          <w:rFonts w:hint="eastAsia" w:ascii="仿宋_GB2312" w:hAnsi="黑体" w:eastAsia="仿宋_GB2312" w:cs="宋体"/>
          <w:color w:val="000000"/>
          <w:kern w:val="0"/>
          <w:sz w:val="32"/>
          <w:szCs w:val="32"/>
        </w:rPr>
        <w:t>减灾委和应急管理部门应按照有关规定，加强新闻宣传和舆论引导，通过新闻媒体或重点新闻网站、政府网站、政务微博、政务微信、政务客户端及时准确发布信息，积极主动向社会公开灾害损失情况和救助工作情况及成效，正确引导社会舆论。</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80" w:lineRule="exact"/>
        <w:ind w:firstLine="640" w:firstLineChars="200"/>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4.2.2  自然灾害发生后，</w:t>
      </w:r>
      <w:r>
        <w:rPr>
          <w:rFonts w:hint="eastAsia" w:ascii="仿宋" w:hAnsi="仿宋" w:eastAsia="仿宋" w:cs="宋体"/>
          <w:color w:val="000000"/>
          <w:kern w:val="0"/>
          <w:sz w:val="32"/>
          <w:szCs w:val="32"/>
          <w:lang w:val="en-US" w:eastAsia="zh-CN" w:bidi="ar-SA"/>
        </w:rPr>
        <w:t>县减灾委或应急管理部门</w:t>
      </w:r>
      <w:r>
        <w:rPr>
          <w:rFonts w:hint="eastAsia" w:ascii="仿宋_GB2312" w:hAnsi="仿宋_GB2312" w:eastAsia="仿宋_GB2312" w:cs="仿宋_GB2312"/>
          <w:color w:val="000000"/>
          <w:kern w:val="0"/>
          <w:sz w:val="32"/>
          <w:szCs w:val="32"/>
          <w:lang w:val="en-US" w:eastAsia="zh-CN" w:bidi="ar-SA"/>
        </w:rPr>
        <w:t>应当及时向社会发布简要信息；灾情稳定前，</w:t>
      </w:r>
      <w:r>
        <w:rPr>
          <w:rFonts w:hint="eastAsia" w:ascii="仿宋_GB2312" w:hAnsi="宋体" w:eastAsia="仿宋_GB2312" w:cs="宋体"/>
          <w:color w:val="000000"/>
          <w:kern w:val="0"/>
          <w:sz w:val="32"/>
          <w:szCs w:val="32"/>
          <w:lang w:val="en-US" w:eastAsia="zh-CN" w:bidi="ar-SA"/>
        </w:rPr>
        <w:t>应根据灾害发展情况及时</w:t>
      </w:r>
      <w:r>
        <w:rPr>
          <w:rFonts w:hint="eastAsia" w:ascii="仿宋_GB2312" w:hAnsi="仿宋_GB2312" w:eastAsia="仿宋_GB2312" w:cs="仿宋_GB2312"/>
          <w:color w:val="000000"/>
          <w:kern w:val="0"/>
          <w:sz w:val="32"/>
          <w:szCs w:val="32"/>
          <w:lang w:val="en-US" w:eastAsia="zh-CN" w:bidi="ar-SA"/>
        </w:rPr>
        <w:t>向社会发布自然灾害造成的人员伤亡、财产损失和自然灾害救助工作动态及成效、下一步安排等情况；灾情稳定后，应当及时评估、核定并按有关规定发布自然灾害损失情况。</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ascii="宋体" w:hAnsi="宋体" w:eastAsia="宋体" w:cs="宋体"/>
          <w:kern w:val="0"/>
          <w:sz w:val="28"/>
          <w:szCs w:val="28"/>
        </w:rPr>
      </w:pPr>
      <w:r>
        <w:rPr>
          <w:rFonts w:hint="eastAsia" w:ascii="仿宋_GB2312" w:hAnsi="仿宋_GB2312" w:eastAsia="仿宋_GB2312" w:cs="仿宋_GB2312"/>
          <w:color w:val="000000"/>
          <w:kern w:val="0"/>
          <w:sz w:val="32"/>
          <w:szCs w:val="32"/>
          <w:lang w:val="en-US" w:eastAsia="zh-CN"/>
        </w:rPr>
        <w:t>关于灾情核定和发布工作，法律法规另有规定的，</w:t>
      </w:r>
      <w:r>
        <w:rPr>
          <w:rFonts w:hint="eastAsia" w:ascii="仿宋_GB2312" w:hAnsi="黑体" w:eastAsia="仿宋_GB2312" w:cs="宋体"/>
          <w:color w:val="000000"/>
          <w:kern w:val="0"/>
          <w:sz w:val="32"/>
          <w:szCs w:val="32"/>
        </w:rPr>
        <w:t>按其规定执行。</w:t>
      </w:r>
    </w:p>
    <w:p>
      <w:pPr>
        <w:keepNext w:val="0"/>
        <w:keepLines w:val="0"/>
        <w:pageBreakBefore w:val="0"/>
        <w:widowControl w:val="0"/>
        <w:kinsoku/>
        <w:wordWrap/>
        <w:overflowPunct/>
        <w:topLinePunct w:val="0"/>
        <w:autoSpaceDE/>
        <w:autoSpaceDN/>
        <w:bidi w:val="0"/>
        <w:adjustRightInd/>
        <w:spacing w:before="0" w:beforeAutospacing="0" w:after="0" w:afterAutospacing="0" w:line="580" w:lineRule="exact"/>
        <w:ind w:firstLine="640" w:firstLineChars="200"/>
        <w:contextualSpacing/>
        <w:jc w:val="both"/>
        <w:textAlignment w:val="auto"/>
        <w:rPr>
          <w:rFonts w:hint="eastAsia" w:ascii="黑体" w:hAnsi="黑体" w:eastAsia="黑体" w:cs="宋体"/>
          <w:color w:val="000000"/>
          <w:kern w:val="0"/>
          <w:sz w:val="32"/>
          <w:szCs w:val="32"/>
          <w:lang w:val="en-US" w:eastAsia="zh-CN" w:bidi="ar-SA"/>
        </w:rPr>
      </w:pPr>
      <w:r>
        <w:rPr>
          <w:rFonts w:hint="eastAsia" w:ascii="黑体" w:hAnsi="黑体" w:eastAsia="黑体" w:cs="宋体"/>
          <w:color w:val="000000"/>
          <w:kern w:val="0"/>
          <w:sz w:val="32"/>
          <w:szCs w:val="32"/>
          <w:lang w:val="en-US" w:eastAsia="zh-CN" w:bidi="ar-SA"/>
        </w:rPr>
        <w:t>5　应急响应</w:t>
      </w:r>
    </w:p>
    <w:p>
      <w:pPr>
        <w:keepNext w:val="0"/>
        <w:keepLines w:val="0"/>
        <w:pageBreakBefore w:val="0"/>
        <w:widowControl w:val="0"/>
        <w:kinsoku/>
        <w:wordWrap/>
        <w:overflowPunct/>
        <w:topLinePunct w:val="0"/>
        <w:autoSpaceDE/>
        <w:autoSpaceDN/>
        <w:bidi w:val="0"/>
        <w:adjustRightInd/>
        <w:spacing w:before="0" w:beforeAutospacing="0" w:after="0" w:afterAutospacing="0" w:line="580" w:lineRule="exact"/>
        <w:ind w:firstLine="640" w:firstLineChars="200"/>
        <w:contextualSpacing/>
        <w:jc w:val="both"/>
        <w:textAlignment w:val="auto"/>
        <w:rPr>
          <w:rFonts w:hint="eastAsia" w:ascii="仿宋" w:hAnsi="仿宋" w:eastAsia="仿宋" w:cs="宋体"/>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根据自然灾害的危害程度等因素，县级自然灾害救助应急响应分为Ⅰ、Ⅱ、Ⅲ、IV四级。</w:t>
      </w:r>
    </w:p>
    <w:p>
      <w:pPr>
        <w:keepNext w:val="0"/>
        <w:keepLines w:val="0"/>
        <w:pageBreakBefore w:val="0"/>
        <w:widowControl w:val="0"/>
        <w:kinsoku/>
        <w:wordWrap/>
        <w:overflowPunct/>
        <w:topLinePunct w:val="0"/>
        <w:autoSpaceDE/>
        <w:autoSpaceDN/>
        <w:bidi w:val="0"/>
        <w:adjustRightInd/>
        <w:spacing w:before="0" w:beforeAutospacing="0" w:after="0" w:afterAutospacing="0" w:line="580" w:lineRule="exact"/>
        <w:ind w:firstLine="640" w:firstLineChars="200"/>
        <w:contextualSpacing/>
        <w:jc w:val="both"/>
        <w:textAlignment w:val="auto"/>
        <w:rPr>
          <w:rFonts w:hint="eastAsia" w:ascii="楷体_GB2312" w:hAnsi="楷体_GB2312" w:eastAsia="楷体_GB2312" w:cs="楷体_GB2312"/>
          <w:color w:val="000000"/>
          <w:kern w:val="0"/>
          <w:sz w:val="32"/>
          <w:szCs w:val="32"/>
          <w:lang w:val="en-US" w:eastAsia="zh-CN" w:bidi="ar-SA"/>
        </w:rPr>
      </w:pPr>
      <w:r>
        <w:rPr>
          <w:rFonts w:hint="eastAsia" w:ascii="楷体_GB2312" w:hAnsi="楷体_GB2312" w:eastAsia="楷体_GB2312" w:cs="楷体_GB2312"/>
          <w:color w:val="000000"/>
          <w:kern w:val="0"/>
          <w:sz w:val="32"/>
          <w:szCs w:val="32"/>
          <w:lang w:val="en-US" w:eastAsia="zh-CN" w:bidi="ar-SA"/>
        </w:rPr>
        <w:t xml:space="preserve">5.1　I级响应      </w:t>
      </w:r>
    </w:p>
    <w:p>
      <w:pPr>
        <w:keepNext w:val="0"/>
        <w:keepLines w:val="0"/>
        <w:pageBreakBefore w:val="0"/>
        <w:widowControl w:val="0"/>
        <w:kinsoku/>
        <w:wordWrap/>
        <w:overflowPunct/>
        <w:topLinePunct w:val="0"/>
        <w:autoSpaceDE/>
        <w:autoSpaceDN/>
        <w:bidi w:val="0"/>
        <w:adjustRightInd/>
        <w:spacing w:before="0" w:beforeAutospacing="0" w:after="0" w:afterAutospacing="0" w:line="580" w:lineRule="exact"/>
        <w:ind w:firstLine="640" w:firstLineChars="200"/>
        <w:contextualSpacing/>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5.1.1  启动条件</w:t>
      </w:r>
    </w:p>
    <w:p>
      <w:pPr>
        <w:keepNext w:val="0"/>
        <w:keepLines w:val="0"/>
        <w:pageBreakBefore w:val="0"/>
        <w:widowControl w:val="0"/>
        <w:kinsoku/>
        <w:wordWrap/>
        <w:overflowPunct/>
        <w:topLinePunct w:val="0"/>
        <w:autoSpaceDE/>
        <w:autoSpaceDN/>
        <w:bidi w:val="0"/>
        <w:adjustRightInd/>
        <w:spacing w:before="0" w:beforeAutospacing="0" w:after="0" w:afterAutospacing="0" w:line="580" w:lineRule="exact"/>
        <w:ind w:firstLine="640" w:firstLineChars="200"/>
        <w:contextualSpacing/>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本县行政区域内，一次自然灾害过程出现下列情况之一的，启动Ⅰ级响应:</w:t>
      </w:r>
    </w:p>
    <w:p>
      <w:pPr>
        <w:keepNext w:val="0"/>
        <w:keepLines w:val="0"/>
        <w:pageBreakBefore w:val="0"/>
        <w:widowControl w:val="0"/>
        <w:kinsoku/>
        <w:wordWrap/>
        <w:overflowPunct/>
        <w:topLinePunct w:val="0"/>
        <w:autoSpaceDE/>
        <w:autoSpaceDN/>
        <w:bidi w:val="0"/>
        <w:adjustRightInd/>
        <w:snapToGrid/>
        <w:spacing w:before="100" w:beforeAutospacing="0" w:after="100" w:afterAutospacing="0" w:line="580" w:lineRule="exact"/>
        <w:ind w:firstLine="640" w:firstLineChars="200"/>
        <w:contextualSpacing/>
        <w:jc w:val="both"/>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（1）死亡或可能死亡20人以上；</w:t>
      </w:r>
    </w:p>
    <w:p>
      <w:pPr>
        <w:keepNext w:val="0"/>
        <w:keepLines w:val="0"/>
        <w:pageBreakBefore w:val="0"/>
        <w:widowControl w:val="0"/>
        <w:kinsoku/>
        <w:wordWrap/>
        <w:overflowPunct/>
        <w:topLinePunct w:val="0"/>
        <w:autoSpaceDE/>
        <w:autoSpaceDN/>
        <w:bidi w:val="0"/>
        <w:adjustRightInd/>
        <w:snapToGrid/>
        <w:spacing w:before="100" w:beforeAutospacing="0" w:after="100" w:afterAutospacing="0" w:line="580" w:lineRule="exact"/>
        <w:ind w:firstLine="640" w:firstLineChars="200"/>
        <w:contextualSpacing/>
        <w:jc w:val="both"/>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（2）紧急转移安置或需紧急生活救助10万人以上；</w:t>
      </w:r>
    </w:p>
    <w:p>
      <w:pPr>
        <w:keepNext w:val="0"/>
        <w:keepLines w:val="0"/>
        <w:pageBreakBefore w:val="0"/>
        <w:widowControl w:val="0"/>
        <w:kinsoku/>
        <w:wordWrap/>
        <w:overflowPunct/>
        <w:topLinePunct w:val="0"/>
        <w:autoSpaceDE/>
        <w:autoSpaceDN/>
        <w:bidi w:val="0"/>
        <w:adjustRightInd/>
        <w:snapToGrid/>
        <w:spacing w:before="100" w:beforeAutospacing="0" w:after="100" w:afterAutospacing="0" w:line="580" w:lineRule="exact"/>
        <w:ind w:firstLine="640" w:firstLineChars="200"/>
        <w:contextualSpacing/>
        <w:jc w:val="both"/>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（3）倒塌和严重损坏房屋5000间或1500户以上；</w:t>
      </w:r>
    </w:p>
    <w:p>
      <w:pPr>
        <w:keepNext w:val="0"/>
        <w:keepLines w:val="0"/>
        <w:pageBreakBefore w:val="0"/>
        <w:widowControl w:val="0"/>
        <w:kinsoku/>
        <w:wordWrap/>
        <w:overflowPunct/>
        <w:topLinePunct w:val="0"/>
        <w:autoSpaceDE/>
        <w:autoSpaceDN/>
        <w:bidi w:val="0"/>
        <w:adjustRightInd/>
        <w:snapToGrid/>
        <w:spacing w:before="100" w:beforeAutospacing="0" w:after="100" w:afterAutospacing="0" w:line="580" w:lineRule="exact"/>
        <w:ind w:firstLine="640" w:firstLineChars="200"/>
        <w:contextualSpacing/>
        <w:jc w:val="both"/>
        <w:textAlignment w:val="auto"/>
        <w:rPr>
          <w:rFonts w:hint="eastAsia" w:ascii="仿宋_GB2312" w:hAnsi="黑体" w:eastAsia="仿宋_GB2312" w:cs="宋体"/>
          <w:color w:val="C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（4）干旱灾害造成缺粮或缺水等生活困难，需政府救助人数占全县农村人口15%以上</w:t>
      </w:r>
      <w:r>
        <w:rPr>
          <w:rFonts w:hint="eastAsia" w:ascii="仿宋_GB2312" w:hAnsi="黑体" w:eastAsia="仿宋_GB2312" w:cs="宋体"/>
          <w:color w:val="auto"/>
          <w:kern w:val="0"/>
          <w:sz w:val="32"/>
          <w:szCs w:val="32"/>
          <w:lang w:val="en-US" w:eastAsia="zh-CN" w:bidi="ar-SA"/>
        </w:rPr>
        <w:t>；</w:t>
      </w:r>
    </w:p>
    <w:p>
      <w:pPr>
        <w:keepNext w:val="0"/>
        <w:keepLines w:val="0"/>
        <w:pageBreakBefore w:val="0"/>
        <w:widowControl w:val="0"/>
        <w:kinsoku/>
        <w:wordWrap/>
        <w:overflowPunct/>
        <w:topLinePunct w:val="0"/>
        <w:autoSpaceDE/>
        <w:autoSpaceDN/>
        <w:bidi w:val="0"/>
        <w:adjustRightInd/>
        <w:spacing w:before="0" w:beforeAutospacing="0" w:after="0" w:afterAutospacing="0" w:line="580" w:lineRule="exact"/>
        <w:ind w:firstLine="640" w:firstLineChars="200"/>
        <w:contextualSpacing/>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（5）灾害造成群众生产生活资料遭受重大损失、短期内失去收入来源、社会广泛关注。</w:t>
      </w:r>
    </w:p>
    <w:p>
      <w:pPr>
        <w:keepNext w:val="0"/>
        <w:keepLines w:val="0"/>
        <w:pageBreakBefore w:val="0"/>
        <w:widowControl w:val="0"/>
        <w:kinsoku/>
        <w:wordWrap/>
        <w:overflowPunct/>
        <w:topLinePunct w:val="0"/>
        <w:autoSpaceDE/>
        <w:autoSpaceDN/>
        <w:bidi w:val="0"/>
        <w:adjustRightInd/>
        <w:spacing w:before="0" w:beforeAutospacing="0" w:after="0" w:afterAutospacing="0" w:line="580" w:lineRule="exact"/>
        <w:ind w:firstLine="640" w:firstLineChars="200"/>
        <w:contextualSpacing/>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5.1.2  启动程序</w:t>
      </w:r>
    </w:p>
    <w:p>
      <w:pPr>
        <w:keepNext w:val="0"/>
        <w:keepLines w:val="0"/>
        <w:pageBreakBefore w:val="0"/>
        <w:widowControl w:val="0"/>
        <w:kinsoku/>
        <w:wordWrap/>
        <w:overflowPunct/>
        <w:topLinePunct w:val="0"/>
        <w:autoSpaceDE/>
        <w:autoSpaceDN/>
        <w:bidi w:val="0"/>
        <w:adjustRightInd/>
        <w:snapToGrid/>
        <w:spacing w:before="100" w:beforeAutospacing="0" w:after="100" w:afterAutospacing="0" w:line="580" w:lineRule="exact"/>
        <w:ind w:firstLine="640" w:firstLineChars="200"/>
        <w:contextualSpacing/>
        <w:jc w:val="both"/>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灾害发生后，县应急管理局会同县有关部门经会商研判，认定灾情达到启动标准，按程序向县政府报告并提出启动Ⅰ级响应的建议，县政府决定启动Ⅰ级响应。</w:t>
      </w:r>
    </w:p>
    <w:p>
      <w:pPr>
        <w:keepNext w:val="0"/>
        <w:keepLines w:val="0"/>
        <w:pageBreakBefore w:val="0"/>
        <w:widowControl w:val="0"/>
        <w:kinsoku/>
        <w:wordWrap/>
        <w:overflowPunct/>
        <w:topLinePunct w:val="0"/>
        <w:autoSpaceDE/>
        <w:autoSpaceDN/>
        <w:bidi w:val="0"/>
        <w:adjustRightInd/>
        <w:spacing w:before="0" w:beforeAutospacing="0" w:after="0" w:afterAutospacing="0" w:line="580" w:lineRule="exact"/>
        <w:ind w:firstLine="640" w:firstLineChars="200"/>
        <w:contextualSpacing/>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5.1.3  响应措施</w:t>
      </w:r>
    </w:p>
    <w:p>
      <w:pPr>
        <w:keepNext w:val="0"/>
        <w:keepLines w:val="0"/>
        <w:pageBreakBefore w:val="0"/>
        <w:widowControl w:val="0"/>
        <w:kinsoku/>
        <w:wordWrap/>
        <w:overflowPunct/>
        <w:topLinePunct w:val="0"/>
        <w:autoSpaceDE/>
        <w:autoSpaceDN/>
        <w:bidi w:val="0"/>
        <w:adjustRightInd/>
        <w:snapToGrid/>
        <w:spacing w:before="100" w:beforeAutospacing="0" w:after="100" w:afterAutospacing="0" w:line="580" w:lineRule="exact"/>
        <w:ind w:firstLine="640" w:firstLineChars="200"/>
        <w:contextualSpacing/>
        <w:jc w:val="both"/>
        <w:textAlignment w:val="auto"/>
        <w:rPr>
          <w:rFonts w:ascii="宋体" w:hAnsi="宋体" w:eastAsia="宋体" w:cs="宋体"/>
          <w:kern w:val="0"/>
          <w:sz w:val="28"/>
          <w:szCs w:val="28"/>
          <w:lang w:val="en-US" w:eastAsia="zh-CN" w:bidi="ar-SA"/>
        </w:rPr>
      </w:pPr>
      <w:r>
        <w:rPr>
          <w:rFonts w:hint="eastAsia" w:ascii="仿宋_GB2312" w:hAnsi="黑体" w:eastAsia="仿宋_GB2312" w:cs="宋体"/>
          <w:color w:val="000000"/>
          <w:kern w:val="0"/>
          <w:sz w:val="32"/>
          <w:szCs w:val="32"/>
          <w:lang w:val="en-US" w:eastAsia="zh-CN" w:bidi="ar-SA"/>
        </w:rPr>
        <w:t>县政府或县政府组织成立的救灾应急指挥机构统一组织、领导、协调全县自然灾害救助工作，指导支持灾区开展自然灾害救助工作。县政府及有关单位视情况采取以下措施：</w:t>
      </w:r>
    </w:p>
    <w:p>
      <w:pPr>
        <w:keepNext w:val="0"/>
        <w:keepLines w:val="0"/>
        <w:pageBreakBefore w:val="0"/>
        <w:widowControl w:val="0"/>
        <w:kinsoku/>
        <w:wordWrap/>
        <w:overflowPunct/>
        <w:topLinePunct w:val="0"/>
        <w:autoSpaceDE/>
        <w:autoSpaceDN/>
        <w:bidi w:val="0"/>
        <w:adjustRightInd/>
        <w:spacing w:beforeAutospacing="0" w:afterAutospacing="0" w:line="58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（1）</w:t>
      </w:r>
      <w:r>
        <w:rPr>
          <w:rFonts w:hint="eastAsia" w:ascii="仿宋_GB2312" w:hAnsi="黑体" w:eastAsia="仿宋_GB2312" w:cs="宋体"/>
          <w:color w:val="000000"/>
          <w:kern w:val="0"/>
          <w:sz w:val="32"/>
          <w:szCs w:val="32"/>
          <w:lang w:val="en-US" w:eastAsia="zh-CN" w:bidi="ar-SA"/>
        </w:rPr>
        <w:t>救灾应急指挥机构</w:t>
      </w:r>
      <w:r>
        <w:rPr>
          <w:rFonts w:hint="eastAsia" w:ascii="仿宋_GB2312" w:hAnsi="仿宋_GB2312" w:eastAsia="仿宋_GB2312" w:cs="仿宋_GB2312"/>
          <w:color w:val="000000"/>
          <w:kern w:val="0"/>
          <w:sz w:val="32"/>
          <w:szCs w:val="32"/>
          <w:lang w:val="en-US" w:eastAsia="zh-CN"/>
        </w:rPr>
        <w:t>组织召开会商会，县减灾委各成员单位、专家委员会及受灾乡镇参加，对指导支持灾区灾害救助工作的重大事项作出决定。</w:t>
      </w:r>
    </w:p>
    <w:p>
      <w:pPr>
        <w:keepNext w:val="0"/>
        <w:keepLines w:val="0"/>
        <w:pageBreakBefore w:val="0"/>
        <w:widowControl w:val="0"/>
        <w:kinsoku/>
        <w:wordWrap/>
        <w:overflowPunct/>
        <w:topLinePunct w:val="0"/>
        <w:autoSpaceDE/>
        <w:autoSpaceDN/>
        <w:bidi w:val="0"/>
        <w:adjustRightInd/>
        <w:spacing w:beforeAutospacing="0" w:afterAutospacing="0" w:line="580" w:lineRule="exact"/>
        <w:ind w:firstLine="640" w:firstLineChars="200"/>
        <w:jc w:val="left"/>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2）救灾应急指挥机构向灾区派出前方工作组，县政府分管负责同志带队第一时间赶赴灾区，指导灾区开展自然灾害救助工作；县应急管理局主要负责同志根据灾情发展和县政府要求，率有关部门单位或派出分管负责同志带队的先期工作组赴灾区指导自然灾害救助工作。</w:t>
      </w:r>
    </w:p>
    <w:p>
      <w:pPr>
        <w:keepNext w:val="0"/>
        <w:keepLines w:val="0"/>
        <w:pageBreakBefore w:val="0"/>
        <w:widowControl w:val="0"/>
        <w:kinsoku/>
        <w:wordWrap/>
        <w:overflowPunct/>
        <w:topLinePunct w:val="0"/>
        <w:autoSpaceDE/>
        <w:autoSpaceDN/>
        <w:bidi w:val="0"/>
        <w:adjustRightInd/>
        <w:snapToGrid/>
        <w:spacing w:before="100" w:beforeAutospacing="0" w:after="100" w:afterAutospacing="0" w:line="580" w:lineRule="exact"/>
        <w:ind w:firstLine="640" w:firstLineChars="200"/>
        <w:contextualSpacing/>
        <w:jc w:val="both"/>
        <w:textAlignment w:val="auto"/>
        <w:rPr>
          <w:rFonts w:hint="eastAsia" w:ascii="仿宋_GB2312" w:hAnsi="黑体" w:eastAsia="仿宋_GB2312" w:cs="宋体"/>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（3）</w:t>
      </w:r>
      <w:r>
        <w:rPr>
          <w:rFonts w:hint="eastAsia" w:ascii="仿宋_GB2312" w:hAnsi="黑体" w:eastAsia="仿宋_GB2312" w:cs="宋体"/>
          <w:color w:val="000000"/>
          <w:kern w:val="0"/>
          <w:sz w:val="32"/>
          <w:szCs w:val="32"/>
          <w:lang w:val="en-US" w:eastAsia="zh-CN" w:bidi="ar-SA"/>
        </w:rPr>
        <w:t>县应急管理局及时掌握灾情和救灾工作进展，组织灾情会商，按有关规定统一发布灾情，及时向社会公众发布灾区需求，组织引导社会救助有序进行。县减灾委相关成员单位每天向县应急管理局通报灾情变化、救助工作进展等有关情况，做到信息共享。县减灾委根据需要及时向灾区派出专家工作组，对实时灾情、灾情发展趋势及灾区需求进行评估。必要时，县应急管理局可请市应急管理局派出专家支援。</w:t>
      </w:r>
    </w:p>
    <w:p>
      <w:pPr>
        <w:keepNext w:val="0"/>
        <w:keepLines w:val="0"/>
        <w:pageBreakBefore w:val="0"/>
        <w:widowControl w:val="0"/>
        <w:kinsoku/>
        <w:wordWrap/>
        <w:overflowPunct/>
        <w:topLinePunct w:val="0"/>
        <w:autoSpaceDE/>
        <w:autoSpaceDN/>
        <w:bidi w:val="0"/>
        <w:adjustRightInd/>
        <w:snapToGrid/>
        <w:spacing w:before="100" w:beforeAutospacing="0" w:after="100" w:afterAutospacing="0" w:line="580" w:lineRule="exact"/>
        <w:ind w:firstLine="640" w:firstLineChars="200"/>
        <w:contextualSpacing/>
        <w:jc w:val="both"/>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4）根据乡镇申请和有关部门对灾情的核定情况，县财政局、县应急管理局向市财政局、市应急管理局申请市级自然灾害生活补助资金，及时下拨市级和县级自然灾害生活补助资金；县应急管理局会同县发展和改革局紧急调拨县级生活类救灾物资，视情向市应急管理局、市粮食和物资储备局请求支援，指导、监督救灾应急措施落实和救灾款物发放等工作；公路、交通、铁路等部门单位协同做好救援人员、救灾物资、受灾人员转移等运输保障工作。</w:t>
      </w:r>
    </w:p>
    <w:p>
      <w:pPr>
        <w:keepNext w:val="0"/>
        <w:keepLines w:val="0"/>
        <w:pageBreakBefore w:val="0"/>
        <w:widowControl w:val="0"/>
        <w:kinsoku/>
        <w:wordWrap/>
        <w:overflowPunct/>
        <w:topLinePunct w:val="0"/>
        <w:autoSpaceDE/>
        <w:autoSpaceDN/>
        <w:bidi w:val="0"/>
        <w:adjustRightInd/>
        <w:snapToGrid/>
        <w:spacing w:before="100" w:beforeAutospacing="0" w:after="100" w:afterAutospacing="0" w:line="580" w:lineRule="exact"/>
        <w:ind w:firstLine="640" w:firstLineChars="200"/>
        <w:contextualSpacing/>
        <w:jc w:val="both"/>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5）县应急管理局指导灾区开展受灾人员紧急转移安置和应急救助工作。县公安局和县交警大队加强灾区社会治安和道路交通应急管控，协助组织灾区受灾人员紧急转移安置，协同做好有关救灾工作。人武部等单位根据县有关部门和受灾乡镇政府请求，组织协调武警、民兵和预备役部队参加救灾工作，必要时协助做好救灾物资运送、接卸、发放等工作。消防等救援力量做好抢险救援工作。</w:t>
      </w:r>
    </w:p>
    <w:p>
      <w:pPr>
        <w:keepNext w:val="0"/>
        <w:keepLines w:val="0"/>
        <w:pageBreakBefore w:val="0"/>
        <w:widowControl w:val="0"/>
        <w:kinsoku/>
        <w:wordWrap/>
        <w:overflowPunct/>
        <w:topLinePunct w:val="0"/>
        <w:autoSpaceDE/>
        <w:autoSpaceDN/>
        <w:bidi w:val="0"/>
        <w:adjustRightInd/>
        <w:spacing w:beforeAutospacing="0" w:afterAutospacing="0" w:line="580" w:lineRule="exact"/>
        <w:ind w:firstLine="320" w:firstLineChars="100"/>
        <w:jc w:val="left"/>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（6）县发展和改革局、县农业农村局、县商务局、县市场监督管理局等部门单位保障市场供应和价格稳定，必要时请求市粮食和物资储备局支援。</w:t>
      </w:r>
      <w:bookmarkStart w:id="2" w:name="_Hlk14253037"/>
      <w:r>
        <w:rPr>
          <w:rFonts w:hint="eastAsia" w:ascii="仿宋_GB2312" w:hAnsi="黑体" w:eastAsia="仿宋_GB2312" w:cs="宋体"/>
          <w:color w:val="000000"/>
          <w:kern w:val="0"/>
          <w:sz w:val="32"/>
          <w:szCs w:val="32"/>
          <w:lang w:val="en-US" w:eastAsia="zh-CN" w:bidi="ar-SA"/>
        </w:rPr>
        <w:t>县发展和改革局做好电力保障工作。通信运营单位做好应急通信保障工作，县工业和信息化局会同有关部门组织协调救灾装备、防护和消杀用品、医药等生产供应工作。</w:t>
      </w:r>
      <w:bookmarkEnd w:id="2"/>
      <w:r>
        <w:rPr>
          <w:rFonts w:hint="eastAsia" w:ascii="仿宋_GB2312" w:hAnsi="黑体" w:eastAsia="仿宋_GB2312" w:cs="宋体"/>
          <w:color w:val="000000"/>
          <w:kern w:val="0"/>
          <w:sz w:val="32"/>
          <w:szCs w:val="32"/>
          <w:lang w:val="en-US" w:eastAsia="zh-CN" w:bidi="ar-SA"/>
        </w:rPr>
        <w:t>县住房和城乡建设局、县综合行政执法局指导灾后房屋建筑</w:t>
      </w:r>
      <w:bookmarkStart w:id="3" w:name="_Hlk14309787"/>
      <w:r>
        <w:rPr>
          <w:rFonts w:hint="eastAsia" w:ascii="仿宋_GB2312" w:hAnsi="黑体" w:eastAsia="仿宋_GB2312" w:cs="宋体"/>
          <w:color w:val="000000"/>
          <w:kern w:val="0"/>
          <w:sz w:val="32"/>
          <w:szCs w:val="32"/>
          <w:lang w:val="en-US" w:eastAsia="zh-CN" w:bidi="ar-SA"/>
        </w:rPr>
        <w:t>和市政基础设施工程的安全鉴定、应急评估与加固等</w:t>
      </w:r>
      <w:bookmarkEnd w:id="3"/>
      <w:r>
        <w:rPr>
          <w:rFonts w:hint="eastAsia" w:ascii="仿宋_GB2312" w:hAnsi="黑体" w:eastAsia="仿宋_GB2312" w:cs="宋体"/>
          <w:color w:val="000000"/>
          <w:kern w:val="0"/>
          <w:sz w:val="32"/>
          <w:szCs w:val="32"/>
          <w:lang w:val="en-US" w:eastAsia="zh-CN" w:bidi="ar-SA"/>
        </w:rPr>
        <w:t>工作。县水利局组织开展灾区水利设施工程的</w:t>
      </w:r>
      <w:bookmarkStart w:id="4" w:name="_Hlk14310700"/>
      <w:r>
        <w:rPr>
          <w:rFonts w:hint="eastAsia" w:ascii="仿宋_GB2312" w:hAnsi="黑体" w:eastAsia="仿宋_GB2312" w:cs="宋体"/>
          <w:color w:val="000000"/>
          <w:kern w:val="0"/>
          <w:sz w:val="32"/>
          <w:szCs w:val="32"/>
          <w:lang w:val="en-US" w:eastAsia="zh-CN" w:bidi="ar-SA"/>
        </w:rPr>
        <w:t>鉴定、评估</w:t>
      </w:r>
      <w:bookmarkEnd w:id="4"/>
      <w:r>
        <w:rPr>
          <w:rFonts w:hint="eastAsia" w:ascii="仿宋_GB2312" w:hAnsi="黑体" w:eastAsia="仿宋_GB2312" w:cs="宋体"/>
          <w:color w:val="000000"/>
          <w:kern w:val="0"/>
          <w:sz w:val="32"/>
          <w:szCs w:val="32"/>
          <w:lang w:val="en-US" w:eastAsia="zh-CN" w:bidi="ar-SA"/>
        </w:rPr>
        <w:t>，指导除险加固和灾区应急供水工作。县河道管理局组织开展灾区河道防洪工程设施的鉴定、评估工作，指导做好应急抗旱供水工作。县卫生健康局</w:t>
      </w:r>
      <w:r>
        <w:rPr>
          <w:rFonts w:hint="eastAsia" w:ascii="仿宋_GB2312" w:hAnsi="宋体" w:eastAsia="仿宋_GB2312" w:cs="宋体"/>
          <w:color w:val="000000"/>
          <w:kern w:val="0"/>
          <w:sz w:val="32"/>
          <w:szCs w:val="32"/>
          <w:highlight w:val="none"/>
          <w:lang w:val="en-US" w:eastAsia="zh-CN" w:bidi="ar-SA"/>
        </w:rPr>
        <w:t>组织开展医疗救治</w:t>
      </w:r>
      <w:r>
        <w:rPr>
          <w:rFonts w:hint="eastAsia" w:ascii="仿宋_GB2312" w:hAnsi="宋体" w:eastAsia="仿宋_GB2312" w:cs="宋体"/>
          <w:color w:val="000000"/>
          <w:kern w:val="0"/>
          <w:sz w:val="32"/>
          <w:szCs w:val="32"/>
          <w:highlight w:val="none"/>
        </w:rPr>
        <w:t>，</w:t>
      </w:r>
      <w:r>
        <w:rPr>
          <w:rFonts w:hint="eastAsia" w:ascii="仿宋_GB2312" w:hAnsi="宋体" w:eastAsia="仿宋_GB2312" w:cs="宋体"/>
          <w:color w:val="000000"/>
          <w:kern w:val="0"/>
          <w:sz w:val="32"/>
          <w:szCs w:val="32"/>
        </w:rPr>
        <w:t>派出</w:t>
      </w:r>
      <w:r>
        <w:rPr>
          <w:rFonts w:hint="eastAsia" w:ascii="仿宋_GB2312" w:hAnsi="宋体" w:eastAsia="仿宋_GB2312" w:cs="宋体"/>
          <w:color w:val="000000"/>
          <w:kern w:val="0"/>
          <w:sz w:val="32"/>
          <w:szCs w:val="32"/>
          <w:lang w:eastAsia="zh-CN"/>
        </w:rPr>
        <w:t>县</w:t>
      </w:r>
      <w:r>
        <w:rPr>
          <w:rFonts w:hint="eastAsia" w:ascii="仿宋_GB2312" w:hAnsi="宋体" w:eastAsia="仿宋_GB2312" w:cs="宋体"/>
          <w:color w:val="000000"/>
          <w:kern w:val="0"/>
          <w:sz w:val="32"/>
          <w:szCs w:val="32"/>
        </w:rPr>
        <w:t>级专业力量指导受灾地做好</w:t>
      </w:r>
      <w:r>
        <w:rPr>
          <w:rFonts w:hint="eastAsia" w:ascii="仿宋_GB2312" w:hAnsi="宋体" w:eastAsia="仿宋_GB2312" w:cs="宋体"/>
          <w:color w:val="000000"/>
          <w:kern w:val="0"/>
          <w:sz w:val="32"/>
          <w:szCs w:val="32"/>
          <w:highlight w:val="none"/>
        </w:rPr>
        <w:t>卫生防疫和心理援助等工作，</w:t>
      </w:r>
      <w:r>
        <w:rPr>
          <w:rFonts w:hint="eastAsia" w:ascii="仿宋_GB2312" w:hAnsi="宋体" w:eastAsia="仿宋_GB2312" w:cs="宋体"/>
          <w:color w:val="000000"/>
          <w:kern w:val="0"/>
          <w:sz w:val="32"/>
          <w:szCs w:val="32"/>
        </w:rPr>
        <w:t>根据实际受灾情况，组织专业力量在属地</w:t>
      </w:r>
      <w:r>
        <w:rPr>
          <w:rFonts w:hint="eastAsia" w:ascii="仿宋_GB2312" w:hAnsi="宋体" w:eastAsia="仿宋_GB2312" w:cs="宋体"/>
          <w:color w:val="000000"/>
          <w:kern w:val="0"/>
          <w:sz w:val="32"/>
          <w:szCs w:val="32"/>
          <w:lang w:eastAsia="zh-CN"/>
        </w:rPr>
        <w:t>乡镇</w:t>
      </w:r>
      <w:r>
        <w:rPr>
          <w:rFonts w:hint="eastAsia" w:ascii="仿宋_GB2312" w:hAnsi="宋体" w:eastAsia="仿宋_GB2312" w:cs="宋体"/>
          <w:color w:val="000000"/>
          <w:kern w:val="0"/>
          <w:sz w:val="32"/>
          <w:szCs w:val="32"/>
        </w:rPr>
        <w:t>党委政府配合下</w:t>
      </w:r>
      <w:r>
        <w:rPr>
          <w:rFonts w:hint="eastAsia" w:ascii="仿宋_GB2312" w:hAnsi="宋体" w:eastAsia="仿宋_GB2312" w:cs="宋体"/>
          <w:color w:val="000000"/>
          <w:kern w:val="0"/>
          <w:sz w:val="32"/>
          <w:szCs w:val="32"/>
          <w:highlight w:val="none"/>
          <w:lang w:val="en-US" w:eastAsia="zh-CN" w:bidi="ar-SA"/>
        </w:rPr>
        <w:t>进行灾区社会心理影响评估，并根据需要实施心理抚慰。</w:t>
      </w:r>
      <w:r>
        <w:rPr>
          <w:rFonts w:hint="eastAsia" w:ascii="仿宋_GB2312" w:hAnsi="黑体" w:eastAsia="仿宋_GB2312" w:cs="宋体"/>
          <w:color w:val="000000"/>
          <w:kern w:val="0"/>
          <w:sz w:val="32"/>
          <w:szCs w:val="32"/>
          <w:lang w:val="en-US" w:eastAsia="zh-CN" w:bidi="ar-SA"/>
        </w:rPr>
        <w:t>县交通运输局组织开展灾区公路的抢通保通、灾后重建和运输保障工作。县自然资源和规划局负责提供灾区地理信息数据、灾区现场影像获取和应急测绘保障等工作，开展灾情监测并及时提供预警信息。市生态环境局郯城县分局组织开展因灾害导致的环境监测等工作。</w:t>
      </w:r>
      <w:bookmarkStart w:id="5" w:name="_Hlk14413900"/>
      <w:r>
        <w:rPr>
          <w:rFonts w:hint="eastAsia" w:ascii="仿宋_GB2312" w:hAnsi="黑体" w:eastAsia="仿宋_GB2312" w:cs="宋体"/>
          <w:color w:val="000000"/>
          <w:kern w:val="0"/>
          <w:sz w:val="32"/>
          <w:szCs w:val="32"/>
          <w:lang w:val="en-US" w:eastAsia="zh-CN" w:bidi="ar-SA"/>
        </w:rPr>
        <w:t>县气象局负责提供灾区实时天气预报。县应急管理局（县地震台）负责组织开展震情监测、震级评定，参与地震灾害损失评估，对灾区抗震救灾工作提供技术支持。</w:t>
      </w:r>
      <w:bookmarkEnd w:id="5"/>
    </w:p>
    <w:p>
      <w:pPr>
        <w:keepNext w:val="0"/>
        <w:keepLines w:val="0"/>
        <w:pageBreakBefore w:val="0"/>
        <w:widowControl w:val="0"/>
        <w:kinsoku/>
        <w:wordWrap/>
        <w:overflowPunct/>
        <w:topLinePunct w:val="0"/>
        <w:autoSpaceDE/>
        <w:autoSpaceDN/>
        <w:bidi w:val="0"/>
        <w:adjustRightInd/>
        <w:spacing w:beforeAutospacing="0" w:afterAutospacing="0" w:line="580" w:lineRule="exact"/>
        <w:ind w:firstLine="320" w:firstLineChars="100"/>
        <w:jc w:val="left"/>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（7）县委宣传部、县委网信办等组织做好新闻宣传和</w:t>
      </w:r>
      <w:bookmarkStart w:id="6" w:name="_Hlk14295380"/>
      <w:r>
        <w:rPr>
          <w:rFonts w:hint="eastAsia" w:ascii="仿宋_GB2312" w:hAnsi="黑体" w:eastAsia="仿宋_GB2312" w:cs="宋体"/>
          <w:color w:val="000000"/>
          <w:kern w:val="0"/>
          <w:sz w:val="32"/>
          <w:szCs w:val="32"/>
          <w:lang w:val="en-US" w:eastAsia="zh-CN" w:bidi="ar-SA"/>
        </w:rPr>
        <w:t>舆论</w:t>
      </w:r>
      <w:bookmarkEnd w:id="6"/>
      <w:r>
        <w:rPr>
          <w:rFonts w:hint="eastAsia" w:ascii="仿宋_GB2312" w:hAnsi="黑体" w:eastAsia="仿宋_GB2312" w:cs="宋体"/>
          <w:color w:val="000000"/>
          <w:kern w:val="0"/>
          <w:sz w:val="32"/>
          <w:szCs w:val="32"/>
          <w:lang w:val="en-US" w:eastAsia="zh-CN" w:bidi="ar-SA"/>
        </w:rPr>
        <w:t>引导等工作。</w:t>
      </w:r>
    </w:p>
    <w:p>
      <w:pPr>
        <w:keepNext w:val="0"/>
        <w:keepLines w:val="0"/>
        <w:pageBreakBefore w:val="0"/>
        <w:widowControl w:val="0"/>
        <w:kinsoku/>
        <w:wordWrap/>
        <w:overflowPunct/>
        <w:topLinePunct w:val="0"/>
        <w:autoSpaceDE/>
        <w:autoSpaceDN/>
        <w:bidi w:val="0"/>
        <w:adjustRightInd/>
        <w:spacing w:beforeAutospacing="0" w:afterAutospacing="0" w:line="580" w:lineRule="exact"/>
        <w:ind w:firstLine="320" w:firstLineChars="100"/>
        <w:jc w:val="left"/>
        <w:textAlignment w:val="auto"/>
        <w:rPr>
          <w:rFonts w:hint="eastAsia" w:ascii="仿宋_GB2312" w:hAnsi="黑体" w:eastAsia="仿宋_GB2312" w:cs="宋体"/>
          <w:color w:val="C00000"/>
          <w:kern w:val="0"/>
          <w:sz w:val="32"/>
          <w:szCs w:val="32"/>
          <w:lang w:val="en-US" w:eastAsia="zh-CN" w:bidi="ar-SA"/>
        </w:rPr>
      </w:pPr>
      <w:bookmarkStart w:id="7" w:name="_Hlk14099204"/>
      <w:r>
        <w:rPr>
          <w:rFonts w:hint="eastAsia" w:ascii="仿宋_GB2312" w:hAnsi="黑体" w:eastAsia="仿宋_GB2312" w:cs="宋体"/>
          <w:color w:val="000000"/>
          <w:kern w:val="0"/>
          <w:sz w:val="32"/>
          <w:szCs w:val="32"/>
          <w:lang w:val="en-US" w:eastAsia="zh-CN" w:bidi="ar-SA"/>
        </w:rPr>
        <w:t>（8）县应急管理局会同县民政局、县发展和改革局等有关部门视情向社会发布接收救灾捐赠的公告，组织开展救灾捐赠活动，统一接收、管理、分配救灾捐赠款物，会同有关部门指导社会组织、志愿服务组织、企事业单位等社会力量参与救灾救助工作。县红十字会、县慈善总会依法开展救灾募捐活动，按要求参与救灾工作。</w:t>
      </w:r>
      <w:r>
        <w:rPr>
          <w:rFonts w:hint="eastAsia" w:ascii="仿宋_GB2312" w:hAnsi="黑体" w:eastAsia="仿宋_GB2312" w:cs="宋体"/>
          <w:color w:val="auto"/>
          <w:kern w:val="0"/>
          <w:sz w:val="32"/>
          <w:szCs w:val="32"/>
          <w:lang w:val="en-US" w:eastAsia="zh-CN" w:bidi="ar-SA"/>
        </w:rPr>
        <w:t>指导灾害民生综合保险承保机构做好理赔服务。</w:t>
      </w:r>
    </w:p>
    <w:bookmarkEnd w:id="7"/>
    <w:p>
      <w:pPr>
        <w:keepNext w:val="0"/>
        <w:keepLines w:val="0"/>
        <w:pageBreakBefore w:val="0"/>
        <w:widowControl w:val="0"/>
        <w:kinsoku/>
        <w:wordWrap/>
        <w:overflowPunct/>
        <w:topLinePunct w:val="0"/>
        <w:autoSpaceDE/>
        <w:autoSpaceDN/>
        <w:bidi w:val="0"/>
        <w:adjustRightInd/>
        <w:snapToGrid/>
        <w:spacing w:before="100" w:beforeAutospacing="0" w:after="100" w:afterAutospacing="0" w:line="580" w:lineRule="exact"/>
        <w:ind w:firstLine="640" w:firstLineChars="200"/>
        <w:contextualSpacing/>
        <w:jc w:val="both"/>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9）灾情稳定后，根据县政府关于灾害评估的有关部署，在市应急管理局指导下，县应急管理局组织受灾地乡镇政府和县减灾委有关成员单位开展灾害损失综合评估工作，按有关规定统一发布自然灾害损失情况。</w:t>
      </w:r>
    </w:p>
    <w:p>
      <w:pPr>
        <w:keepNext w:val="0"/>
        <w:keepLines w:val="0"/>
        <w:pageBreakBefore w:val="0"/>
        <w:widowControl w:val="0"/>
        <w:kinsoku/>
        <w:wordWrap/>
        <w:overflowPunct/>
        <w:topLinePunct w:val="0"/>
        <w:autoSpaceDE/>
        <w:autoSpaceDN/>
        <w:bidi w:val="0"/>
        <w:adjustRightInd/>
        <w:snapToGrid/>
        <w:spacing w:before="100" w:beforeAutospacing="0" w:after="100" w:afterAutospacing="0" w:line="580" w:lineRule="exact"/>
        <w:ind w:firstLine="640" w:firstLineChars="200"/>
        <w:contextualSpacing/>
        <w:jc w:val="both"/>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（10）县减灾委其他成员单位按职责分工做好有关工作。</w:t>
      </w:r>
    </w:p>
    <w:p>
      <w:pPr>
        <w:keepNext w:val="0"/>
        <w:keepLines w:val="0"/>
        <w:pageBreakBefore w:val="0"/>
        <w:widowControl w:val="0"/>
        <w:kinsoku/>
        <w:wordWrap/>
        <w:overflowPunct/>
        <w:topLinePunct w:val="0"/>
        <w:autoSpaceDE/>
        <w:autoSpaceDN/>
        <w:bidi w:val="0"/>
        <w:adjustRightInd/>
        <w:spacing w:before="0" w:beforeAutospacing="0" w:after="0" w:afterAutospacing="0" w:line="580" w:lineRule="exact"/>
        <w:ind w:firstLine="640" w:firstLineChars="200"/>
        <w:contextualSpacing/>
        <w:jc w:val="both"/>
        <w:textAlignment w:val="auto"/>
        <w:rPr>
          <w:rFonts w:hint="eastAsia" w:ascii="楷体_GB2312" w:hAnsi="楷体_GB2312" w:eastAsia="楷体_GB2312" w:cs="楷体_GB2312"/>
          <w:color w:val="000000"/>
          <w:kern w:val="0"/>
          <w:sz w:val="32"/>
          <w:szCs w:val="32"/>
          <w:lang w:val="en-US" w:eastAsia="zh-CN" w:bidi="ar-SA"/>
        </w:rPr>
      </w:pPr>
      <w:r>
        <w:rPr>
          <w:rFonts w:hint="eastAsia" w:ascii="楷体_GB2312" w:hAnsi="楷体_GB2312" w:eastAsia="楷体_GB2312" w:cs="楷体_GB2312"/>
          <w:color w:val="000000"/>
          <w:kern w:val="0"/>
          <w:sz w:val="32"/>
          <w:szCs w:val="32"/>
          <w:lang w:val="en-US" w:eastAsia="zh-CN" w:bidi="ar-SA"/>
        </w:rPr>
        <w:t>5.2　Ⅱ级响应</w:t>
      </w:r>
    </w:p>
    <w:p>
      <w:pPr>
        <w:keepNext w:val="0"/>
        <w:keepLines w:val="0"/>
        <w:pageBreakBefore w:val="0"/>
        <w:widowControl w:val="0"/>
        <w:kinsoku/>
        <w:wordWrap/>
        <w:overflowPunct/>
        <w:topLinePunct w:val="0"/>
        <w:autoSpaceDE/>
        <w:autoSpaceDN/>
        <w:bidi w:val="0"/>
        <w:adjustRightInd/>
        <w:spacing w:before="0" w:beforeAutospacing="0" w:after="0" w:afterAutospacing="0" w:line="580" w:lineRule="exact"/>
        <w:ind w:firstLine="640" w:firstLineChars="200"/>
        <w:contextualSpacing/>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5.2.1  启动条件</w:t>
      </w:r>
    </w:p>
    <w:p>
      <w:pPr>
        <w:keepNext w:val="0"/>
        <w:keepLines w:val="0"/>
        <w:pageBreakBefore w:val="0"/>
        <w:widowControl w:val="0"/>
        <w:kinsoku/>
        <w:wordWrap/>
        <w:overflowPunct/>
        <w:topLinePunct w:val="0"/>
        <w:autoSpaceDE/>
        <w:autoSpaceDN/>
        <w:bidi w:val="0"/>
        <w:adjustRightInd/>
        <w:spacing w:before="0" w:beforeAutospacing="0" w:after="0" w:afterAutospacing="0" w:line="580" w:lineRule="exact"/>
        <w:ind w:firstLine="640" w:firstLineChars="200"/>
        <w:contextualSpacing/>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本县行政区域内，一次自然灾害过程出现下列情况之一的，启动Ⅱ级响应：</w:t>
      </w:r>
    </w:p>
    <w:p>
      <w:pPr>
        <w:keepNext w:val="0"/>
        <w:keepLines w:val="0"/>
        <w:pageBreakBefore w:val="0"/>
        <w:widowControl w:val="0"/>
        <w:kinsoku/>
        <w:wordWrap/>
        <w:overflowPunct/>
        <w:topLinePunct w:val="0"/>
        <w:autoSpaceDE/>
        <w:autoSpaceDN/>
        <w:bidi w:val="0"/>
        <w:adjustRightInd/>
        <w:snapToGrid/>
        <w:spacing w:before="100" w:beforeAutospacing="0" w:after="100" w:afterAutospacing="0" w:line="580" w:lineRule="exact"/>
        <w:ind w:firstLine="640" w:firstLineChars="200"/>
        <w:contextualSpacing/>
        <w:jc w:val="both"/>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（1）死亡或可能死亡10人以上，20人以下；</w:t>
      </w:r>
    </w:p>
    <w:p>
      <w:pPr>
        <w:keepNext w:val="0"/>
        <w:keepLines w:val="0"/>
        <w:pageBreakBefore w:val="0"/>
        <w:widowControl w:val="0"/>
        <w:kinsoku/>
        <w:wordWrap/>
        <w:overflowPunct/>
        <w:topLinePunct w:val="0"/>
        <w:autoSpaceDE/>
        <w:autoSpaceDN/>
        <w:bidi w:val="0"/>
        <w:adjustRightInd/>
        <w:snapToGrid/>
        <w:spacing w:before="100" w:beforeAutospacing="0" w:after="100" w:afterAutospacing="0" w:line="580" w:lineRule="exact"/>
        <w:ind w:firstLine="640" w:firstLineChars="200"/>
        <w:contextualSpacing/>
        <w:jc w:val="both"/>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（2）紧急转移安置或需紧急生活救助1万人以上，10万人以下；</w:t>
      </w:r>
    </w:p>
    <w:p>
      <w:pPr>
        <w:keepNext w:val="0"/>
        <w:keepLines w:val="0"/>
        <w:pageBreakBefore w:val="0"/>
        <w:widowControl w:val="0"/>
        <w:kinsoku/>
        <w:wordWrap/>
        <w:overflowPunct/>
        <w:topLinePunct w:val="0"/>
        <w:autoSpaceDE/>
        <w:autoSpaceDN/>
        <w:bidi w:val="0"/>
        <w:adjustRightInd/>
        <w:snapToGrid/>
        <w:spacing w:before="100" w:beforeAutospacing="0" w:after="100" w:afterAutospacing="0" w:line="580" w:lineRule="exact"/>
        <w:ind w:firstLine="640" w:firstLineChars="200"/>
        <w:contextualSpacing/>
        <w:jc w:val="both"/>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（3）倒塌和严重损坏房屋3000间或1000户以上，5000间或1500户以下；</w:t>
      </w:r>
    </w:p>
    <w:p>
      <w:pPr>
        <w:keepNext w:val="0"/>
        <w:keepLines w:val="0"/>
        <w:pageBreakBefore w:val="0"/>
        <w:widowControl w:val="0"/>
        <w:kinsoku/>
        <w:wordWrap/>
        <w:overflowPunct/>
        <w:topLinePunct w:val="0"/>
        <w:autoSpaceDE/>
        <w:autoSpaceDN/>
        <w:bidi w:val="0"/>
        <w:adjustRightInd/>
        <w:snapToGrid/>
        <w:spacing w:before="100" w:beforeAutospacing="0" w:after="100" w:afterAutospacing="0" w:line="580" w:lineRule="exact"/>
        <w:ind w:firstLine="640" w:firstLineChars="200"/>
        <w:contextualSpacing/>
        <w:jc w:val="both"/>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（4）干旱造成缺粮或缺水等生活困难，需政府救助人口数占全县农村人口10%以上、15%以下；</w:t>
      </w:r>
    </w:p>
    <w:p>
      <w:pPr>
        <w:keepNext w:val="0"/>
        <w:keepLines w:val="0"/>
        <w:pageBreakBefore w:val="0"/>
        <w:widowControl w:val="0"/>
        <w:kinsoku/>
        <w:wordWrap/>
        <w:overflowPunct/>
        <w:topLinePunct w:val="0"/>
        <w:autoSpaceDE/>
        <w:autoSpaceDN/>
        <w:bidi w:val="0"/>
        <w:adjustRightInd/>
        <w:snapToGrid/>
        <w:spacing w:before="100" w:beforeAutospacing="0" w:after="100" w:afterAutospacing="0" w:line="580" w:lineRule="exact"/>
        <w:ind w:firstLine="640" w:firstLineChars="200"/>
        <w:contextualSpacing/>
        <w:jc w:val="both"/>
        <w:textAlignment w:val="auto"/>
        <w:rPr>
          <w:rFonts w:ascii="宋体" w:hAnsi="宋体" w:eastAsia="宋体" w:cs="宋体"/>
          <w:kern w:val="0"/>
          <w:sz w:val="28"/>
          <w:szCs w:val="28"/>
          <w:lang w:val="en-US" w:eastAsia="zh-CN" w:bidi="ar-SA"/>
        </w:rPr>
      </w:pPr>
      <w:r>
        <w:rPr>
          <w:rFonts w:hint="eastAsia" w:ascii="仿宋_GB2312" w:hAnsi="黑体" w:eastAsia="仿宋_GB2312" w:cs="宋体"/>
          <w:color w:val="000000"/>
          <w:kern w:val="0"/>
          <w:sz w:val="32"/>
          <w:szCs w:val="32"/>
          <w:lang w:val="en-US" w:eastAsia="zh-CN" w:bidi="ar-SA"/>
        </w:rPr>
        <w:t>（5）灾害造成群众生产生活资料遭受较大损失、短期内失去收入来源、社会高度关注。</w:t>
      </w:r>
    </w:p>
    <w:p>
      <w:pPr>
        <w:keepNext w:val="0"/>
        <w:keepLines w:val="0"/>
        <w:pageBreakBefore w:val="0"/>
        <w:widowControl w:val="0"/>
        <w:kinsoku/>
        <w:wordWrap/>
        <w:overflowPunct/>
        <w:topLinePunct w:val="0"/>
        <w:autoSpaceDE/>
        <w:autoSpaceDN/>
        <w:bidi w:val="0"/>
        <w:adjustRightInd/>
        <w:spacing w:before="0" w:beforeAutospacing="0" w:after="0" w:afterAutospacing="0" w:line="580" w:lineRule="exact"/>
        <w:ind w:firstLine="640" w:firstLineChars="200"/>
        <w:contextualSpacing/>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5.2.2  启动程序</w:t>
      </w:r>
    </w:p>
    <w:p>
      <w:pPr>
        <w:keepNext w:val="0"/>
        <w:keepLines w:val="0"/>
        <w:pageBreakBefore w:val="0"/>
        <w:widowControl w:val="0"/>
        <w:kinsoku/>
        <w:wordWrap/>
        <w:overflowPunct/>
        <w:topLinePunct w:val="0"/>
        <w:autoSpaceDE/>
        <w:autoSpaceDN/>
        <w:bidi w:val="0"/>
        <w:adjustRightInd/>
        <w:spacing w:before="0" w:beforeAutospacing="0" w:after="0" w:afterAutospacing="0" w:line="580" w:lineRule="exact"/>
        <w:ind w:firstLine="640" w:firstLineChars="200"/>
        <w:contextualSpacing/>
        <w:jc w:val="both"/>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灾害发生后，县应急管理局经分析评估，认定灾情达到启动标准，按程序向县政府报告并提出启动Ⅱ级响应的建议；县减灾委主任或副主任决定启动Ⅱ级响应。</w:t>
      </w:r>
    </w:p>
    <w:p>
      <w:pPr>
        <w:keepNext w:val="0"/>
        <w:keepLines w:val="0"/>
        <w:pageBreakBefore w:val="0"/>
        <w:widowControl w:val="0"/>
        <w:kinsoku/>
        <w:wordWrap/>
        <w:overflowPunct/>
        <w:topLinePunct w:val="0"/>
        <w:autoSpaceDE/>
        <w:autoSpaceDN/>
        <w:bidi w:val="0"/>
        <w:adjustRightInd/>
        <w:spacing w:before="0" w:beforeAutospacing="0" w:after="0" w:afterAutospacing="0" w:line="580" w:lineRule="exact"/>
        <w:ind w:firstLine="640" w:firstLineChars="200"/>
        <w:contextualSpacing/>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5.2.3  响应措施</w:t>
      </w:r>
    </w:p>
    <w:p>
      <w:pPr>
        <w:keepNext w:val="0"/>
        <w:keepLines w:val="0"/>
        <w:pageBreakBefore w:val="0"/>
        <w:widowControl w:val="0"/>
        <w:kinsoku/>
        <w:wordWrap/>
        <w:overflowPunct/>
        <w:topLinePunct w:val="0"/>
        <w:autoSpaceDE/>
        <w:autoSpaceDN/>
        <w:bidi w:val="0"/>
        <w:adjustRightInd/>
        <w:snapToGrid/>
        <w:spacing w:before="100" w:beforeAutospacing="0" w:after="100" w:afterAutospacing="0" w:line="580" w:lineRule="exact"/>
        <w:ind w:firstLine="640" w:firstLineChars="200"/>
        <w:contextualSpacing/>
        <w:jc w:val="both"/>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县减灾委主任组织协调县级层面自然灾害救助工作，指导支持灾区开展自然灾害救助工作。</w:t>
      </w:r>
      <w:r>
        <w:rPr>
          <w:rFonts w:hint="eastAsia" w:ascii="仿宋_GB2312" w:hAnsi="黑体" w:eastAsia="仿宋_GB2312" w:cs="宋体"/>
          <w:color w:val="auto"/>
          <w:kern w:val="0"/>
          <w:sz w:val="32"/>
          <w:szCs w:val="32"/>
          <w:lang w:val="en-US" w:eastAsia="zh-CN" w:bidi="ar-SA"/>
        </w:rPr>
        <w:t>县减灾委及其成员单位视情</w:t>
      </w:r>
      <w:r>
        <w:rPr>
          <w:rFonts w:hint="eastAsia" w:ascii="仿宋_GB2312" w:hAnsi="黑体" w:eastAsia="仿宋_GB2312" w:cs="宋体"/>
          <w:color w:val="000000"/>
          <w:kern w:val="0"/>
          <w:sz w:val="32"/>
          <w:szCs w:val="32"/>
          <w:lang w:val="en-US" w:eastAsia="zh-CN" w:bidi="ar-SA"/>
        </w:rPr>
        <w:t>采取以下措施:</w:t>
      </w:r>
    </w:p>
    <w:p>
      <w:pPr>
        <w:keepNext w:val="0"/>
        <w:keepLines w:val="0"/>
        <w:pageBreakBefore w:val="0"/>
        <w:widowControl w:val="0"/>
        <w:kinsoku/>
        <w:wordWrap/>
        <w:overflowPunct/>
        <w:topLinePunct w:val="0"/>
        <w:autoSpaceDE/>
        <w:autoSpaceDN/>
        <w:bidi w:val="0"/>
        <w:adjustRightInd/>
        <w:snapToGrid/>
        <w:spacing w:before="100" w:beforeAutospacing="0" w:after="100" w:afterAutospacing="0" w:line="580" w:lineRule="exact"/>
        <w:ind w:firstLine="640" w:firstLineChars="200"/>
        <w:contextualSpacing/>
        <w:jc w:val="both"/>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（1）县减灾委主任（或副主任）主持召开会商会，县减灾委成员单位、专家委员会以及受灾乡镇政府参加，分析研判灾情，研究落实救助支持措施。</w:t>
      </w:r>
    </w:p>
    <w:p>
      <w:pPr>
        <w:keepNext w:val="0"/>
        <w:keepLines w:val="0"/>
        <w:pageBreakBefore w:val="0"/>
        <w:widowControl w:val="0"/>
        <w:kinsoku/>
        <w:wordWrap/>
        <w:overflowPunct/>
        <w:topLinePunct w:val="0"/>
        <w:autoSpaceDE/>
        <w:autoSpaceDN/>
        <w:bidi w:val="0"/>
        <w:adjustRightInd/>
        <w:snapToGrid/>
        <w:spacing w:before="100" w:beforeAutospacing="0" w:after="100" w:afterAutospacing="0" w:line="580" w:lineRule="exact"/>
        <w:ind w:firstLine="640" w:firstLineChars="200"/>
        <w:contextualSpacing/>
        <w:jc w:val="both"/>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（2）县应急管理局主要负责同志根据灾情发展和县政府要求，率有关部门或派出分管负责同志带队的先期工作组，赴灾区慰问受灾人员，指导抢险救援、灾情核查、转移安置受灾人员等工作。</w:t>
      </w:r>
    </w:p>
    <w:p>
      <w:pPr>
        <w:keepNext w:val="0"/>
        <w:keepLines w:val="0"/>
        <w:pageBreakBefore w:val="0"/>
        <w:widowControl w:val="0"/>
        <w:kinsoku/>
        <w:wordWrap/>
        <w:overflowPunct/>
        <w:topLinePunct w:val="0"/>
        <w:autoSpaceDE/>
        <w:autoSpaceDN/>
        <w:bidi w:val="0"/>
        <w:adjustRightInd/>
        <w:snapToGrid/>
        <w:spacing w:before="100" w:beforeAutospacing="0" w:after="100" w:afterAutospacing="0" w:line="580" w:lineRule="exact"/>
        <w:ind w:firstLine="640" w:firstLineChars="200"/>
        <w:contextualSpacing/>
        <w:jc w:val="both"/>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3）县应急管理局及时掌握灾情和救灾工作进展，组织灾情会商，按有关规定统一发布灾情，及时发布灾区需求。县减灾委各成员单位每天向县应急管理局通报灾情变化、救助工作进展等有关情况，做到信息共享。县减灾委及时向灾区派出专家工作组，对实时灾情、灾情发展趋势及灾区需求进行评估。必要时，县应急管理局可请市应急管理局派出专家支援。</w:t>
      </w:r>
    </w:p>
    <w:p>
      <w:pPr>
        <w:keepNext w:val="0"/>
        <w:keepLines w:val="0"/>
        <w:pageBreakBefore w:val="0"/>
        <w:widowControl w:val="0"/>
        <w:kinsoku/>
        <w:wordWrap/>
        <w:overflowPunct/>
        <w:topLinePunct w:val="0"/>
        <w:autoSpaceDE/>
        <w:autoSpaceDN/>
        <w:bidi w:val="0"/>
        <w:adjustRightInd/>
        <w:snapToGrid/>
        <w:spacing w:before="100" w:beforeAutospacing="0" w:after="100" w:afterAutospacing="0" w:line="580" w:lineRule="exact"/>
        <w:ind w:firstLine="640" w:firstLineChars="200"/>
        <w:contextualSpacing/>
        <w:jc w:val="both"/>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4）根据乡镇申请和有关部门对灾情的核定情况，县财政局、县应急管理局向市财政局、市应急管理局申请市级自然灾害生活补助资金，及时下拨市级和县级自然灾害生活补助资金；县应急管理局会同县发展和改革局紧急调拨县级生活类救灾物资，视情向市应急管理局、市粮食和物资储备局请求支援，指导、监督救灾应急措施落实和救灾款物发放等工作；公路、交通运输、铁路等部门单位协同做好救援人员、救灾物资、受灾人员转移等运输保障工作。</w:t>
      </w:r>
    </w:p>
    <w:p>
      <w:pPr>
        <w:keepNext w:val="0"/>
        <w:keepLines w:val="0"/>
        <w:pageBreakBefore w:val="0"/>
        <w:widowControl w:val="0"/>
        <w:kinsoku/>
        <w:wordWrap/>
        <w:overflowPunct/>
        <w:topLinePunct w:val="0"/>
        <w:autoSpaceDE/>
        <w:autoSpaceDN/>
        <w:bidi w:val="0"/>
        <w:adjustRightInd/>
        <w:snapToGrid/>
        <w:spacing w:before="100" w:beforeAutospacing="0" w:after="100" w:afterAutospacing="0" w:line="580" w:lineRule="exact"/>
        <w:ind w:firstLine="640" w:firstLineChars="200"/>
        <w:contextualSpacing/>
        <w:jc w:val="both"/>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5）县卫生健康局根据需要，及时派出医疗卫生队伍协助开展医疗救治、组织县级专业力量指导受灾地做好卫生防疫和心理援助等工作。县自然资源和规划局帮助提供灾区地理信息数据、灾区现场影像获取和应急测绘保障等工作，开展灾情监测，及时提供预警信息。市生态环境局郯城县分局指导开展环境监测等工作。县气象局负责提供灾区实时天气预报。县应急管理局（县地震台）负责组织开展震级评定，参与地震灾害损失评估，对灾区抗震救灾工作提供技术支持。</w:t>
      </w:r>
    </w:p>
    <w:p>
      <w:pPr>
        <w:keepNext w:val="0"/>
        <w:keepLines w:val="0"/>
        <w:pageBreakBefore w:val="0"/>
        <w:widowControl w:val="0"/>
        <w:kinsoku/>
        <w:wordWrap/>
        <w:overflowPunct/>
        <w:topLinePunct w:val="0"/>
        <w:autoSpaceDE/>
        <w:autoSpaceDN/>
        <w:bidi w:val="0"/>
        <w:adjustRightInd/>
        <w:snapToGrid/>
        <w:spacing w:before="100" w:beforeAutospacing="0" w:after="100" w:afterAutospacing="0" w:line="580" w:lineRule="exact"/>
        <w:ind w:firstLine="640" w:firstLineChars="200"/>
        <w:contextualSpacing/>
        <w:jc w:val="both"/>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（6）县委宣传部、县委网信办等指导做好新闻宣传和舆论引导等工作。</w:t>
      </w:r>
    </w:p>
    <w:p>
      <w:pPr>
        <w:keepNext w:val="0"/>
        <w:keepLines w:val="0"/>
        <w:pageBreakBefore w:val="0"/>
        <w:widowControl w:val="0"/>
        <w:kinsoku/>
        <w:wordWrap/>
        <w:overflowPunct/>
        <w:topLinePunct w:val="0"/>
        <w:autoSpaceDE/>
        <w:autoSpaceDN/>
        <w:bidi w:val="0"/>
        <w:adjustRightInd/>
        <w:snapToGrid/>
        <w:spacing w:before="100" w:beforeAutospacing="0" w:after="100" w:afterAutospacing="0" w:line="580" w:lineRule="exact"/>
        <w:ind w:firstLine="640" w:firstLineChars="200"/>
        <w:contextualSpacing/>
        <w:jc w:val="both"/>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7）县应急管理局会同有关部门指导社会组织、志愿者队伍、企事业等社会力量参与灾害救助工作。县红十字会、县慈善总会依法开展救灾募捐活动，按要求参与救灾工作。指导灾害民生综合保险承保机构做好理赔服务。</w:t>
      </w:r>
    </w:p>
    <w:p>
      <w:pPr>
        <w:keepNext w:val="0"/>
        <w:keepLines w:val="0"/>
        <w:pageBreakBefore w:val="0"/>
        <w:widowControl w:val="0"/>
        <w:kinsoku/>
        <w:wordWrap/>
        <w:overflowPunct/>
        <w:topLinePunct w:val="0"/>
        <w:autoSpaceDE/>
        <w:autoSpaceDN/>
        <w:bidi w:val="0"/>
        <w:adjustRightInd/>
        <w:snapToGrid/>
        <w:spacing w:before="100" w:beforeAutospacing="0" w:after="100" w:afterAutospacing="0" w:line="580" w:lineRule="exact"/>
        <w:ind w:firstLine="640" w:firstLineChars="200"/>
        <w:contextualSpacing/>
        <w:jc w:val="both"/>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（8）灾情稳定后，</w:t>
      </w:r>
      <w:bookmarkStart w:id="8" w:name="_Hlk14415255"/>
      <w:r>
        <w:rPr>
          <w:rFonts w:hint="eastAsia" w:ascii="仿宋_GB2312" w:hAnsi="黑体" w:eastAsia="仿宋_GB2312" w:cs="宋体"/>
          <w:color w:val="000000"/>
          <w:kern w:val="0"/>
          <w:sz w:val="32"/>
          <w:szCs w:val="32"/>
          <w:lang w:val="en-US" w:eastAsia="zh-CN" w:bidi="ar-SA"/>
        </w:rPr>
        <w:t>县政府组织开展灾害损失综合评估工作</w:t>
      </w:r>
      <w:bookmarkEnd w:id="8"/>
      <w:r>
        <w:rPr>
          <w:rFonts w:hint="eastAsia" w:ascii="仿宋_GB2312" w:hAnsi="黑体" w:eastAsia="仿宋_GB2312" w:cs="宋体"/>
          <w:color w:val="000000"/>
          <w:kern w:val="0"/>
          <w:sz w:val="32"/>
          <w:szCs w:val="32"/>
          <w:lang w:val="en-US" w:eastAsia="zh-CN" w:bidi="ar-SA"/>
        </w:rPr>
        <w:t>，及时将评估结果报送市应急管理局，并按有关规定统一发布自然灾害损失情况。</w:t>
      </w:r>
    </w:p>
    <w:p>
      <w:pPr>
        <w:keepNext w:val="0"/>
        <w:keepLines w:val="0"/>
        <w:pageBreakBefore w:val="0"/>
        <w:widowControl w:val="0"/>
        <w:kinsoku/>
        <w:wordWrap/>
        <w:overflowPunct/>
        <w:topLinePunct w:val="0"/>
        <w:autoSpaceDE/>
        <w:autoSpaceDN/>
        <w:bidi w:val="0"/>
        <w:adjustRightInd/>
        <w:snapToGrid/>
        <w:spacing w:before="100" w:beforeAutospacing="0" w:after="100" w:afterAutospacing="0" w:line="580" w:lineRule="exact"/>
        <w:ind w:firstLine="640" w:firstLineChars="200"/>
        <w:contextualSpacing/>
        <w:jc w:val="both"/>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（9）县减灾委其他成员单位按照职责分工，做好有关工作。</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0" w:firstLineChars="200"/>
        <w:contextualSpacing/>
        <w:jc w:val="both"/>
        <w:textAlignment w:val="auto"/>
        <w:rPr>
          <w:rFonts w:hint="eastAsia" w:ascii="楷体_GB2312" w:hAnsi="楷体_GB2312" w:eastAsia="楷体_GB2312" w:cs="楷体_GB2312"/>
          <w:color w:val="000000"/>
          <w:kern w:val="0"/>
          <w:sz w:val="32"/>
          <w:szCs w:val="32"/>
          <w:lang w:val="en-US" w:eastAsia="zh-CN" w:bidi="ar-SA"/>
        </w:rPr>
      </w:pPr>
      <w:r>
        <w:rPr>
          <w:rFonts w:hint="eastAsia" w:ascii="楷体_GB2312" w:hAnsi="楷体_GB2312" w:eastAsia="楷体_GB2312" w:cs="楷体_GB2312"/>
          <w:color w:val="000000"/>
          <w:kern w:val="0"/>
          <w:sz w:val="32"/>
          <w:szCs w:val="32"/>
          <w:lang w:val="en-US" w:eastAsia="zh-CN" w:bidi="ar-SA"/>
        </w:rPr>
        <w:t>5.3　Ⅲ级响应</w:t>
      </w:r>
    </w:p>
    <w:p>
      <w:pPr>
        <w:keepNext w:val="0"/>
        <w:keepLines w:val="0"/>
        <w:pageBreakBefore w:val="0"/>
        <w:widowControl w:val="0"/>
        <w:kinsoku/>
        <w:wordWrap/>
        <w:overflowPunct/>
        <w:topLinePunct w:val="0"/>
        <w:autoSpaceDE/>
        <w:autoSpaceDN/>
        <w:bidi w:val="0"/>
        <w:adjustRightInd/>
        <w:spacing w:before="0" w:beforeAutospacing="0" w:after="0" w:afterAutospacing="0" w:line="580" w:lineRule="exact"/>
        <w:ind w:firstLine="640" w:firstLineChars="200"/>
        <w:contextualSpacing/>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5.3.1  启动条件</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0" w:firstLineChars="200"/>
        <w:contextualSpacing/>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本县行政区域内，一次自然灾害过程出现下列情况之一的，启动Ⅲ级响应：</w:t>
      </w:r>
    </w:p>
    <w:p>
      <w:pPr>
        <w:keepNext w:val="0"/>
        <w:keepLines w:val="0"/>
        <w:pageBreakBefore w:val="0"/>
        <w:widowControl w:val="0"/>
        <w:kinsoku/>
        <w:wordWrap/>
        <w:overflowPunct/>
        <w:topLinePunct w:val="0"/>
        <w:autoSpaceDE/>
        <w:autoSpaceDN/>
        <w:bidi w:val="0"/>
        <w:adjustRightInd/>
        <w:snapToGrid/>
        <w:spacing w:before="100" w:beforeAutospacing="0" w:after="100" w:afterAutospacing="0" w:line="580" w:lineRule="exact"/>
        <w:ind w:firstLine="640" w:firstLineChars="200"/>
        <w:contextualSpacing/>
        <w:jc w:val="both"/>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（1）死亡或可能死亡3人以上，10人以下；</w:t>
      </w:r>
    </w:p>
    <w:p>
      <w:pPr>
        <w:keepNext w:val="0"/>
        <w:keepLines w:val="0"/>
        <w:pageBreakBefore w:val="0"/>
        <w:widowControl w:val="0"/>
        <w:kinsoku/>
        <w:wordWrap/>
        <w:overflowPunct/>
        <w:topLinePunct w:val="0"/>
        <w:autoSpaceDE/>
        <w:autoSpaceDN/>
        <w:bidi w:val="0"/>
        <w:adjustRightInd/>
        <w:snapToGrid/>
        <w:spacing w:before="100" w:beforeAutospacing="0" w:after="100" w:afterAutospacing="0" w:line="580" w:lineRule="exact"/>
        <w:ind w:firstLine="640" w:firstLineChars="200"/>
        <w:contextualSpacing/>
        <w:jc w:val="both"/>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（2）紧急转移安置或需紧急生活救助5000人以上，1万人以下；</w:t>
      </w:r>
    </w:p>
    <w:p>
      <w:pPr>
        <w:keepNext w:val="0"/>
        <w:keepLines w:val="0"/>
        <w:pageBreakBefore w:val="0"/>
        <w:widowControl w:val="0"/>
        <w:kinsoku/>
        <w:wordWrap/>
        <w:overflowPunct/>
        <w:topLinePunct w:val="0"/>
        <w:autoSpaceDE/>
        <w:autoSpaceDN/>
        <w:bidi w:val="0"/>
        <w:adjustRightInd/>
        <w:snapToGrid/>
        <w:spacing w:before="100" w:beforeAutospacing="0" w:after="100" w:afterAutospacing="0" w:line="580" w:lineRule="exact"/>
        <w:ind w:firstLine="640" w:firstLineChars="200"/>
        <w:contextualSpacing/>
        <w:jc w:val="both"/>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（3）倒塌或严重损坏房屋1000间或300户以上，3000间或1000户以下；</w:t>
      </w:r>
    </w:p>
    <w:p>
      <w:pPr>
        <w:keepNext w:val="0"/>
        <w:keepLines w:val="0"/>
        <w:pageBreakBefore w:val="0"/>
        <w:widowControl w:val="0"/>
        <w:kinsoku/>
        <w:wordWrap/>
        <w:overflowPunct/>
        <w:topLinePunct w:val="0"/>
        <w:autoSpaceDE/>
        <w:autoSpaceDN/>
        <w:bidi w:val="0"/>
        <w:adjustRightInd/>
        <w:snapToGrid/>
        <w:spacing w:before="100" w:beforeAutospacing="0" w:after="100" w:afterAutospacing="0" w:line="580" w:lineRule="exact"/>
        <w:ind w:firstLine="640" w:firstLineChars="200"/>
        <w:contextualSpacing/>
        <w:jc w:val="both"/>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（4）干旱灾害造成缺粮或缺水等生活困难，需政府救助人数占全县农村人口5%以上、10%以下；</w:t>
      </w:r>
    </w:p>
    <w:p>
      <w:pPr>
        <w:keepNext w:val="0"/>
        <w:keepLines w:val="0"/>
        <w:pageBreakBefore w:val="0"/>
        <w:widowControl w:val="0"/>
        <w:kinsoku/>
        <w:wordWrap/>
        <w:overflowPunct/>
        <w:topLinePunct w:val="0"/>
        <w:autoSpaceDE/>
        <w:autoSpaceDN/>
        <w:bidi w:val="0"/>
        <w:adjustRightInd/>
        <w:snapToGrid/>
        <w:spacing w:before="100" w:beforeAutospacing="0" w:after="100" w:afterAutospacing="0" w:line="580" w:lineRule="exact"/>
        <w:ind w:firstLine="640" w:firstLineChars="200"/>
        <w:contextualSpacing/>
        <w:jc w:val="both"/>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（5）灾害造成群众生产生活资料遭受较大损失、短期内失去收入来源，社会高度关注。</w:t>
      </w:r>
    </w:p>
    <w:p>
      <w:pPr>
        <w:keepNext w:val="0"/>
        <w:keepLines w:val="0"/>
        <w:pageBreakBefore w:val="0"/>
        <w:widowControl w:val="0"/>
        <w:kinsoku/>
        <w:wordWrap/>
        <w:overflowPunct/>
        <w:topLinePunct w:val="0"/>
        <w:autoSpaceDE/>
        <w:autoSpaceDN/>
        <w:bidi w:val="0"/>
        <w:adjustRightInd/>
        <w:spacing w:before="0" w:beforeAutospacing="0" w:after="0" w:afterAutospacing="0" w:line="580" w:lineRule="exact"/>
        <w:ind w:firstLine="640" w:firstLineChars="200"/>
        <w:contextualSpacing/>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5.3.2  启动程序</w:t>
      </w:r>
    </w:p>
    <w:p>
      <w:pPr>
        <w:keepNext w:val="0"/>
        <w:keepLines w:val="0"/>
        <w:pageBreakBefore w:val="0"/>
        <w:widowControl w:val="0"/>
        <w:kinsoku/>
        <w:wordWrap/>
        <w:overflowPunct/>
        <w:topLinePunct w:val="0"/>
        <w:autoSpaceDE/>
        <w:autoSpaceDN/>
        <w:bidi w:val="0"/>
        <w:adjustRightInd/>
        <w:spacing w:before="0" w:beforeAutospacing="0" w:after="0" w:afterAutospacing="0" w:line="580" w:lineRule="exact"/>
        <w:ind w:firstLine="640" w:firstLineChars="200"/>
        <w:contextualSpacing/>
        <w:jc w:val="both"/>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灾害发生后，县应急管理局经分析评估，认定灾情达到启动标准，向县政府报告后，县应急管理局主要负责同志决定启动Ⅲ级响应。</w:t>
      </w:r>
    </w:p>
    <w:p>
      <w:pPr>
        <w:keepNext w:val="0"/>
        <w:keepLines w:val="0"/>
        <w:pageBreakBefore w:val="0"/>
        <w:widowControl w:val="0"/>
        <w:kinsoku/>
        <w:wordWrap/>
        <w:overflowPunct/>
        <w:topLinePunct w:val="0"/>
        <w:autoSpaceDE/>
        <w:autoSpaceDN/>
        <w:bidi w:val="0"/>
        <w:adjustRightInd/>
        <w:spacing w:before="0" w:beforeAutospacing="0" w:after="0" w:afterAutospacing="0" w:line="580" w:lineRule="exact"/>
        <w:ind w:firstLine="640" w:firstLineChars="200"/>
        <w:contextualSpacing/>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5.3.3  响应措施</w:t>
      </w:r>
    </w:p>
    <w:p>
      <w:pPr>
        <w:keepNext w:val="0"/>
        <w:keepLines w:val="0"/>
        <w:pageBreakBefore w:val="0"/>
        <w:widowControl w:val="0"/>
        <w:kinsoku/>
        <w:wordWrap/>
        <w:overflowPunct/>
        <w:topLinePunct w:val="0"/>
        <w:autoSpaceDE/>
        <w:autoSpaceDN/>
        <w:bidi w:val="0"/>
        <w:adjustRightInd/>
        <w:snapToGrid/>
        <w:spacing w:before="100" w:beforeAutospacing="0" w:after="100" w:afterAutospacing="0" w:line="580" w:lineRule="exact"/>
        <w:ind w:firstLine="640" w:firstLineChars="200"/>
        <w:contextualSpacing/>
        <w:jc w:val="both"/>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县应急管理局组织协调县级层面自然灾害救助工作，指导支持灾区开展救灾工作。县减灾委成员单位视情采取以下措施：</w:t>
      </w:r>
    </w:p>
    <w:p>
      <w:pPr>
        <w:keepNext w:val="0"/>
        <w:keepLines w:val="0"/>
        <w:pageBreakBefore w:val="0"/>
        <w:widowControl w:val="0"/>
        <w:kinsoku/>
        <w:wordWrap/>
        <w:overflowPunct/>
        <w:topLinePunct w:val="0"/>
        <w:autoSpaceDE/>
        <w:autoSpaceDN/>
        <w:bidi w:val="0"/>
        <w:adjustRightInd/>
        <w:snapToGrid/>
        <w:spacing w:before="100" w:beforeAutospacing="0" w:after="100" w:afterAutospacing="0" w:line="580" w:lineRule="exact"/>
        <w:ind w:firstLine="640" w:firstLineChars="200"/>
        <w:contextualSpacing/>
        <w:jc w:val="both"/>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（1）县应急管理局及时组织县有关部门和受灾地乡镇政府召开会商会，分析灾区形势，研究落实对灾区的灾害救助支持措施。</w:t>
      </w:r>
    </w:p>
    <w:p>
      <w:pPr>
        <w:keepNext w:val="0"/>
        <w:keepLines w:val="0"/>
        <w:pageBreakBefore w:val="0"/>
        <w:widowControl w:val="0"/>
        <w:kinsoku/>
        <w:wordWrap/>
        <w:overflowPunct/>
        <w:topLinePunct w:val="0"/>
        <w:autoSpaceDE/>
        <w:autoSpaceDN/>
        <w:bidi w:val="0"/>
        <w:adjustRightInd/>
        <w:snapToGrid/>
        <w:spacing w:before="100" w:beforeAutospacing="0" w:after="100" w:afterAutospacing="0" w:line="580" w:lineRule="exact"/>
        <w:ind w:firstLine="640" w:firstLineChars="200"/>
        <w:contextualSpacing/>
        <w:jc w:val="both"/>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（2）县应急管理局派出县有关部门参加的联合工作组赴灾区慰问受灾群众，指导灾区核查灾情、开展灾害救助。</w:t>
      </w:r>
    </w:p>
    <w:p>
      <w:pPr>
        <w:keepNext w:val="0"/>
        <w:keepLines w:val="0"/>
        <w:pageBreakBefore w:val="0"/>
        <w:widowControl w:val="0"/>
        <w:kinsoku/>
        <w:wordWrap/>
        <w:overflowPunct/>
        <w:topLinePunct w:val="0"/>
        <w:autoSpaceDE/>
        <w:autoSpaceDN/>
        <w:bidi w:val="0"/>
        <w:adjustRightInd/>
        <w:snapToGrid/>
        <w:spacing w:before="100" w:beforeAutospacing="0" w:after="100" w:afterAutospacing="0" w:line="580" w:lineRule="exact"/>
        <w:ind w:firstLine="640" w:firstLineChars="200"/>
        <w:contextualSpacing/>
        <w:jc w:val="both"/>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（3）县应急管理局及时统计上报灾情、掌握救灾工作情况，按照有关规定统一发布灾情和救灾工作动态信息，协调县有关部门落实对灾区的救助支持措施。</w:t>
      </w:r>
    </w:p>
    <w:p>
      <w:pPr>
        <w:keepNext w:val="0"/>
        <w:keepLines w:val="0"/>
        <w:pageBreakBefore w:val="0"/>
        <w:widowControl w:val="0"/>
        <w:kinsoku/>
        <w:wordWrap/>
        <w:overflowPunct/>
        <w:topLinePunct w:val="0"/>
        <w:autoSpaceDE/>
        <w:autoSpaceDN/>
        <w:bidi w:val="0"/>
        <w:adjustRightInd/>
        <w:snapToGrid/>
        <w:spacing w:before="100" w:beforeAutospacing="0" w:after="100" w:afterAutospacing="0" w:line="580" w:lineRule="exact"/>
        <w:ind w:firstLine="640" w:firstLineChars="200"/>
        <w:contextualSpacing/>
        <w:jc w:val="both"/>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（4）根据乡镇申请和有关部门对灾情的核定情况，县财政局、县应急管理局视情向市财政局厅、市应急管理局申请市级自然灾害生活补助资金，并及时下拨市级和县级自然灾害生活补助资金。</w:t>
      </w:r>
      <w:r>
        <w:rPr>
          <w:rFonts w:hint="eastAsia" w:ascii="仿宋_GB2312" w:hAnsi="黑体" w:eastAsia="仿宋_GB2312" w:cs="宋体"/>
          <w:color w:val="auto"/>
          <w:kern w:val="0"/>
          <w:sz w:val="32"/>
          <w:szCs w:val="32"/>
          <w:lang w:val="en-US" w:eastAsia="zh-CN" w:bidi="ar-SA"/>
        </w:rPr>
        <w:t>指导灾害综合民生保险承保机构做好理赔服务</w:t>
      </w:r>
      <w:r>
        <w:rPr>
          <w:rFonts w:hint="eastAsia" w:ascii="仿宋_GB2312" w:hAnsi="黑体" w:eastAsia="仿宋_GB2312" w:cs="宋体"/>
          <w:color w:val="000000"/>
          <w:kern w:val="0"/>
          <w:sz w:val="32"/>
          <w:szCs w:val="32"/>
          <w:lang w:val="en-US" w:eastAsia="zh-CN" w:bidi="ar-SA"/>
        </w:rPr>
        <w:t>。</w:t>
      </w:r>
    </w:p>
    <w:p>
      <w:pPr>
        <w:keepNext w:val="0"/>
        <w:keepLines w:val="0"/>
        <w:pageBreakBefore w:val="0"/>
        <w:widowControl w:val="0"/>
        <w:kinsoku/>
        <w:wordWrap/>
        <w:overflowPunct/>
        <w:topLinePunct w:val="0"/>
        <w:autoSpaceDE/>
        <w:autoSpaceDN/>
        <w:bidi w:val="0"/>
        <w:adjustRightInd/>
        <w:snapToGrid/>
        <w:spacing w:before="100" w:beforeAutospacing="0" w:after="100" w:afterAutospacing="0" w:line="580" w:lineRule="exact"/>
        <w:ind w:firstLine="640" w:firstLineChars="200"/>
        <w:contextualSpacing/>
        <w:jc w:val="both"/>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（5）县应急管理局协调县发展和改革局紧急调运生活类救灾物资，指导、监督基层救灾应急措施落实和救灾款物发放等工作。</w:t>
      </w:r>
    </w:p>
    <w:p>
      <w:pPr>
        <w:keepNext w:val="0"/>
        <w:keepLines w:val="0"/>
        <w:pageBreakBefore w:val="0"/>
        <w:widowControl w:val="0"/>
        <w:kinsoku/>
        <w:wordWrap/>
        <w:overflowPunct/>
        <w:topLinePunct w:val="0"/>
        <w:autoSpaceDE/>
        <w:autoSpaceDN/>
        <w:bidi w:val="0"/>
        <w:adjustRightInd/>
        <w:spacing w:beforeAutospacing="0" w:afterAutospacing="0" w:line="580" w:lineRule="exact"/>
        <w:ind w:firstLine="640" w:firstLineChars="200"/>
        <w:jc w:val="left"/>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（6）县卫生健康局指导灾区做好医疗救治、卫生防疫和心理援助工作。</w:t>
      </w:r>
    </w:p>
    <w:p>
      <w:pPr>
        <w:keepNext w:val="0"/>
        <w:keepLines w:val="0"/>
        <w:pageBreakBefore w:val="0"/>
        <w:widowControl w:val="0"/>
        <w:kinsoku/>
        <w:wordWrap/>
        <w:overflowPunct/>
        <w:topLinePunct w:val="0"/>
        <w:autoSpaceDE/>
        <w:autoSpaceDN/>
        <w:bidi w:val="0"/>
        <w:adjustRightInd/>
        <w:spacing w:beforeAutospacing="0" w:afterAutospacing="0" w:line="580" w:lineRule="exact"/>
        <w:ind w:firstLine="640" w:firstLineChars="200"/>
        <w:jc w:val="left"/>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（7）灾情稳定后，县应急管理局指导受灾乡镇政府组织开展灾害损失综合评估工作，核定自然灾害损失情况，并及时报告市应急管理局。</w:t>
      </w:r>
    </w:p>
    <w:p>
      <w:pPr>
        <w:keepNext w:val="0"/>
        <w:keepLines w:val="0"/>
        <w:pageBreakBefore w:val="0"/>
        <w:widowControl w:val="0"/>
        <w:kinsoku/>
        <w:wordWrap/>
        <w:overflowPunct/>
        <w:topLinePunct w:val="0"/>
        <w:autoSpaceDE/>
        <w:autoSpaceDN/>
        <w:bidi w:val="0"/>
        <w:adjustRightInd/>
        <w:snapToGrid/>
        <w:spacing w:before="100" w:beforeAutospacing="0" w:after="100" w:afterAutospacing="0" w:line="580" w:lineRule="exact"/>
        <w:ind w:firstLine="640" w:firstLineChars="200"/>
        <w:contextualSpacing/>
        <w:jc w:val="both"/>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（8）县减灾委其他成员单位按职责分工做好相关工作。</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0" w:firstLineChars="200"/>
        <w:contextualSpacing/>
        <w:jc w:val="both"/>
        <w:textAlignment w:val="auto"/>
        <w:rPr>
          <w:rFonts w:hint="eastAsia" w:ascii="楷体_GB2312" w:hAnsi="楷体_GB2312" w:eastAsia="楷体_GB2312" w:cs="楷体_GB2312"/>
          <w:color w:val="000000"/>
          <w:kern w:val="0"/>
          <w:sz w:val="32"/>
          <w:szCs w:val="32"/>
          <w:lang w:val="en-US" w:eastAsia="zh-CN" w:bidi="ar-SA"/>
        </w:rPr>
      </w:pPr>
      <w:r>
        <w:rPr>
          <w:rFonts w:hint="eastAsia" w:ascii="楷体_GB2312" w:hAnsi="楷体_GB2312" w:eastAsia="楷体_GB2312" w:cs="楷体_GB2312"/>
          <w:color w:val="000000"/>
          <w:kern w:val="0"/>
          <w:sz w:val="32"/>
          <w:szCs w:val="32"/>
          <w:lang w:val="en-US" w:eastAsia="zh-CN" w:bidi="ar-SA"/>
        </w:rPr>
        <w:t>5.4　Ⅳ级响应</w:t>
      </w:r>
    </w:p>
    <w:p>
      <w:pPr>
        <w:keepNext w:val="0"/>
        <w:keepLines w:val="0"/>
        <w:pageBreakBefore w:val="0"/>
        <w:widowControl w:val="0"/>
        <w:kinsoku/>
        <w:wordWrap/>
        <w:overflowPunct/>
        <w:topLinePunct w:val="0"/>
        <w:autoSpaceDE/>
        <w:autoSpaceDN/>
        <w:bidi w:val="0"/>
        <w:adjustRightInd/>
        <w:spacing w:before="0" w:beforeAutospacing="0" w:after="0" w:afterAutospacing="0" w:line="580" w:lineRule="exact"/>
        <w:ind w:firstLine="640" w:firstLineChars="200"/>
        <w:contextualSpacing/>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5.4.1  启动条件</w:t>
      </w:r>
    </w:p>
    <w:p>
      <w:pPr>
        <w:keepNext w:val="0"/>
        <w:keepLines w:val="0"/>
        <w:pageBreakBefore w:val="0"/>
        <w:widowControl w:val="0"/>
        <w:kinsoku/>
        <w:wordWrap/>
        <w:overflowPunct/>
        <w:topLinePunct w:val="0"/>
        <w:autoSpaceDE/>
        <w:autoSpaceDN/>
        <w:bidi w:val="0"/>
        <w:adjustRightInd/>
        <w:spacing w:before="0" w:beforeAutospacing="0" w:after="0" w:afterAutospacing="0" w:line="580" w:lineRule="exact"/>
        <w:ind w:firstLine="640" w:firstLineChars="200"/>
        <w:contextualSpacing/>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本县行政区域内，一次自然灾害过程出现下列情况之一的，启动Ⅳ级响应：</w:t>
      </w:r>
    </w:p>
    <w:p>
      <w:pPr>
        <w:keepNext w:val="0"/>
        <w:keepLines w:val="0"/>
        <w:pageBreakBefore w:val="0"/>
        <w:widowControl w:val="0"/>
        <w:kinsoku/>
        <w:wordWrap/>
        <w:overflowPunct/>
        <w:topLinePunct w:val="0"/>
        <w:autoSpaceDE/>
        <w:autoSpaceDN/>
        <w:bidi w:val="0"/>
        <w:adjustRightInd/>
        <w:spacing w:before="0" w:beforeAutospacing="0" w:after="0" w:afterAutospacing="0" w:line="580" w:lineRule="exact"/>
        <w:ind w:firstLine="640" w:firstLineChars="200"/>
        <w:contextualSpacing/>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（1）死亡或可能死亡1人以上，3人以下；</w:t>
      </w:r>
    </w:p>
    <w:p>
      <w:pPr>
        <w:keepNext w:val="0"/>
        <w:keepLines w:val="0"/>
        <w:pageBreakBefore w:val="0"/>
        <w:widowControl w:val="0"/>
        <w:kinsoku/>
        <w:wordWrap/>
        <w:overflowPunct/>
        <w:topLinePunct w:val="0"/>
        <w:autoSpaceDE/>
        <w:autoSpaceDN/>
        <w:bidi w:val="0"/>
        <w:adjustRightInd/>
        <w:spacing w:before="0" w:beforeAutospacing="0" w:after="0" w:afterAutospacing="0" w:line="580" w:lineRule="exact"/>
        <w:ind w:firstLine="640" w:firstLineChars="200"/>
        <w:contextualSpacing/>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（2）紧急转移安置或需紧急生活救助1000人以上，5000人以下；</w:t>
      </w:r>
    </w:p>
    <w:p>
      <w:pPr>
        <w:keepNext w:val="0"/>
        <w:keepLines w:val="0"/>
        <w:pageBreakBefore w:val="0"/>
        <w:widowControl w:val="0"/>
        <w:kinsoku/>
        <w:wordWrap/>
        <w:overflowPunct/>
        <w:topLinePunct w:val="0"/>
        <w:autoSpaceDE/>
        <w:autoSpaceDN/>
        <w:bidi w:val="0"/>
        <w:adjustRightInd/>
        <w:spacing w:before="0" w:beforeAutospacing="0" w:after="0" w:afterAutospacing="0" w:line="580" w:lineRule="exact"/>
        <w:ind w:firstLine="640" w:firstLineChars="200"/>
        <w:contextualSpacing/>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（3）倒塌和严重损坏房屋300间或100户以上，1000间或300户以下；</w:t>
      </w:r>
    </w:p>
    <w:p>
      <w:pPr>
        <w:keepNext w:val="0"/>
        <w:keepLines w:val="0"/>
        <w:pageBreakBefore w:val="0"/>
        <w:widowControl w:val="0"/>
        <w:kinsoku/>
        <w:wordWrap/>
        <w:overflowPunct/>
        <w:topLinePunct w:val="0"/>
        <w:autoSpaceDE/>
        <w:autoSpaceDN/>
        <w:bidi w:val="0"/>
        <w:adjustRightInd/>
        <w:spacing w:before="0" w:beforeAutospacing="0" w:after="0" w:afterAutospacing="0" w:line="580" w:lineRule="exact"/>
        <w:ind w:firstLine="640" w:firstLineChars="200"/>
        <w:contextualSpacing/>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（4）干旱灾害造成缺粮或缺水等生活困难，需政府救助人数占农业人口3%以上、5%以下；</w:t>
      </w:r>
    </w:p>
    <w:p>
      <w:pPr>
        <w:keepNext w:val="0"/>
        <w:keepLines w:val="0"/>
        <w:pageBreakBefore w:val="0"/>
        <w:widowControl w:val="0"/>
        <w:kinsoku/>
        <w:wordWrap/>
        <w:overflowPunct/>
        <w:topLinePunct w:val="0"/>
        <w:autoSpaceDE/>
        <w:autoSpaceDN/>
        <w:bidi w:val="0"/>
        <w:adjustRightInd/>
        <w:spacing w:before="0" w:beforeAutospacing="0" w:after="0" w:afterAutospacing="0" w:line="580" w:lineRule="exact"/>
        <w:ind w:firstLine="640" w:firstLineChars="200"/>
        <w:contextualSpacing/>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（5）</w:t>
      </w:r>
      <w:r>
        <w:rPr>
          <w:rFonts w:hint="eastAsia" w:ascii="仿宋_GB2312" w:hAnsi="黑体" w:eastAsia="仿宋_GB2312" w:cs="宋体"/>
          <w:color w:val="000000"/>
          <w:kern w:val="0"/>
          <w:sz w:val="32"/>
          <w:szCs w:val="32"/>
          <w:lang w:val="en-US" w:eastAsia="zh-CN" w:bidi="ar-SA"/>
        </w:rPr>
        <w:t>灾害造成群众生产生活资料遭受一般损失、短期内失去收入来源，或社会关注度较高。</w:t>
      </w:r>
    </w:p>
    <w:p>
      <w:pPr>
        <w:keepNext w:val="0"/>
        <w:keepLines w:val="0"/>
        <w:pageBreakBefore w:val="0"/>
        <w:widowControl w:val="0"/>
        <w:kinsoku/>
        <w:wordWrap/>
        <w:overflowPunct/>
        <w:topLinePunct w:val="0"/>
        <w:autoSpaceDE/>
        <w:autoSpaceDN/>
        <w:bidi w:val="0"/>
        <w:adjustRightInd/>
        <w:spacing w:before="0" w:beforeAutospacing="0" w:after="0" w:afterAutospacing="0" w:line="580" w:lineRule="exact"/>
        <w:ind w:firstLine="640" w:firstLineChars="200"/>
        <w:contextualSpacing/>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5.4.2  启动程序</w:t>
      </w:r>
    </w:p>
    <w:p>
      <w:pPr>
        <w:keepNext w:val="0"/>
        <w:keepLines w:val="0"/>
        <w:pageBreakBefore w:val="0"/>
        <w:widowControl w:val="0"/>
        <w:kinsoku/>
        <w:wordWrap/>
        <w:overflowPunct/>
        <w:topLinePunct w:val="0"/>
        <w:autoSpaceDE/>
        <w:autoSpaceDN/>
        <w:bidi w:val="0"/>
        <w:adjustRightInd/>
        <w:spacing w:before="0" w:beforeAutospacing="0" w:after="0" w:afterAutospacing="0" w:line="580" w:lineRule="exact"/>
        <w:ind w:firstLine="640" w:firstLineChars="200"/>
        <w:contextualSpacing/>
        <w:jc w:val="both"/>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灾害发生后，县应急管理局经分析评估，认定灾情达到启动标准，报请县减灾委同意后，县应急管理局主要负责同志或委托分管负责同志决定启动Ⅳ级响应。</w:t>
      </w:r>
    </w:p>
    <w:p>
      <w:pPr>
        <w:keepNext w:val="0"/>
        <w:keepLines w:val="0"/>
        <w:pageBreakBefore w:val="0"/>
        <w:widowControl w:val="0"/>
        <w:kinsoku/>
        <w:wordWrap/>
        <w:overflowPunct/>
        <w:topLinePunct w:val="0"/>
        <w:autoSpaceDE/>
        <w:autoSpaceDN/>
        <w:bidi w:val="0"/>
        <w:adjustRightInd/>
        <w:spacing w:beforeAutospacing="0" w:afterAutospacing="0" w:line="580" w:lineRule="exact"/>
        <w:ind w:firstLine="640" w:firstLineChars="200"/>
        <w:jc w:val="left"/>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5.4.3  响应措施</w:t>
      </w:r>
    </w:p>
    <w:p>
      <w:pPr>
        <w:keepNext w:val="0"/>
        <w:keepLines w:val="0"/>
        <w:pageBreakBefore w:val="0"/>
        <w:widowControl w:val="0"/>
        <w:kinsoku/>
        <w:wordWrap/>
        <w:overflowPunct/>
        <w:topLinePunct w:val="0"/>
        <w:autoSpaceDE/>
        <w:autoSpaceDN/>
        <w:bidi w:val="0"/>
        <w:adjustRightInd/>
        <w:spacing w:beforeAutospacing="0" w:afterAutospacing="0" w:line="580" w:lineRule="exact"/>
        <w:ind w:firstLine="640" w:firstLineChars="200"/>
        <w:jc w:val="left"/>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县应急管理局组织协调县级层面自然灾害救助工作，指导支持灾区开展救灾工作。县减灾委成员单位视情采取以下措施:</w:t>
      </w:r>
    </w:p>
    <w:p>
      <w:pPr>
        <w:keepNext w:val="0"/>
        <w:keepLines w:val="0"/>
        <w:pageBreakBefore w:val="0"/>
        <w:widowControl w:val="0"/>
        <w:kinsoku/>
        <w:wordWrap/>
        <w:overflowPunct/>
        <w:topLinePunct w:val="0"/>
        <w:autoSpaceDE/>
        <w:autoSpaceDN/>
        <w:bidi w:val="0"/>
        <w:adjustRightInd/>
        <w:snapToGrid/>
        <w:spacing w:before="100" w:beforeAutospacing="0" w:after="100" w:afterAutospacing="0" w:line="580" w:lineRule="exact"/>
        <w:ind w:firstLine="640" w:firstLineChars="200"/>
        <w:contextualSpacing/>
        <w:jc w:val="both"/>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（1）县应急管理局视情组织县有关部门召开会商会，分析灾区形势，研究落实对灾区的灾害救助支持措施。</w:t>
      </w:r>
    </w:p>
    <w:p>
      <w:pPr>
        <w:keepNext w:val="0"/>
        <w:keepLines w:val="0"/>
        <w:pageBreakBefore w:val="0"/>
        <w:widowControl w:val="0"/>
        <w:kinsoku/>
        <w:wordWrap/>
        <w:overflowPunct/>
        <w:topLinePunct w:val="0"/>
        <w:autoSpaceDE/>
        <w:autoSpaceDN/>
        <w:bidi w:val="0"/>
        <w:adjustRightInd/>
        <w:spacing w:beforeAutospacing="0" w:afterAutospacing="0" w:line="580" w:lineRule="exact"/>
        <w:ind w:firstLine="640" w:firstLineChars="200"/>
        <w:jc w:val="left"/>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（2）县应急管理局派出工作组赴灾区慰问受灾人员，指导开展灾情核查等工作。</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（3）县应急管理局及时统计上报灾情和救灾工作情况，按规定统一发布灾情和救灾工作动态信息，协调县有关部门落实灾害救助支持措施。指导灾害民生综合保险承保机构做好理赔服务。</w:t>
      </w:r>
    </w:p>
    <w:p>
      <w:pPr>
        <w:keepNext w:val="0"/>
        <w:keepLines w:val="0"/>
        <w:pageBreakBefore w:val="0"/>
        <w:widowControl w:val="0"/>
        <w:kinsoku/>
        <w:wordWrap/>
        <w:overflowPunct/>
        <w:topLinePunct w:val="0"/>
        <w:autoSpaceDE/>
        <w:autoSpaceDN/>
        <w:bidi w:val="0"/>
        <w:adjustRightInd/>
        <w:snapToGrid/>
        <w:spacing w:before="100" w:beforeAutospacing="0" w:after="100" w:afterAutospacing="0" w:line="580" w:lineRule="exact"/>
        <w:ind w:firstLine="640" w:firstLineChars="200"/>
        <w:contextualSpacing/>
        <w:jc w:val="both"/>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（4）根据乡镇申请和有关部门对灾情的核定情况，县财政局、县应急管理局及时下拨县级自然灾害生活补助资金。</w:t>
      </w:r>
    </w:p>
    <w:p>
      <w:pPr>
        <w:keepNext w:val="0"/>
        <w:keepLines w:val="0"/>
        <w:pageBreakBefore w:val="0"/>
        <w:widowControl w:val="0"/>
        <w:kinsoku/>
        <w:wordWrap/>
        <w:overflowPunct/>
        <w:topLinePunct w:val="0"/>
        <w:autoSpaceDE/>
        <w:autoSpaceDN/>
        <w:bidi w:val="0"/>
        <w:adjustRightInd/>
        <w:snapToGrid/>
        <w:spacing w:before="100" w:beforeAutospacing="0" w:after="100" w:afterAutospacing="0" w:line="580" w:lineRule="exact"/>
        <w:ind w:firstLine="640" w:firstLineChars="200"/>
        <w:contextualSpacing/>
        <w:jc w:val="both"/>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（5）县应急管理局协调县发展和改革局及时调运生活类救灾物资。县卫生健康局指导灾区做好医疗救治、卫生防疫和心理援助等工作。</w:t>
      </w:r>
    </w:p>
    <w:p>
      <w:pPr>
        <w:keepNext w:val="0"/>
        <w:keepLines w:val="0"/>
        <w:pageBreakBefore w:val="0"/>
        <w:widowControl w:val="0"/>
        <w:kinsoku/>
        <w:wordWrap/>
        <w:overflowPunct/>
        <w:topLinePunct w:val="0"/>
        <w:autoSpaceDE/>
        <w:autoSpaceDN/>
        <w:bidi w:val="0"/>
        <w:adjustRightInd/>
        <w:snapToGrid/>
        <w:spacing w:before="100" w:beforeAutospacing="0" w:after="100" w:afterAutospacing="0" w:line="580" w:lineRule="exact"/>
        <w:ind w:firstLine="640" w:firstLineChars="200"/>
        <w:contextualSpacing/>
        <w:jc w:val="both"/>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（6）县减灾委其他成员单位按职责分工做好有关工作。</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0" w:firstLineChars="200"/>
        <w:contextualSpacing/>
        <w:jc w:val="both"/>
        <w:textAlignment w:val="auto"/>
        <w:rPr>
          <w:rFonts w:hint="eastAsia" w:ascii="楷体_GB2312" w:hAnsi="楷体_GB2312" w:eastAsia="楷体_GB2312" w:cs="楷体_GB2312"/>
          <w:color w:val="000000"/>
          <w:kern w:val="0"/>
          <w:sz w:val="32"/>
          <w:szCs w:val="32"/>
          <w:lang w:val="en-US" w:eastAsia="zh-CN" w:bidi="ar-SA"/>
        </w:rPr>
      </w:pPr>
      <w:r>
        <w:rPr>
          <w:rFonts w:hint="eastAsia" w:ascii="楷体_GB2312" w:hAnsi="楷体_GB2312" w:eastAsia="楷体_GB2312" w:cs="楷体_GB2312"/>
          <w:color w:val="000000"/>
          <w:kern w:val="0"/>
          <w:sz w:val="32"/>
          <w:szCs w:val="32"/>
          <w:lang w:val="en-US" w:eastAsia="zh-CN" w:bidi="ar-SA"/>
        </w:rPr>
        <w:t>5.5</w:t>
      </w:r>
      <w:r>
        <w:rPr>
          <w:rFonts w:hint="eastAsia" w:ascii="楷体_GB2312" w:hAnsi="楷体_GB2312" w:eastAsia="楷体_GB2312" w:cs="楷体_GB2312"/>
          <w:color w:val="000000"/>
          <w:kern w:val="0"/>
          <w:sz w:val="32"/>
          <w:szCs w:val="32"/>
          <w:lang w:val="en-US" w:eastAsia="zh-CN" w:bidi="ar-SA"/>
        </w:rPr>
        <w:tab/>
      </w:r>
      <w:r>
        <w:rPr>
          <w:rFonts w:hint="eastAsia" w:ascii="楷体_GB2312" w:hAnsi="楷体_GB2312" w:eastAsia="楷体_GB2312" w:cs="楷体_GB2312"/>
          <w:color w:val="000000"/>
          <w:kern w:val="0"/>
          <w:sz w:val="32"/>
          <w:szCs w:val="32"/>
          <w:lang w:val="en-US" w:eastAsia="zh-CN" w:bidi="ar-SA"/>
        </w:rPr>
        <w:t>启动条件调整</w:t>
      </w:r>
    </w:p>
    <w:p>
      <w:pPr>
        <w:keepNext w:val="0"/>
        <w:keepLines w:val="0"/>
        <w:pageBreakBefore w:val="0"/>
        <w:widowControl w:val="0"/>
        <w:kinsoku/>
        <w:wordWrap/>
        <w:overflowPunct/>
        <w:topLinePunct w:val="0"/>
        <w:autoSpaceDE/>
        <w:autoSpaceDN/>
        <w:bidi w:val="0"/>
        <w:adjustRightInd/>
        <w:snapToGrid/>
        <w:spacing w:before="100" w:beforeAutospacing="0" w:after="100" w:afterAutospacing="0" w:line="580" w:lineRule="exact"/>
        <w:ind w:firstLine="640" w:firstLineChars="200"/>
        <w:contextualSpacing/>
        <w:jc w:val="both"/>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对灾害发生在敏感时期，或灾害对当地经济社会造成较大影响、群众反映比较强烈、社会关注度高，或县委、县政府领导同志做出批示的，可据实调整响应启动标准。</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0" w:firstLineChars="200"/>
        <w:contextualSpacing/>
        <w:jc w:val="both"/>
        <w:textAlignment w:val="auto"/>
        <w:rPr>
          <w:rFonts w:hint="eastAsia" w:ascii="楷体_GB2312" w:hAnsi="楷体_GB2312" w:eastAsia="楷体_GB2312" w:cs="楷体_GB2312"/>
          <w:color w:val="000000"/>
          <w:kern w:val="0"/>
          <w:sz w:val="32"/>
          <w:szCs w:val="32"/>
          <w:lang w:val="en-US" w:eastAsia="zh-CN" w:bidi="ar-SA"/>
        </w:rPr>
      </w:pPr>
      <w:r>
        <w:rPr>
          <w:rFonts w:hint="eastAsia" w:ascii="楷体_GB2312" w:hAnsi="楷体_GB2312" w:eastAsia="楷体_GB2312" w:cs="楷体_GB2312"/>
          <w:color w:val="000000"/>
          <w:kern w:val="0"/>
          <w:sz w:val="32"/>
          <w:szCs w:val="32"/>
          <w:lang w:val="en-US" w:eastAsia="zh-CN" w:bidi="ar-SA"/>
        </w:rPr>
        <w:t>5.6　响应终止</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救灾应急工作结束后，由县应急管理局提出建议，按照启动响应的审批程序决定终止响应。</w:t>
      </w:r>
    </w:p>
    <w:p>
      <w:pPr>
        <w:keepNext w:val="0"/>
        <w:keepLines w:val="0"/>
        <w:pageBreakBefore w:val="0"/>
        <w:widowControl w:val="0"/>
        <w:kinsoku/>
        <w:wordWrap/>
        <w:overflowPunct/>
        <w:topLinePunct w:val="0"/>
        <w:autoSpaceDE/>
        <w:autoSpaceDN/>
        <w:bidi w:val="0"/>
        <w:adjustRightInd/>
        <w:spacing w:before="0" w:beforeAutospacing="0" w:after="0" w:afterAutospacing="0" w:line="580" w:lineRule="exact"/>
        <w:ind w:firstLine="640" w:firstLineChars="200"/>
        <w:contextualSpacing/>
        <w:jc w:val="both"/>
        <w:textAlignment w:val="auto"/>
        <w:rPr>
          <w:rFonts w:hint="eastAsia" w:ascii="黑体" w:hAnsi="黑体" w:eastAsia="黑体" w:cs="宋体"/>
          <w:color w:val="000000"/>
          <w:kern w:val="0"/>
          <w:sz w:val="32"/>
          <w:szCs w:val="32"/>
          <w:lang w:val="en-US" w:eastAsia="zh-CN" w:bidi="ar-SA"/>
        </w:rPr>
      </w:pPr>
      <w:r>
        <w:rPr>
          <w:rFonts w:hint="eastAsia" w:ascii="黑体" w:hAnsi="黑体" w:eastAsia="黑体" w:cs="宋体"/>
          <w:color w:val="000000"/>
          <w:kern w:val="0"/>
          <w:sz w:val="32"/>
          <w:szCs w:val="32"/>
          <w:lang w:val="en-US" w:eastAsia="zh-CN" w:bidi="ar-SA"/>
        </w:rPr>
        <w:t>6　灾后救助与恢复重建</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0" w:firstLineChars="200"/>
        <w:contextualSpacing/>
        <w:jc w:val="both"/>
        <w:textAlignment w:val="auto"/>
        <w:rPr>
          <w:rFonts w:hint="eastAsia" w:ascii="楷体_GB2312" w:hAnsi="楷体_GB2312" w:eastAsia="楷体_GB2312" w:cs="楷体_GB2312"/>
          <w:color w:val="000000"/>
          <w:kern w:val="0"/>
          <w:sz w:val="32"/>
          <w:szCs w:val="32"/>
          <w:lang w:val="en-US" w:eastAsia="zh-CN" w:bidi="ar-SA"/>
        </w:rPr>
      </w:pPr>
      <w:r>
        <w:rPr>
          <w:rFonts w:hint="eastAsia" w:ascii="楷体_GB2312" w:hAnsi="楷体_GB2312" w:eastAsia="楷体_GB2312" w:cs="楷体_GB2312"/>
          <w:color w:val="000000"/>
          <w:kern w:val="0"/>
          <w:sz w:val="32"/>
          <w:szCs w:val="32"/>
          <w:lang w:val="en-US" w:eastAsia="zh-CN" w:bidi="ar-SA"/>
        </w:rPr>
        <w:t>6.1　过渡期生活救助</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ascii="宋体" w:hAnsi="宋体" w:eastAsia="宋体" w:cs="宋体"/>
          <w:kern w:val="0"/>
          <w:sz w:val="28"/>
          <w:szCs w:val="28"/>
        </w:rPr>
      </w:pPr>
      <w:r>
        <w:rPr>
          <w:rFonts w:ascii="仿宋_GB2312" w:hAnsi="黑体" w:eastAsia="仿宋_GB2312" w:cs="宋体"/>
          <w:color w:val="000000"/>
          <w:kern w:val="0"/>
          <w:sz w:val="32"/>
          <w:szCs w:val="32"/>
        </w:rPr>
        <w:t xml:space="preserve">6.1.1  </w:t>
      </w:r>
      <w:r>
        <w:rPr>
          <w:rFonts w:hint="eastAsia" w:ascii="仿宋_GB2312" w:hAnsi="黑体" w:eastAsia="仿宋_GB2312" w:cs="宋体"/>
          <w:color w:val="000000"/>
          <w:kern w:val="0"/>
          <w:sz w:val="32"/>
          <w:szCs w:val="32"/>
          <w:lang w:val="en-US" w:eastAsia="zh-CN" w:bidi="ar-SA"/>
        </w:rPr>
        <w:t>启动Ⅱ级以上应急响应的自然灾害发生后，县应急管理局组织有关部门、专家及灾区应急管理部门评估灾区过渡期生活救助需求情况。</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ascii="宋体" w:hAnsi="宋体" w:eastAsia="宋体" w:cs="宋体"/>
          <w:kern w:val="0"/>
          <w:sz w:val="28"/>
          <w:szCs w:val="28"/>
        </w:rPr>
      </w:pPr>
      <w:r>
        <w:rPr>
          <w:rFonts w:ascii="仿宋_GB2312" w:hAnsi="黑体" w:eastAsia="仿宋_GB2312" w:cs="宋体"/>
          <w:color w:val="000000"/>
          <w:kern w:val="0"/>
          <w:sz w:val="32"/>
          <w:szCs w:val="32"/>
        </w:rPr>
        <w:t xml:space="preserve">6.1.2  </w:t>
      </w:r>
      <w:r>
        <w:rPr>
          <w:rFonts w:hint="eastAsia" w:ascii="仿宋_GB2312" w:hAnsi="黑体" w:eastAsia="仿宋_GB2312" w:cs="宋体"/>
          <w:color w:val="000000"/>
          <w:kern w:val="0"/>
          <w:sz w:val="32"/>
          <w:szCs w:val="32"/>
          <w:lang w:val="en-US" w:eastAsia="zh-CN" w:bidi="ar-SA"/>
        </w:rPr>
        <w:t>县财政局、县应急管理局应及时申请上级自然灾害生活补助资金，并尽快拨付上级和县级过渡期生活救助资金。县应急管理局、县发展和改革局根据受灾乡镇申请，及时调运生活类救灾物资，保障灾区群众基本生活。县应急管理局指导灾区政府做好过渡期救助的人员核定、资金和物资发放等工作。</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黑体" w:eastAsia="仿宋_GB2312" w:cs="宋体"/>
          <w:color w:val="000000"/>
          <w:kern w:val="0"/>
          <w:sz w:val="32"/>
          <w:szCs w:val="32"/>
          <w:lang w:val="en-US" w:eastAsia="zh-CN" w:bidi="ar-SA"/>
        </w:rPr>
      </w:pPr>
      <w:r>
        <w:rPr>
          <w:rFonts w:ascii="仿宋_GB2312" w:hAnsi="黑体" w:eastAsia="仿宋_GB2312" w:cs="宋体"/>
          <w:color w:val="000000"/>
          <w:kern w:val="0"/>
          <w:sz w:val="32"/>
          <w:szCs w:val="32"/>
        </w:rPr>
        <w:t xml:space="preserve">6.1.3  </w:t>
      </w:r>
      <w:r>
        <w:rPr>
          <w:rFonts w:hint="eastAsia" w:ascii="仿宋_GB2312" w:hAnsi="黑体" w:eastAsia="仿宋_GB2312" w:cs="宋体"/>
          <w:color w:val="000000"/>
          <w:kern w:val="0"/>
          <w:sz w:val="32"/>
          <w:szCs w:val="32"/>
          <w:lang w:val="en-US" w:eastAsia="zh-CN" w:bidi="ar-SA"/>
        </w:rPr>
        <w:t>县应急管理局监督检查灾区过渡期生活救助政策和措施的落实，定期通报灾区救助工作情况。</w:t>
      </w:r>
      <w:r>
        <w:rPr>
          <w:rFonts w:hint="eastAsia" w:ascii="仿宋_GB2312" w:hAnsi="黑体" w:eastAsia="仿宋_GB2312" w:cs="宋体"/>
          <w:color w:val="auto"/>
          <w:kern w:val="0"/>
          <w:sz w:val="32"/>
          <w:szCs w:val="32"/>
          <w:lang w:val="en-US" w:eastAsia="zh-CN" w:bidi="ar-SA"/>
        </w:rPr>
        <w:t>受灾地乡镇政府及其有关部门单位应加强对资金和物资的分配、调运及使用情况的监督检查。</w:t>
      </w:r>
      <w:r>
        <w:rPr>
          <w:rFonts w:hint="eastAsia" w:ascii="仿宋_GB2312" w:hAnsi="黑体" w:eastAsia="仿宋_GB2312" w:cs="宋体"/>
          <w:color w:val="000000"/>
          <w:kern w:val="0"/>
          <w:sz w:val="32"/>
          <w:szCs w:val="32"/>
          <w:lang w:val="en-US" w:eastAsia="zh-CN" w:bidi="ar-SA"/>
        </w:rPr>
        <w:t>过渡期生活救助工作结束后，县政府按有关规定组织开展绩效评估，并及时报市应急管理局、市财政局备案。</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黑体" w:eastAsia="仿宋_GB2312" w:cs="宋体"/>
          <w:color w:val="000000"/>
          <w:kern w:val="0"/>
          <w:sz w:val="32"/>
          <w:szCs w:val="32"/>
          <w:lang w:val="en-US" w:eastAsia="zh-CN" w:bidi="ar-SA"/>
        </w:rPr>
      </w:pPr>
      <w:r>
        <w:rPr>
          <w:rFonts w:ascii="仿宋_GB2312" w:hAnsi="黑体" w:eastAsia="仿宋_GB2312" w:cs="宋体"/>
          <w:color w:val="000000"/>
          <w:kern w:val="0"/>
          <w:sz w:val="32"/>
          <w:szCs w:val="32"/>
        </w:rPr>
        <w:t xml:space="preserve">6.1.4  </w:t>
      </w:r>
      <w:r>
        <w:rPr>
          <w:rFonts w:hint="eastAsia" w:ascii="仿宋_GB2312" w:hAnsi="黑体" w:eastAsia="仿宋_GB2312" w:cs="宋体"/>
          <w:color w:val="000000"/>
          <w:kern w:val="0"/>
          <w:sz w:val="32"/>
          <w:szCs w:val="32"/>
          <w:lang w:val="en-US" w:eastAsia="zh-CN" w:bidi="ar-SA"/>
        </w:rPr>
        <w:t>支持社会各界开展社会救助。鼓励各级工会、共青团、妇联和红十字会及慈善组织等公益性社会组织依法开展捐赠、心理援助等社会救助活动。</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0" w:firstLineChars="200"/>
        <w:contextualSpacing/>
        <w:jc w:val="both"/>
        <w:textAlignment w:val="auto"/>
        <w:rPr>
          <w:rFonts w:hint="eastAsia" w:ascii="楷体_GB2312" w:hAnsi="楷体_GB2312" w:eastAsia="楷体_GB2312" w:cs="楷体_GB2312"/>
          <w:color w:val="000000"/>
          <w:kern w:val="0"/>
          <w:sz w:val="32"/>
          <w:szCs w:val="32"/>
          <w:lang w:val="en-US" w:eastAsia="zh-CN" w:bidi="ar-SA"/>
        </w:rPr>
      </w:pPr>
      <w:r>
        <w:rPr>
          <w:rFonts w:hint="eastAsia" w:ascii="楷体_GB2312" w:hAnsi="楷体_GB2312" w:eastAsia="楷体_GB2312" w:cs="楷体_GB2312"/>
          <w:color w:val="000000"/>
          <w:kern w:val="0"/>
          <w:sz w:val="32"/>
          <w:szCs w:val="32"/>
          <w:lang w:val="en-US" w:eastAsia="zh-CN" w:bidi="ar-SA"/>
        </w:rPr>
        <w:t>6.2　冬春救助</w:t>
      </w:r>
    </w:p>
    <w:p>
      <w:pPr>
        <w:keepNext w:val="0"/>
        <w:keepLines w:val="0"/>
        <w:pageBreakBefore w:val="0"/>
        <w:widowControl w:val="0"/>
        <w:kinsoku/>
        <w:wordWrap/>
        <w:overflowPunct/>
        <w:topLinePunct w:val="0"/>
        <w:autoSpaceDE/>
        <w:autoSpaceDN/>
        <w:bidi w:val="0"/>
        <w:adjustRightInd/>
        <w:spacing w:beforeAutospacing="0" w:afterAutospacing="0" w:line="580" w:lineRule="exact"/>
        <w:ind w:firstLine="640" w:firstLineChars="200"/>
        <w:jc w:val="both"/>
        <w:textAlignment w:val="auto"/>
        <w:rPr>
          <w:rFonts w:hint="eastAsia" w:ascii="仿宋_GB2312" w:hAnsi="宋体" w:eastAsia="仿宋_GB2312" w:cs="宋体"/>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6.2.1自然灾害发生后的当年冬季、次年春季，县政府</w:t>
      </w:r>
      <w:r>
        <w:rPr>
          <w:rFonts w:hint="eastAsia" w:ascii="仿宋_GB2312" w:hAnsi="宋体" w:eastAsia="仿宋_GB2312" w:cs="宋体"/>
          <w:color w:val="000000"/>
          <w:kern w:val="0"/>
          <w:sz w:val="32"/>
          <w:szCs w:val="32"/>
          <w:lang w:val="en-US" w:eastAsia="zh-CN" w:bidi="ar-SA"/>
        </w:rPr>
        <w:t>应当为生活困难的受灾群众提供基本生活救助。</w:t>
      </w:r>
    </w:p>
    <w:p>
      <w:pPr>
        <w:keepNext w:val="0"/>
        <w:keepLines w:val="0"/>
        <w:pageBreakBefore w:val="0"/>
        <w:widowControl w:val="0"/>
        <w:kinsoku/>
        <w:wordWrap/>
        <w:overflowPunct/>
        <w:topLinePunct w:val="0"/>
        <w:autoSpaceDE/>
        <w:autoSpaceDN/>
        <w:bidi w:val="0"/>
        <w:adjustRightInd/>
        <w:spacing w:beforeAutospacing="0" w:afterAutospacing="0" w:line="580" w:lineRule="exact"/>
        <w:ind w:firstLine="640" w:firstLineChars="200"/>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 xml:space="preserve"> 县应急管理局于每年 9月中下旬开始组织各乡镇调查冬春受灾群众生活困难情况，会同乡镇开展受灾群众生活困难状况评估，核实情况。 </w:t>
      </w:r>
    </w:p>
    <w:p>
      <w:pPr>
        <w:keepNext w:val="0"/>
        <w:keepLines w:val="0"/>
        <w:pageBreakBefore w:val="0"/>
        <w:widowControl w:val="0"/>
        <w:kinsoku/>
        <w:wordWrap/>
        <w:overflowPunct/>
        <w:topLinePunct w:val="0"/>
        <w:autoSpaceDE/>
        <w:autoSpaceDN/>
        <w:bidi w:val="0"/>
        <w:adjustRightInd/>
        <w:spacing w:beforeAutospacing="0" w:afterAutospacing="0" w:line="580" w:lineRule="exact"/>
        <w:ind w:firstLine="640" w:firstLineChars="200"/>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 xml:space="preserve">6.2.2 受灾乡镇应当在每年 9 月底前统计、评估本行政区域内受灾群众当年冬季、次年春季的基本生活救助需求，核实救助对象，编制工作台账，制定救助工作方案，经本级政府批准后组织实施，并报县应急管理局备案。 </w:t>
      </w:r>
    </w:p>
    <w:p>
      <w:pPr>
        <w:keepNext w:val="0"/>
        <w:keepLines w:val="0"/>
        <w:pageBreakBefore w:val="0"/>
        <w:widowControl w:val="0"/>
        <w:kinsoku/>
        <w:wordWrap/>
        <w:overflowPunct/>
        <w:topLinePunct w:val="0"/>
        <w:autoSpaceDE/>
        <w:autoSpaceDN/>
        <w:bidi w:val="0"/>
        <w:adjustRightInd/>
        <w:spacing w:beforeAutospacing="0" w:afterAutospacing="0" w:line="580" w:lineRule="exact"/>
        <w:ind w:firstLine="640" w:firstLineChars="200"/>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6.2.3 根据灾区乡镇政府或应急部门、财政部门的申请，结合灾情评估情况，县应急管理局、财政局</w:t>
      </w:r>
      <w:r>
        <w:rPr>
          <w:rFonts w:hint="eastAsia" w:ascii="仿宋_GB2312" w:hAnsi="黑体" w:eastAsia="仿宋_GB2312" w:cs="宋体"/>
          <w:color w:val="000000"/>
          <w:kern w:val="0"/>
          <w:sz w:val="32"/>
          <w:szCs w:val="32"/>
          <w:lang w:val="en-US" w:eastAsia="zh-CN" w:bidi="ar-SA"/>
        </w:rPr>
        <w:t>于每年10月底前将自然灾害资金拨付请示及时上报市应急管理局、财政局；待上级资金拨付后，县应急管理局研究提出自然灾害救助资金补助方案，按程序送县财政局审核后，及时下拨上级和县级自然灾害生活补助资金，专项用于帮助解决冬春受灾人员吃饭、穿衣、取暖等基本生活困难。</w:t>
      </w:r>
      <w:r>
        <w:rPr>
          <w:rFonts w:hint="eastAsia" w:ascii="仿宋_GB2312" w:hAnsi="仿宋_GB2312" w:eastAsia="仿宋_GB2312" w:cs="仿宋_GB2312"/>
          <w:color w:val="000000"/>
          <w:kern w:val="0"/>
          <w:sz w:val="32"/>
          <w:szCs w:val="32"/>
          <w:lang w:val="en-US" w:eastAsia="zh-CN" w:bidi="ar-SA"/>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黑体" w:eastAsia="仿宋_GB2312" w:cs="宋体"/>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6.2.4 县应急管理局通过开展救灾捐赠、对口支援、政府采购等方式解决受灾群众的过冬衣被问题，组织有关部门和专家评估全县冬春期间救助工作的绩效。</w:t>
      </w:r>
      <w:r>
        <w:rPr>
          <w:rFonts w:hint="eastAsia" w:ascii="仿宋_GB2312" w:hAnsi="黑体" w:eastAsia="仿宋_GB2312" w:cs="宋体"/>
          <w:color w:val="000000"/>
          <w:kern w:val="0"/>
          <w:sz w:val="32"/>
          <w:szCs w:val="32"/>
          <w:lang w:val="en-US" w:eastAsia="zh-CN" w:bidi="ar-SA"/>
        </w:rPr>
        <w:t>财政、税务等有关部门落实好自然灾害救助的税费减免政策，粮食和物资储备部门保证粮食供应。</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0" w:firstLineChars="200"/>
        <w:contextualSpacing/>
        <w:jc w:val="both"/>
        <w:textAlignment w:val="auto"/>
        <w:rPr>
          <w:rFonts w:hint="eastAsia" w:ascii="楷体_GB2312" w:hAnsi="楷体_GB2312" w:eastAsia="楷体_GB2312" w:cs="楷体_GB2312"/>
          <w:color w:val="000000"/>
          <w:kern w:val="0"/>
          <w:sz w:val="32"/>
          <w:szCs w:val="32"/>
          <w:lang w:val="en-US" w:eastAsia="zh-CN" w:bidi="ar-SA"/>
        </w:rPr>
      </w:pPr>
      <w:r>
        <w:rPr>
          <w:rFonts w:hint="eastAsia" w:ascii="楷体_GB2312" w:hAnsi="楷体_GB2312" w:eastAsia="楷体_GB2312" w:cs="楷体_GB2312"/>
          <w:color w:val="000000"/>
          <w:kern w:val="0"/>
          <w:sz w:val="32"/>
          <w:szCs w:val="32"/>
          <w:lang w:val="en-US" w:eastAsia="zh-CN" w:bidi="ar-SA"/>
        </w:rPr>
        <w:t>6.3　倒损住房恢复重建</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firstLine="640" w:firstLineChars="200"/>
        <w:jc w:val="left"/>
        <w:textAlignment w:val="auto"/>
        <w:rPr>
          <w:rFonts w:ascii="仿宋_GB2312" w:hAnsi="宋体" w:eastAsia="仿宋_GB2312" w:cs="宋体"/>
          <w:color w:val="FF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6.3.1</w:t>
      </w:r>
      <w:r>
        <w:rPr>
          <w:rFonts w:ascii="仿宋_GB2312" w:hAnsi="宋体" w:eastAsia="仿宋_GB2312" w:cs="宋体"/>
          <w:kern w:val="0"/>
          <w:sz w:val="32"/>
          <w:szCs w:val="32"/>
          <w:lang w:val="en-US" w:eastAsia="zh-CN" w:bidi="ar-SA"/>
        </w:rPr>
        <w:t>启动</w:t>
      </w:r>
      <w:r>
        <w:rPr>
          <w:rFonts w:hint="eastAsia" w:ascii="仿宋_GB2312" w:hAnsi="宋体" w:eastAsia="仿宋_GB2312" w:cs="宋体"/>
          <w:kern w:val="0"/>
          <w:sz w:val="32"/>
          <w:szCs w:val="32"/>
          <w:lang w:val="en-US" w:eastAsia="zh-CN" w:bidi="ar-SA"/>
        </w:rPr>
        <w:t>Ⅰ</w:t>
      </w:r>
      <w:r>
        <w:rPr>
          <w:rFonts w:ascii="仿宋_GB2312" w:hAnsi="宋体" w:eastAsia="仿宋_GB2312" w:cs="宋体"/>
          <w:kern w:val="0"/>
          <w:sz w:val="32"/>
          <w:szCs w:val="32"/>
          <w:lang w:val="en-US" w:eastAsia="zh-CN" w:bidi="ar-SA"/>
        </w:rPr>
        <w:t>级应急响应的</w:t>
      </w:r>
      <w:r>
        <w:rPr>
          <w:rFonts w:hint="eastAsia" w:ascii="仿宋_GB2312" w:hAnsi="宋体" w:eastAsia="仿宋_GB2312" w:cs="宋体"/>
          <w:kern w:val="0"/>
          <w:sz w:val="32"/>
          <w:szCs w:val="32"/>
          <w:lang w:val="en-US" w:eastAsia="zh-CN" w:bidi="ar-SA"/>
        </w:rPr>
        <w:t>自然灾害倒损住房恢复重建工作在市政府统一领导下，县政府组织实施。需要国家、省、市支持的，由县政府或县政府有关部门按照有关规定向市政府或市有关部门提出申请。</w:t>
      </w:r>
      <w:r>
        <w:rPr>
          <w:rFonts w:ascii="仿宋_GB2312" w:hAnsi="宋体" w:eastAsia="仿宋_GB2312" w:cs="宋体"/>
          <w:kern w:val="0"/>
          <w:sz w:val="32"/>
          <w:szCs w:val="32"/>
          <w:lang w:val="en-US" w:eastAsia="zh-CN" w:bidi="ar-SA"/>
        </w:rPr>
        <w:t>启动</w:t>
      </w:r>
      <w:r>
        <w:rPr>
          <w:rFonts w:hint="eastAsia" w:ascii="仿宋_GB2312" w:hAnsi="宋体" w:eastAsia="仿宋_GB2312" w:cs="宋体"/>
          <w:kern w:val="0"/>
          <w:sz w:val="32"/>
          <w:szCs w:val="32"/>
          <w:lang w:val="en-US" w:eastAsia="zh-CN" w:bidi="ar-SA"/>
        </w:rPr>
        <w:t>Ⅱ</w:t>
      </w:r>
      <w:r>
        <w:rPr>
          <w:rFonts w:ascii="仿宋_GB2312" w:hAnsi="宋体" w:eastAsia="仿宋_GB2312" w:cs="宋体"/>
          <w:kern w:val="0"/>
          <w:sz w:val="32"/>
          <w:szCs w:val="32"/>
          <w:lang w:val="en-US" w:eastAsia="zh-CN" w:bidi="ar-SA"/>
        </w:rPr>
        <w:t>级、</w:t>
      </w:r>
      <w:r>
        <w:rPr>
          <w:rFonts w:hint="eastAsia" w:ascii="仿宋_GB2312" w:hAnsi="宋体" w:eastAsia="仿宋_GB2312" w:cs="宋体"/>
          <w:kern w:val="0"/>
          <w:sz w:val="32"/>
          <w:szCs w:val="32"/>
          <w:lang w:val="en-US" w:eastAsia="zh-CN" w:bidi="ar-SA"/>
        </w:rPr>
        <w:t>Ⅲ</w:t>
      </w:r>
      <w:r>
        <w:rPr>
          <w:rFonts w:ascii="仿宋_GB2312" w:hAnsi="宋体" w:eastAsia="仿宋_GB2312" w:cs="宋体"/>
          <w:kern w:val="0"/>
          <w:sz w:val="32"/>
          <w:szCs w:val="32"/>
          <w:lang w:val="en-US" w:eastAsia="zh-CN" w:bidi="ar-SA"/>
        </w:rPr>
        <w:t>级、</w:t>
      </w:r>
      <w:r>
        <w:rPr>
          <w:rFonts w:hint="eastAsia" w:ascii="仿宋_GB2312" w:hAnsi="宋体" w:eastAsia="仿宋_GB2312" w:cs="宋体"/>
          <w:kern w:val="0"/>
          <w:sz w:val="32"/>
          <w:szCs w:val="32"/>
          <w:lang w:val="en-US" w:eastAsia="zh-CN" w:bidi="ar-SA"/>
        </w:rPr>
        <w:t>Ⅳ</w:t>
      </w:r>
      <w:r>
        <w:rPr>
          <w:rFonts w:ascii="仿宋_GB2312" w:hAnsi="宋体" w:eastAsia="仿宋_GB2312" w:cs="宋体"/>
          <w:kern w:val="0"/>
          <w:sz w:val="32"/>
          <w:szCs w:val="32"/>
          <w:lang w:val="en-US" w:eastAsia="zh-CN" w:bidi="ar-SA"/>
        </w:rPr>
        <w:t>级应急响应的自然灾害恢复重建工作</w:t>
      </w:r>
      <w:r>
        <w:rPr>
          <w:rFonts w:hint="eastAsia" w:ascii="仿宋_GB2312" w:hAnsi="宋体" w:eastAsia="仿宋_GB2312" w:cs="宋体"/>
          <w:kern w:val="0"/>
          <w:sz w:val="32"/>
          <w:szCs w:val="32"/>
          <w:lang w:val="en-US" w:eastAsia="zh-CN" w:bidi="ar-SA"/>
        </w:rPr>
        <w:t>在县政府统一领导下，乡镇政府负责并组织实施</w:t>
      </w:r>
      <w:r>
        <w:rPr>
          <w:rFonts w:hint="eastAsia" w:ascii="仿宋_GB2312" w:hAnsi="宋体" w:eastAsia="仿宋_GB2312" w:cs="宋体"/>
          <w:color w:val="000000"/>
          <w:kern w:val="0"/>
          <w:sz w:val="32"/>
          <w:szCs w:val="32"/>
          <w:lang w:val="en-US" w:eastAsia="zh-CN" w:bidi="ar-SA"/>
        </w:rPr>
        <w:t>。需要市级支持的，由县政府或县政府有关部门按照有关规定向市政府或市有关部门提出申请。</w:t>
      </w:r>
    </w:p>
    <w:p>
      <w:pPr>
        <w:keepNext w:val="0"/>
        <w:keepLines w:val="0"/>
        <w:pageBreakBefore w:val="0"/>
        <w:widowControl w:val="0"/>
        <w:kinsoku/>
        <w:wordWrap/>
        <w:overflowPunct/>
        <w:topLinePunct w:val="0"/>
        <w:autoSpaceDE/>
        <w:autoSpaceDN/>
        <w:bidi w:val="0"/>
        <w:adjustRightInd/>
        <w:spacing w:beforeAutospacing="0" w:afterAutospacing="0" w:line="580" w:lineRule="exact"/>
        <w:ind w:firstLine="640" w:firstLineChars="200"/>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 xml:space="preserve">6.3.2 </w:t>
      </w:r>
      <w:r>
        <w:rPr>
          <w:rFonts w:hint="eastAsia" w:ascii="仿宋_GB2312" w:hAnsi="宋体" w:eastAsia="仿宋_GB2312" w:cs="宋体"/>
          <w:color w:val="000000"/>
          <w:kern w:val="0"/>
          <w:sz w:val="32"/>
          <w:szCs w:val="32"/>
          <w:lang w:val="en-US" w:eastAsia="zh-CN" w:bidi="ar-SA"/>
        </w:rPr>
        <w:t>因灾倒损住房恢复重建要尊重群众意愿，以受灾户自建为主，由县政府负责组织实施。建房资金应通过政府救助、社会互助、邻里互帮、以工代赈、自行筹措、政策优惠和灾害综合民生保险等多种途径解决。重建规划和房屋设计应符合各地国土空间总体规划，因地制宜确定方案，科学安排项目选址，避开地震断裂带、地质灾害隐患点、泄洪通道等，提高抗灾设防能力，保障安全。</w:t>
      </w:r>
      <w:r>
        <w:rPr>
          <w:rFonts w:hint="eastAsia" w:ascii="仿宋_GB2312" w:hAnsi="仿宋_GB2312" w:eastAsia="仿宋_GB2312" w:cs="仿宋_GB2312"/>
          <w:color w:val="000000"/>
          <w:kern w:val="0"/>
          <w:sz w:val="32"/>
          <w:szCs w:val="32"/>
          <w:lang w:val="en-US" w:eastAsia="zh-CN" w:bidi="ar-SA"/>
        </w:rPr>
        <w:t xml:space="preserve"> </w:t>
      </w:r>
    </w:p>
    <w:p>
      <w:pPr>
        <w:keepNext w:val="0"/>
        <w:keepLines w:val="0"/>
        <w:pageBreakBefore w:val="0"/>
        <w:widowControl w:val="0"/>
        <w:kinsoku/>
        <w:wordWrap/>
        <w:overflowPunct/>
        <w:topLinePunct w:val="0"/>
        <w:autoSpaceDE/>
        <w:autoSpaceDN/>
        <w:bidi w:val="0"/>
        <w:adjustRightInd/>
        <w:spacing w:beforeAutospacing="0" w:afterAutospacing="0" w:line="580" w:lineRule="exact"/>
        <w:ind w:firstLine="640" w:firstLineChars="200"/>
        <w:jc w:val="both"/>
        <w:textAlignment w:val="auto"/>
        <w:rPr>
          <w:rFonts w:hint="eastAsia" w:ascii="仿宋_GB2312" w:hAnsi="宋体" w:eastAsia="仿宋_GB2312" w:cs="宋体"/>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 xml:space="preserve">6.3.3 </w:t>
      </w:r>
      <w:r>
        <w:rPr>
          <w:rFonts w:hint="eastAsia" w:ascii="仿宋_GB2312" w:hAnsi="宋体" w:eastAsia="仿宋_GB2312" w:cs="宋体"/>
          <w:color w:val="000000"/>
          <w:kern w:val="0"/>
          <w:sz w:val="32"/>
          <w:szCs w:val="32"/>
          <w:lang w:val="en-US" w:eastAsia="zh-CN" w:bidi="ar-SA"/>
        </w:rPr>
        <w:t>县应急管理局视情组织由住房和城乡建设等部门参加的评估小组，根据乡镇住房和城乡建设、应急管理部门核定的倒损房屋情况，组织开展综合评估。</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firstLine="640" w:firstLineChars="200"/>
        <w:jc w:val="left"/>
        <w:textAlignment w:val="auto"/>
        <w:rPr>
          <w:rFonts w:hint="eastAsia" w:ascii="仿宋_GB2312" w:hAnsi="宋体" w:eastAsia="仿宋_GB2312" w:cs="宋体"/>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 xml:space="preserve">6.3.4 </w:t>
      </w:r>
      <w:r>
        <w:rPr>
          <w:rFonts w:hint="eastAsia" w:ascii="仿宋_GB2312" w:hAnsi="宋体" w:eastAsia="仿宋_GB2312" w:cs="宋体"/>
          <w:color w:val="000000"/>
          <w:kern w:val="0"/>
          <w:sz w:val="32"/>
          <w:szCs w:val="32"/>
          <w:lang w:val="en-US" w:eastAsia="zh-CN" w:bidi="ar-SA"/>
        </w:rPr>
        <w:t>县应急管理局收到受灾地乡镇政府倒损住房恢复重建补助资金的申请后，根据评估小组的倒损住房情况评估结果</w:t>
      </w:r>
      <w:r>
        <w:rPr>
          <w:rFonts w:hint="eastAsia" w:ascii="仿宋_GB2312" w:hAnsi="宋体" w:eastAsia="仿宋_GB2312" w:cs="宋体"/>
          <w:kern w:val="0"/>
          <w:sz w:val="32"/>
          <w:szCs w:val="32"/>
          <w:lang w:val="en-US" w:eastAsia="zh-CN" w:bidi="ar-SA"/>
        </w:rPr>
        <w:t>，提出资金</w:t>
      </w:r>
      <w:r>
        <w:rPr>
          <w:rFonts w:ascii="仿宋_GB2312" w:hAnsi="宋体" w:eastAsia="仿宋_GB2312" w:cs="宋体"/>
          <w:kern w:val="0"/>
          <w:sz w:val="32"/>
          <w:szCs w:val="32"/>
          <w:lang w:val="en-US" w:eastAsia="zh-CN" w:bidi="ar-SA"/>
        </w:rPr>
        <w:t>申请和分配</w:t>
      </w:r>
      <w:r>
        <w:rPr>
          <w:rFonts w:hint="eastAsia" w:ascii="仿宋_GB2312" w:hAnsi="宋体" w:eastAsia="仿宋_GB2312" w:cs="宋体"/>
          <w:kern w:val="0"/>
          <w:sz w:val="32"/>
          <w:szCs w:val="32"/>
          <w:lang w:val="en-US" w:eastAsia="zh-CN" w:bidi="ar-SA"/>
        </w:rPr>
        <w:t>建议，县财政局</w:t>
      </w:r>
      <w:r>
        <w:rPr>
          <w:rFonts w:ascii="仿宋_GB2312" w:hAnsi="宋体" w:eastAsia="仿宋_GB2312" w:cs="宋体"/>
          <w:kern w:val="0"/>
          <w:sz w:val="32"/>
          <w:szCs w:val="32"/>
          <w:lang w:val="en-US" w:eastAsia="zh-CN" w:bidi="ar-SA"/>
        </w:rPr>
        <w:t>对</w:t>
      </w:r>
      <w:r>
        <w:rPr>
          <w:rFonts w:hint="eastAsia" w:ascii="仿宋_GB2312" w:hAnsi="宋体" w:eastAsia="仿宋_GB2312" w:cs="宋体"/>
          <w:kern w:val="0"/>
          <w:sz w:val="32"/>
          <w:szCs w:val="32"/>
          <w:lang w:val="en-US" w:eastAsia="zh-CN" w:bidi="ar-SA"/>
        </w:rPr>
        <w:t>县</w:t>
      </w:r>
      <w:r>
        <w:rPr>
          <w:rFonts w:ascii="仿宋_GB2312" w:hAnsi="宋体" w:eastAsia="仿宋_GB2312" w:cs="宋体"/>
          <w:kern w:val="0"/>
          <w:sz w:val="32"/>
          <w:szCs w:val="32"/>
          <w:lang w:val="en-US" w:eastAsia="zh-CN" w:bidi="ar-SA"/>
        </w:rPr>
        <w:t>应急管理局提出的救灾资金分配建议进行合规性审核，并按照预算管理相关规定及时下达资金。</w:t>
      </w:r>
      <w:r>
        <w:rPr>
          <w:rFonts w:hint="eastAsia" w:ascii="仿宋_GB2312" w:hAnsi="宋体" w:eastAsia="仿宋_GB2312" w:cs="宋体"/>
          <w:kern w:val="0"/>
          <w:sz w:val="32"/>
          <w:szCs w:val="32"/>
          <w:lang w:val="en-US" w:eastAsia="zh-CN" w:bidi="ar-SA"/>
        </w:rPr>
        <w:t>必要时，县应急管理局、县财政局按有关规定申请中央、省、市自然灾害生活救助资金。</w:t>
      </w:r>
    </w:p>
    <w:p>
      <w:pPr>
        <w:keepNext w:val="0"/>
        <w:keepLines w:val="0"/>
        <w:pageBreakBefore w:val="0"/>
        <w:widowControl w:val="0"/>
        <w:kinsoku/>
        <w:wordWrap/>
        <w:overflowPunct/>
        <w:topLinePunct w:val="0"/>
        <w:autoSpaceDE/>
        <w:autoSpaceDN/>
        <w:bidi w:val="0"/>
        <w:adjustRightInd/>
        <w:spacing w:beforeAutospacing="0" w:afterAutospacing="0" w:line="580" w:lineRule="exact"/>
        <w:ind w:firstLine="640" w:firstLineChars="200"/>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 xml:space="preserve">6.3.5 </w:t>
      </w:r>
      <w:r>
        <w:rPr>
          <w:rFonts w:hint="eastAsia" w:ascii="仿宋_GB2312" w:hAnsi="宋体" w:eastAsia="仿宋_GB2312" w:cs="宋体"/>
          <w:kern w:val="0"/>
          <w:sz w:val="32"/>
          <w:szCs w:val="32"/>
          <w:lang w:val="en-US" w:eastAsia="zh-CN" w:bidi="ar-SA"/>
        </w:rPr>
        <w:t>住房重建工作结束后，应急管理部门应采取实地调查、抽样调查等方式，对本地倒损住房恢复</w:t>
      </w:r>
      <w:r>
        <w:rPr>
          <w:rFonts w:hint="eastAsia" w:ascii="仿宋_GB2312" w:hAnsi="宋体" w:eastAsia="仿宋_GB2312" w:cs="宋体"/>
          <w:color w:val="000000"/>
          <w:kern w:val="0"/>
          <w:sz w:val="32"/>
          <w:szCs w:val="32"/>
          <w:lang w:val="en-US" w:eastAsia="zh-CN" w:bidi="ar-SA"/>
        </w:rPr>
        <w:t>重建补助资金管理工作开展绩效评估，并将评估结果报上一级应急管理部门。县应急管理局收到乡镇应急办上报的绩效评估结果后，应派出工作组通过实地抽查的方式，对倒损住房恢复重建补助资金管理工作进行绩效评估。</w:t>
      </w:r>
      <w:r>
        <w:rPr>
          <w:rFonts w:hint="eastAsia" w:ascii="仿宋_GB2312" w:hAnsi="仿宋_GB2312" w:eastAsia="仿宋_GB2312" w:cs="仿宋_GB2312"/>
          <w:color w:val="000000"/>
          <w:kern w:val="0"/>
          <w:sz w:val="32"/>
          <w:szCs w:val="32"/>
          <w:lang w:val="en-US" w:eastAsia="zh-CN" w:bidi="ar-SA"/>
        </w:rPr>
        <w:t xml:space="preserve"> </w:t>
      </w:r>
    </w:p>
    <w:p>
      <w:pPr>
        <w:keepNext w:val="0"/>
        <w:keepLines w:val="0"/>
        <w:pageBreakBefore w:val="0"/>
        <w:widowControl w:val="0"/>
        <w:kinsoku/>
        <w:wordWrap/>
        <w:overflowPunct/>
        <w:topLinePunct w:val="0"/>
        <w:autoSpaceDE/>
        <w:autoSpaceDN/>
        <w:bidi w:val="0"/>
        <w:adjustRightInd/>
        <w:spacing w:beforeAutospacing="0" w:afterAutospacing="0" w:line="580" w:lineRule="exact"/>
        <w:ind w:firstLine="640" w:firstLineChars="200"/>
        <w:jc w:val="both"/>
        <w:textAlignment w:val="auto"/>
        <w:rPr>
          <w:rFonts w:hint="eastAsia" w:ascii="仿宋_GB2312" w:hAnsi="宋体" w:eastAsia="仿宋_GB2312" w:cs="宋体"/>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6.3.6</w:t>
      </w:r>
      <w:r>
        <w:rPr>
          <w:rFonts w:hint="eastAsia" w:ascii="仿宋_GB2312" w:hAnsi="宋体" w:eastAsia="仿宋_GB2312" w:cs="宋体"/>
          <w:color w:val="000000"/>
          <w:kern w:val="0"/>
          <w:sz w:val="32"/>
          <w:szCs w:val="32"/>
          <w:lang w:val="en-US" w:eastAsia="zh-CN" w:bidi="ar-SA"/>
        </w:rPr>
        <w:t>住房和城乡建设部门负责倒损住房恢复重建的技术支持、质量监督等工作。有关部门按职责负责重建规划、选址和制定优惠政策等工作，支持做好倒损住房重建工作。</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firstLine="640" w:firstLineChars="200"/>
        <w:jc w:val="left"/>
        <w:textAlignment w:val="auto"/>
        <w:rPr>
          <w:rFonts w:hint="eastAsia" w:ascii="仿宋_GB2312" w:hAnsi="宋体" w:eastAsia="仿宋_GB2312" w:cs="宋体"/>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6.3.7</w:t>
      </w:r>
      <w:r>
        <w:rPr>
          <w:rFonts w:hint="eastAsia" w:ascii="仿宋_GB2312" w:hAnsi="宋体" w:eastAsia="仿宋_GB2312" w:cs="宋体"/>
          <w:color w:val="000000"/>
          <w:kern w:val="0"/>
          <w:sz w:val="32"/>
          <w:szCs w:val="32"/>
          <w:lang w:val="en-US" w:eastAsia="zh-CN" w:bidi="ar-SA"/>
        </w:rPr>
        <w:t>由县政府统一组织开展的恢复重建，按有关规定执行。</w:t>
      </w:r>
    </w:p>
    <w:p>
      <w:pPr>
        <w:keepNext w:val="0"/>
        <w:keepLines w:val="0"/>
        <w:pageBreakBefore w:val="0"/>
        <w:widowControl w:val="0"/>
        <w:kinsoku/>
        <w:wordWrap/>
        <w:overflowPunct/>
        <w:topLinePunct w:val="0"/>
        <w:autoSpaceDE/>
        <w:autoSpaceDN/>
        <w:bidi w:val="0"/>
        <w:adjustRightInd/>
        <w:spacing w:before="0" w:beforeAutospacing="0" w:after="0" w:afterAutospacing="0" w:line="580" w:lineRule="exact"/>
        <w:ind w:firstLine="640" w:firstLineChars="200"/>
        <w:contextualSpacing/>
        <w:jc w:val="both"/>
        <w:textAlignment w:val="auto"/>
        <w:rPr>
          <w:rFonts w:hint="eastAsia" w:ascii="黑体" w:hAnsi="黑体" w:eastAsia="黑体" w:cs="宋体"/>
          <w:color w:val="000000"/>
          <w:kern w:val="0"/>
          <w:sz w:val="32"/>
          <w:szCs w:val="32"/>
          <w:lang w:val="en-US" w:eastAsia="zh-CN" w:bidi="ar-SA"/>
        </w:rPr>
      </w:pPr>
      <w:r>
        <w:rPr>
          <w:rFonts w:hint="eastAsia" w:ascii="黑体" w:hAnsi="黑体" w:eastAsia="黑体" w:cs="宋体"/>
          <w:color w:val="000000"/>
          <w:kern w:val="0"/>
          <w:sz w:val="32"/>
          <w:szCs w:val="32"/>
          <w:lang w:val="en-US" w:eastAsia="zh-CN" w:bidi="ar-SA"/>
        </w:rPr>
        <w:t>7  保障措施</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firstLine="640" w:firstLineChars="200"/>
        <w:jc w:val="left"/>
        <w:textAlignment w:val="auto"/>
        <w:rPr>
          <w:rFonts w:hint="eastAsia" w:ascii="仿宋_GB2312" w:hAnsi="宋体" w:eastAsia="仿宋_GB2312" w:cs="宋体"/>
          <w:color w:val="000000"/>
          <w:kern w:val="0"/>
          <w:sz w:val="32"/>
          <w:szCs w:val="32"/>
          <w:lang w:val="en-US" w:eastAsia="zh-CN" w:bidi="ar-SA"/>
        </w:rPr>
      </w:pPr>
      <w:r>
        <w:rPr>
          <w:rFonts w:hint="eastAsia" w:ascii="仿宋_GB2312" w:hAnsi="宋体" w:eastAsia="仿宋_GB2312" w:cs="宋体"/>
          <w:color w:val="000000"/>
          <w:kern w:val="0"/>
          <w:sz w:val="32"/>
          <w:szCs w:val="32"/>
          <w:lang w:val="en-US" w:eastAsia="zh-CN" w:bidi="ar-SA"/>
        </w:rPr>
        <w:t>各级政府及其有关部门单位应按照职责分工和相关预案规定，协同做好应对自然灾害的资金、队伍、物资、通信、电力、交通运输和医疗卫生等保障工作，保证自然灾害救助工作所需和灾区群众的基本生活，以及恢复重建工作的顺利进行。</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0" w:firstLineChars="200"/>
        <w:contextualSpacing/>
        <w:jc w:val="both"/>
        <w:textAlignment w:val="auto"/>
        <w:rPr>
          <w:rFonts w:hint="eastAsia" w:ascii="楷体_GB2312" w:hAnsi="楷体_GB2312" w:eastAsia="楷体_GB2312" w:cs="楷体_GB2312"/>
          <w:color w:val="000000"/>
          <w:kern w:val="0"/>
          <w:sz w:val="32"/>
          <w:szCs w:val="32"/>
          <w:lang w:val="en-US" w:eastAsia="zh-CN" w:bidi="ar-SA"/>
        </w:rPr>
      </w:pPr>
      <w:r>
        <w:rPr>
          <w:rFonts w:hint="eastAsia" w:ascii="楷体_GB2312" w:hAnsi="楷体_GB2312" w:eastAsia="楷体_GB2312" w:cs="楷体_GB2312"/>
          <w:color w:val="000000"/>
          <w:kern w:val="0"/>
          <w:sz w:val="32"/>
          <w:szCs w:val="32"/>
          <w:lang w:val="en-US" w:eastAsia="zh-CN" w:bidi="ar-SA"/>
        </w:rPr>
        <w:t>7.1　资金保障</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firstLine="640" w:firstLineChars="200"/>
        <w:jc w:val="left"/>
        <w:textAlignment w:val="auto"/>
        <w:rPr>
          <w:rFonts w:hint="eastAsia" w:ascii="仿宋_GB2312" w:hAnsi="宋体" w:eastAsia="仿宋_GB2312" w:cs="宋体"/>
          <w:color w:val="000000"/>
          <w:kern w:val="0"/>
          <w:sz w:val="32"/>
          <w:szCs w:val="32"/>
          <w:lang w:val="en-US" w:eastAsia="zh-CN" w:bidi="ar-SA"/>
        </w:rPr>
      </w:pPr>
      <w:r>
        <w:rPr>
          <w:rFonts w:hint="eastAsia" w:ascii="仿宋_GB2312" w:hAnsi="宋体" w:eastAsia="仿宋_GB2312" w:cs="宋体"/>
          <w:color w:val="000000"/>
          <w:kern w:val="0"/>
          <w:sz w:val="32"/>
          <w:szCs w:val="32"/>
          <w:lang w:val="en-US" w:eastAsia="zh-CN" w:bidi="ar-SA"/>
        </w:rPr>
        <w:t>应对自然灾害所需资金，应按照救灾工作分级负责、救灾资金分级负担、以属地为主的原则，多渠道筹集，保障应急救助工作需要。</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firstLine="640" w:firstLineChars="200"/>
        <w:jc w:val="left"/>
        <w:textAlignment w:val="auto"/>
        <w:rPr>
          <w:rFonts w:hint="eastAsia" w:ascii="仿宋_GB2312" w:hAnsi="宋体" w:eastAsia="仿宋_GB2312" w:cs="宋体"/>
          <w:color w:val="000000"/>
          <w:kern w:val="0"/>
          <w:sz w:val="32"/>
          <w:szCs w:val="32"/>
          <w:lang w:val="en-US" w:eastAsia="zh-CN" w:bidi="ar-SA"/>
        </w:rPr>
      </w:pPr>
      <w:r>
        <w:rPr>
          <w:rFonts w:hint="eastAsia" w:ascii="仿宋_GB2312" w:hAnsi="宋体" w:eastAsia="仿宋_GB2312" w:cs="宋体"/>
          <w:color w:val="000000"/>
          <w:kern w:val="0"/>
          <w:sz w:val="32"/>
          <w:szCs w:val="32"/>
        </w:rPr>
        <w:t xml:space="preserve">7.1.1 </w:t>
      </w:r>
      <w:r>
        <w:rPr>
          <w:rFonts w:hint="eastAsia" w:ascii="仿宋_GB2312" w:hAnsi="宋体" w:eastAsia="仿宋_GB2312" w:cs="宋体"/>
          <w:color w:val="000000"/>
          <w:kern w:val="0"/>
          <w:sz w:val="32"/>
          <w:szCs w:val="32"/>
          <w:lang w:val="en-US" w:eastAsia="zh-CN" w:bidi="ar-SA"/>
        </w:rPr>
        <w:t>县政府应深入贯彻落实省委、省政府《关于推进防灾减灾救灾体制机制改革的实施意见》和《临沂市加快推进防灾减灾救灾体制机制改革分工方案》，建立健全救灾资金投入保障机制。各级应保障好救灾资金投入，完善灾害救助政策，拓宽资金投入渠道，逐步建立完善资金长效投入机制。</w:t>
      </w:r>
    </w:p>
    <w:p>
      <w:pPr>
        <w:keepNext w:val="0"/>
        <w:keepLines w:val="0"/>
        <w:pageBreakBefore w:val="0"/>
        <w:widowControl w:val="0"/>
        <w:kinsoku/>
        <w:wordWrap/>
        <w:overflowPunct/>
        <w:topLinePunct w:val="0"/>
        <w:autoSpaceDE/>
        <w:autoSpaceDN/>
        <w:bidi w:val="0"/>
        <w:adjustRightInd/>
        <w:spacing w:beforeAutospacing="0" w:afterAutospacing="0" w:line="580" w:lineRule="exact"/>
        <w:ind w:firstLine="640" w:firstLineChars="200"/>
        <w:jc w:val="both"/>
        <w:textAlignment w:val="auto"/>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7.1.2 </w:t>
      </w:r>
      <w:r>
        <w:rPr>
          <w:rFonts w:hint="eastAsia" w:ascii="仿宋_GB2312" w:hAnsi="宋体" w:eastAsia="仿宋_GB2312" w:cs="宋体"/>
          <w:color w:val="000000"/>
          <w:kern w:val="0"/>
          <w:sz w:val="32"/>
          <w:szCs w:val="32"/>
          <w:lang w:val="en-US" w:eastAsia="zh-CN" w:bidi="ar-SA"/>
        </w:rPr>
        <w:t>县政府应将自然灾害救助必要工作经费纳入同级财政保障，确保工作所需。</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firstLine="640" w:firstLineChars="200"/>
        <w:jc w:val="left"/>
        <w:textAlignment w:val="auto"/>
        <w:rPr>
          <w:rFonts w:hint="eastAsia" w:ascii="仿宋_GB2312" w:hAnsi="宋体" w:eastAsia="仿宋_GB2312" w:cs="宋体"/>
          <w:color w:val="000000"/>
          <w:kern w:val="0"/>
          <w:sz w:val="32"/>
          <w:szCs w:val="32"/>
          <w:lang w:val="en-US" w:eastAsia="zh-CN" w:bidi="ar-SA"/>
        </w:rPr>
      </w:pPr>
      <w:r>
        <w:rPr>
          <w:rFonts w:hint="eastAsia" w:ascii="仿宋_GB2312" w:hAnsi="宋体" w:eastAsia="仿宋_GB2312" w:cs="宋体"/>
          <w:color w:val="000000"/>
          <w:kern w:val="0"/>
          <w:sz w:val="32"/>
          <w:szCs w:val="32"/>
        </w:rPr>
        <w:t xml:space="preserve">7.1.3 </w:t>
      </w:r>
      <w:r>
        <w:rPr>
          <w:rFonts w:hint="eastAsia" w:ascii="仿宋_GB2312" w:hAnsi="宋体" w:eastAsia="仿宋_GB2312" w:cs="宋体"/>
          <w:color w:val="000000"/>
          <w:kern w:val="0"/>
          <w:sz w:val="32"/>
          <w:szCs w:val="32"/>
          <w:lang w:val="en-US" w:eastAsia="zh-CN" w:bidi="ar-SA"/>
        </w:rPr>
        <w:t>县政府及其财政部门在自然灾害发生后应当按规定简化财政资金的审批和划拨程序，保证应急处置所需资金。</w:t>
      </w:r>
    </w:p>
    <w:p>
      <w:pPr>
        <w:keepNext w:val="0"/>
        <w:keepLines w:val="0"/>
        <w:pageBreakBefore w:val="0"/>
        <w:widowControl w:val="0"/>
        <w:kinsoku/>
        <w:wordWrap/>
        <w:overflowPunct/>
        <w:topLinePunct w:val="0"/>
        <w:autoSpaceDE/>
        <w:autoSpaceDN/>
        <w:bidi w:val="0"/>
        <w:adjustRightInd/>
        <w:spacing w:beforeAutospacing="0" w:afterAutospacing="0" w:line="580" w:lineRule="exact"/>
        <w:ind w:firstLine="640" w:firstLineChars="200"/>
        <w:jc w:val="both"/>
        <w:textAlignment w:val="auto"/>
        <w:rPr>
          <w:rFonts w:hint="eastAsia" w:ascii="仿宋_GB2312" w:hAnsi="宋体" w:eastAsia="仿宋_GB2312" w:cs="宋体"/>
          <w:color w:val="000000"/>
          <w:kern w:val="0"/>
          <w:sz w:val="32"/>
          <w:szCs w:val="32"/>
          <w:lang w:val="en-US" w:eastAsia="zh-CN" w:bidi="ar-SA"/>
        </w:rPr>
      </w:pPr>
      <w:r>
        <w:rPr>
          <w:rFonts w:hint="eastAsia" w:ascii="仿宋_GB2312" w:hAnsi="宋体" w:eastAsia="仿宋_GB2312" w:cs="宋体"/>
          <w:color w:val="000000"/>
          <w:kern w:val="0"/>
          <w:sz w:val="32"/>
          <w:szCs w:val="32"/>
        </w:rPr>
        <w:t>7.1.</w:t>
      </w:r>
      <w:r>
        <w:rPr>
          <w:rFonts w:hint="eastAsia" w:ascii="仿宋_GB2312" w:hAnsi="宋体" w:eastAsia="仿宋_GB2312" w:cs="宋体"/>
          <w:color w:val="000000"/>
          <w:kern w:val="0"/>
          <w:sz w:val="32"/>
          <w:szCs w:val="32"/>
          <w:lang w:val="en-US" w:eastAsia="zh-CN"/>
        </w:rPr>
        <w:t>4</w:t>
      </w:r>
      <w:r>
        <w:rPr>
          <w:rFonts w:hint="eastAsia" w:ascii="仿宋_GB2312" w:hAnsi="宋体" w:eastAsia="仿宋_GB2312" w:cs="宋体"/>
          <w:color w:val="000000"/>
          <w:kern w:val="0"/>
          <w:sz w:val="32"/>
          <w:szCs w:val="32"/>
        </w:rPr>
        <w:t xml:space="preserve"> </w:t>
      </w:r>
      <w:r>
        <w:rPr>
          <w:rFonts w:hint="eastAsia" w:ascii="仿宋_GB2312" w:hAnsi="宋体" w:eastAsia="仿宋_GB2312" w:cs="宋体"/>
          <w:color w:val="000000"/>
          <w:kern w:val="0"/>
          <w:sz w:val="32"/>
          <w:szCs w:val="32"/>
          <w:lang w:val="en-US" w:eastAsia="zh-CN" w:bidi="ar-SA"/>
        </w:rPr>
        <w:t>各级应通过动支预备费等方式多渠道筹措资金，根据有关规定和补助标准，保障受灾人员生活救助需要。</w:t>
      </w:r>
    </w:p>
    <w:p>
      <w:pPr>
        <w:keepNext w:val="0"/>
        <w:keepLines w:val="0"/>
        <w:pageBreakBefore w:val="0"/>
        <w:widowControl w:val="0"/>
        <w:kinsoku/>
        <w:wordWrap/>
        <w:overflowPunct/>
        <w:topLinePunct w:val="0"/>
        <w:autoSpaceDE/>
        <w:autoSpaceDN/>
        <w:bidi w:val="0"/>
        <w:adjustRightInd/>
        <w:spacing w:beforeAutospacing="0" w:afterAutospacing="0" w:line="580" w:lineRule="exact"/>
        <w:ind w:firstLine="640" w:firstLineChars="200"/>
        <w:jc w:val="both"/>
        <w:textAlignment w:val="auto"/>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7.1.</w:t>
      </w:r>
      <w:r>
        <w:rPr>
          <w:rFonts w:hint="eastAsia" w:ascii="仿宋_GB2312" w:hAnsi="宋体" w:eastAsia="仿宋_GB2312" w:cs="宋体"/>
          <w:color w:val="000000"/>
          <w:kern w:val="0"/>
          <w:sz w:val="32"/>
          <w:szCs w:val="32"/>
          <w:lang w:val="en-US" w:eastAsia="zh-CN"/>
        </w:rPr>
        <w:t>5</w:t>
      </w:r>
      <w:r>
        <w:rPr>
          <w:rFonts w:hint="eastAsia" w:ascii="仿宋_GB2312" w:hAnsi="宋体" w:eastAsia="仿宋_GB2312" w:cs="宋体"/>
          <w:color w:val="000000"/>
          <w:kern w:val="0"/>
          <w:sz w:val="32"/>
          <w:szCs w:val="32"/>
        </w:rPr>
        <w:t xml:space="preserve"> </w:t>
      </w:r>
      <w:r>
        <w:rPr>
          <w:rFonts w:hint="eastAsia" w:ascii="仿宋_GB2312" w:hAnsi="宋体" w:eastAsia="仿宋_GB2312" w:cs="宋体"/>
          <w:color w:val="000000"/>
          <w:kern w:val="0"/>
          <w:sz w:val="32"/>
          <w:szCs w:val="32"/>
          <w:lang w:val="en-US" w:eastAsia="zh-CN" w:bidi="ar-SA"/>
        </w:rPr>
        <w:t>县政府应根据经济社会发展水平、自然灾害生活救助成本及地方资金安排等因素，适时调整自然灾害救助政策和相关补助标准。</w:t>
      </w:r>
      <w:r>
        <w:rPr>
          <w:rFonts w:hint="eastAsia" w:ascii="仿宋_GB2312" w:hAnsi="宋体" w:eastAsia="仿宋_GB2312" w:cs="宋体"/>
          <w:color w:val="000000"/>
          <w:kern w:val="0"/>
          <w:sz w:val="32"/>
          <w:szCs w:val="32"/>
        </w:rPr>
        <w:t xml:space="preserve"> </w:t>
      </w:r>
    </w:p>
    <w:p>
      <w:pPr>
        <w:keepNext w:val="0"/>
        <w:keepLines w:val="0"/>
        <w:pageBreakBefore w:val="0"/>
        <w:widowControl w:val="0"/>
        <w:kinsoku/>
        <w:wordWrap/>
        <w:overflowPunct/>
        <w:topLinePunct w:val="0"/>
        <w:autoSpaceDE/>
        <w:autoSpaceDN/>
        <w:bidi w:val="0"/>
        <w:adjustRightInd/>
        <w:spacing w:beforeAutospacing="0" w:afterAutospacing="0" w:line="580" w:lineRule="exact"/>
        <w:ind w:firstLine="640" w:firstLineChars="200"/>
        <w:jc w:val="left"/>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7.1.6鼓励公民、法人和其他组织依法进行捐赠和援助。</w:t>
      </w:r>
    </w:p>
    <w:p>
      <w:pPr>
        <w:keepNext w:val="0"/>
        <w:keepLines w:val="0"/>
        <w:pageBreakBefore w:val="0"/>
        <w:widowControl w:val="0"/>
        <w:kinsoku/>
        <w:wordWrap/>
        <w:overflowPunct/>
        <w:topLinePunct w:val="0"/>
        <w:autoSpaceDE/>
        <w:autoSpaceDN/>
        <w:bidi w:val="0"/>
        <w:adjustRightInd/>
        <w:spacing w:beforeAutospacing="0" w:afterAutospacing="0" w:line="580" w:lineRule="exact"/>
        <w:ind w:firstLine="640" w:firstLineChars="200"/>
        <w:jc w:val="left"/>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 xml:space="preserve">7.1.7 充分发挥灾害民生综合保险的救助作用，鼓励、督促保险公司建立自然灾害理赔绿色通道，提升服务水平，缩短理赔时效。 </w:t>
      </w:r>
    </w:p>
    <w:p>
      <w:pPr>
        <w:keepNext w:val="0"/>
        <w:keepLines w:val="0"/>
        <w:pageBreakBefore w:val="0"/>
        <w:widowControl w:val="0"/>
        <w:kinsoku/>
        <w:wordWrap/>
        <w:overflowPunct/>
        <w:topLinePunct w:val="0"/>
        <w:autoSpaceDE/>
        <w:autoSpaceDN/>
        <w:bidi w:val="0"/>
        <w:adjustRightInd/>
        <w:spacing w:beforeAutospacing="0" w:afterAutospacing="0" w:line="580" w:lineRule="exact"/>
        <w:ind w:firstLine="640" w:firstLineChars="200"/>
        <w:jc w:val="both"/>
        <w:textAlignment w:val="auto"/>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7.1.</w:t>
      </w:r>
      <w:r>
        <w:rPr>
          <w:rFonts w:hint="eastAsia" w:ascii="仿宋_GB2312" w:hAnsi="宋体" w:eastAsia="仿宋_GB2312" w:cs="宋体"/>
          <w:color w:val="000000"/>
          <w:kern w:val="0"/>
          <w:sz w:val="32"/>
          <w:szCs w:val="32"/>
          <w:lang w:val="en-US" w:eastAsia="zh-CN"/>
        </w:rPr>
        <w:t>8</w:t>
      </w:r>
      <w:r>
        <w:rPr>
          <w:rFonts w:hint="eastAsia" w:ascii="仿宋_GB2312" w:hAnsi="宋体" w:eastAsia="仿宋_GB2312" w:cs="宋体"/>
          <w:color w:val="000000"/>
          <w:kern w:val="0"/>
          <w:sz w:val="32"/>
          <w:szCs w:val="32"/>
        </w:rPr>
        <w:t xml:space="preserve"> </w:t>
      </w:r>
      <w:r>
        <w:rPr>
          <w:rFonts w:hint="eastAsia" w:ascii="仿宋_GB2312" w:hAnsi="宋体" w:eastAsia="仿宋_GB2312" w:cs="宋体"/>
          <w:color w:val="000000"/>
          <w:kern w:val="0"/>
          <w:sz w:val="32"/>
          <w:szCs w:val="32"/>
          <w:lang w:val="en-US" w:eastAsia="zh-CN" w:bidi="ar-SA"/>
        </w:rPr>
        <w:t>县应急管理局、县财政局按有关规定开展资金绩效目标管理工作。</w:t>
      </w:r>
      <w:r>
        <w:rPr>
          <w:rFonts w:hint="eastAsia" w:ascii="仿宋_GB2312" w:hAnsi="宋体" w:eastAsia="仿宋_GB2312" w:cs="宋体"/>
          <w:color w:val="000000"/>
          <w:kern w:val="0"/>
          <w:sz w:val="32"/>
          <w:szCs w:val="32"/>
        </w:rPr>
        <w:t xml:space="preserve"> </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0" w:firstLineChars="200"/>
        <w:contextualSpacing/>
        <w:jc w:val="both"/>
        <w:textAlignment w:val="auto"/>
        <w:rPr>
          <w:rFonts w:hint="eastAsia" w:ascii="楷体_GB2312" w:hAnsi="楷体_GB2312" w:eastAsia="楷体_GB2312" w:cs="楷体_GB2312"/>
          <w:color w:val="000000"/>
          <w:kern w:val="0"/>
          <w:sz w:val="32"/>
          <w:szCs w:val="32"/>
          <w:lang w:val="en-US" w:eastAsia="zh-CN" w:bidi="ar-SA"/>
        </w:rPr>
      </w:pPr>
      <w:r>
        <w:rPr>
          <w:rFonts w:hint="eastAsia" w:ascii="楷体_GB2312" w:hAnsi="楷体_GB2312" w:eastAsia="楷体_GB2312" w:cs="楷体_GB2312"/>
          <w:color w:val="000000"/>
          <w:kern w:val="0"/>
          <w:sz w:val="32"/>
          <w:szCs w:val="32"/>
          <w:lang w:val="en-US" w:eastAsia="zh-CN" w:bidi="ar-SA"/>
        </w:rPr>
        <w:t>7.2　物资保障</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firstLine="640" w:firstLineChars="200"/>
        <w:jc w:val="left"/>
        <w:textAlignment w:val="auto"/>
        <w:rPr>
          <w:rFonts w:hint="eastAsia" w:ascii="仿宋_GB2312" w:hAnsi="宋体" w:eastAsia="仿宋_GB2312" w:cs="宋体"/>
          <w:color w:val="000000"/>
          <w:kern w:val="0"/>
          <w:sz w:val="32"/>
          <w:szCs w:val="32"/>
          <w:lang w:val="en-US" w:eastAsia="zh-CN" w:bidi="ar-SA"/>
        </w:rPr>
      </w:pPr>
      <w:r>
        <w:rPr>
          <w:rFonts w:hint="eastAsia" w:ascii="仿宋_GB2312" w:hAnsi="宋体" w:eastAsia="仿宋_GB2312" w:cs="宋体"/>
          <w:color w:val="000000"/>
          <w:kern w:val="0"/>
          <w:sz w:val="32"/>
          <w:szCs w:val="32"/>
        </w:rPr>
        <w:t xml:space="preserve">7.2.1 </w:t>
      </w:r>
      <w:r>
        <w:rPr>
          <w:rFonts w:hint="eastAsia" w:ascii="仿宋_GB2312" w:hAnsi="宋体" w:eastAsia="仿宋_GB2312" w:cs="宋体"/>
          <w:color w:val="000000"/>
          <w:kern w:val="0"/>
          <w:sz w:val="32"/>
          <w:szCs w:val="32"/>
          <w:lang w:val="en-US" w:eastAsia="zh-CN" w:bidi="ar-SA"/>
        </w:rPr>
        <w:t xml:space="preserve"> 县应急管理局会同县发展和改革局等部门确定年度购置计划，根据需要下达动用指令。县发展和改革局按权限组织实施县级救灾物资的收储、轮换和日常管理，根据动用指令按程序组织调出。</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firstLine="640" w:firstLineChars="200"/>
        <w:jc w:val="left"/>
        <w:textAlignment w:val="auto"/>
        <w:rPr>
          <w:rFonts w:hint="eastAsia" w:ascii="仿宋_GB2312" w:hAnsi="宋体" w:eastAsia="仿宋_GB2312" w:cs="宋体"/>
          <w:color w:val="000000"/>
          <w:kern w:val="0"/>
          <w:sz w:val="32"/>
          <w:szCs w:val="32"/>
          <w:lang w:val="en-US" w:eastAsia="zh-CN" w:bidi="ar-SA"/>
        </w:rPr>
      </w:pPr>
      <w:r>
        <w:rPr>
          <w:rFonts w:hint="eastAsia" w:ascii="仿宋_GB2312" w:hAnsi="宋体" w:eastAsia="仿宋_GB2312" w:cs="宋体"/>
          <w:color w:val="000000"/>
          <w:kern w:val="0"/>
          <w:sz w:val="32"/>
          <w:szCs w:val="32"/>
          <w:lang w:val="en-US" w:eastAsia="zh-CN" w:bidi="ar-SA"/>
        </w:rPr>
        <w:t>逐步建立县、乡、村三级救灾物资保障体系，完善重要应急物资的储备、更新、调拨和紧急配送体系。各级承担救灾物资储备管理职能的主管部门应合理规划、建设功能完善、符合标准的救灾物资储备库。自然灾害多发、易发的乡镇（街道、开发区）应当根据自然灾害特点、居民人口数量和分布等情况，按照合理布局、规模适度的原则，设立救灾物资储备站（点）。救灾物资储备站（点）建设应加强与储备物资管理等部门的协同联动和资源共享，统筹考虑各行业应急处置、抢险救灾等方面需要。</w:t>
      </w:r>
    </w:p>
    <w:p>
      <w:pPr>
        <w:keepNext w:val="0"/>
        <w:keepLines w:val="0"/>
        <w:pageBreakBefore w:val="0"/>
        <w:widowControl w:val="0"/>
        <w:kinsoku/>
        <w:wordWrap/>
        <w:overflowPunct/>
        <w:topLinePunct w:val="0"/>
        <w:autoSpaceDE/>
        <w:autoSpaceDN/>
        <w:bidi w:val="0"/>
        <w:adjustRightInd/>
        <w:spacing w:beforeAutospacing="0" w:afterAutospacing="0" w:line="580" w:lineRule="exact"/>
        <w:ind w:firstLine="640" w:firstLineChars="200"/>
        <w:jc w:val="left"/>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建立应急物资、装备共用共享和协调机制，构建涵盖防汛抗旱、森林防灭火、地震、消防救援等重点领域装备、重要应急物资和人员队伍等组成的全县应急救助保障系统。发生自然灾害后，县政府组织成立的救灾应急指挥机构统筹调度指挥各行业领域应急物资、装备、设备及救援队伍等。</w:t>
      </w:r>
    </w:p>
    <w:p>
      <w:pPr>
        <w:keepNext w:val="0"/>
        <w:keepLines w:val="0"/>
        <w:pageBreakBefore w:val="0"/>
        <w:widowControl w:val="0"/>
        <w:kinsoku/>
        <w:wordWrap/>
        <w:overflowPunct/>
        <w:topLinePunct w:val="0"/>
        <w:autoSpaceDE/>
        <w:autoSpaceDN/>
        <w:bidi w:val="0"/>
        <w:adjustRightInd/>
        <w:spacing w:beforeAutospacing="0" w:afterAutospacing="0" w:line="580" w:lineRule="exact"/>
        <w:ind w:firstLine="640" w:firstLineChars="200"/>
        <w:jc w:val="left"/>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 xml:space="preserve">7.2.2  建立以政府储备为主、社会化储备为辅的多层次、多元化应急物资装备储备机制。鼓励和引导村居社区、企事业单位和家庭储备基本的应急自救物资和生活必需品。 </w:t>
      </w:r>
    </w:p>
    <w:p>
      <w:pPr>
        <w:keepNext w:val="0"/>
        <w:keepLines w:val="0"/>
        <w:pageBreakBefore w:val="0"/>
        <w:widowControl w:val="0"/>
        <w:kinsoku/>
        <w:wordWrap/>
        <w:overflowPunct/>
        <w:topLinePunct w:val="0"/>
        <w:autoSpaceDE/>
        <w:autoSpaceDN/>
        <w:bidi w:val="0"/>
        <w:adjustRightInd/>
        <w:spacing w:beforeAutospacing="0" w:afterAutospacing="0" w:line="580" w:lineRule="exact"/>
        <w:ind w:firstLine="640" w:firstLineChars="200"/>
        <w:jc w:val="both"/>
        <w:textAlignment w:val="auto"/>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7.2.3 </w:t>
      </w:r>
      <w:r>
        <w:rPr>
          <w:rFonts w:hint="eastAsia" w:ascii="仿宋_GB2312" w:hAnsi="宋体" w:eastAsia="仿宋_GB2312" w:cs="宋体"/>
          <w:color w:val="000000"/>
          <w:kern w:val="0"/>
          <w:sz w:val="32"/>
          <w:szCs w:val="32"/>
          <w:lang w:val="en-US" w:eastAsia="zh-CN" w:bidi="ar-SA"/>
        </w:rPr>
        <w:t xml:space="preserve"> 健全完善救灾物资储备库管理标准、制度，规范救灾物资发放全过程管理。</w:t>
      </w:r>
    </w:p>
    <w:p>
      <w:pPr>
        <w:keepNext w:val="0"/>
        <w:keepLines w:val="0"/>
        <w:pageBreakBefore w:val="0"/>
        <w:widowControl w:val="0"/>
        <w:kinsoku/>
        <w:wordWrap/>
        <w:overflowPunct/>
        <w:topLinePunct w:val="0"/>
        <w:autoSpaceDE/>
        <w:autoSpaceDN/>
        <w:bidi w:val="0"/>
        <w:adjustRightInd/>
        <w:spacing w:beforeAutospacing="0" w:afterAutospacing="0" w:line="580" w:lineRule="exact"/>
        <w:ind w:firstLine="640" w:firstLineChars="200"/>
        <w:jc w:val="both"/>
        <w:textAlignment w:val="auto"/>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7.2.4 </w:t>
      </w:r>
      <w:r>
        <w:rPr>
          <w:rFonts w:hint="eastAsia" w:ascii="仿宋_GB2312" w:hAnsi="宋体" w:eastAsia="仿宋_GB2312" w:cs="宋体"/>
          <w:color w:val="000000"/>
          <w:kern w:val="0"/>
          <w:sz w:val="32"/>
          <w:szCs w:val="32"/>
          <w:lang w:val="en-US" w:eastAsia="zh-CN" w:bidi="ar-SA"/>
        </w:rPr>
        <w:t>建立健全救灾物资应急保障和征用补偿机制。县政府依法实施应急征用，被征用的财产使用后，应当及时返还被征用人。财产被征用或者被征用后毁损、灭失的，应当按照当时当地的市场平均价格给予补偿。</w:t>
      </w:r>
      <w:r>
        <w:rPr>
          <w:rFonts w:hint="eastAsia" w:ascii="仿宋_GB2312" w:hAnsi="宋体" w:eastAsia="仿宋_GB2312" w:cs="宋体"/>
          <w:color w:val="000000"/>
          <w:kern w:val="0"/>
          <w:sz w:val="32"/>
          <w:szCs w:val="32"/>
        </w:rPr>
        <w:t xml:space="preserve"> </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0" w:firstLineChars="200"/>
        <w:contextualSpacing/>
        <w:jc w:val="both"/>
        <w:textAlignment w:val="auto"/>
        <w:rPr>
          <w:rFonts w:hint="eastAsia" w:ascii="楷体_GB2312" w:hAnsi="楷体_GB2312" w:eastAsia="楷体_GB2312" w:cs="楷体_GB2312"/>
          <w:color w:val="000000"/>
          <w:kern w:val="0"/>
          <w:sz w:val="32"/>
          <w:szCs w:val="32"/>
          <w:lang w:val="en-US" w:eastAsia="zh-CN" w:bidi="ar-SA"/>
        </w:rPr>
      </w:pPr>
      <w:r>
        <w:rPr>
          <w:rFonts w:hint="eastAsia" w:ascii="楷体_GB2312" w:hAnsi="楷体_GB2312" w:eastAsia="楷体_GB2312" w:cs="楷体_GB2312"/>
          <w:color w:val="000000"/>
          <w:kern w:val="0"/>
          <w:sz w:val="32"/>
          <w:szCs w:val="32"/>
          <w:lang w:val="en-US" w:eastAsia="zh-CN" w:bidi="ar-SA"/>
        </w:rPr>
        <w:t>7.3　通信和信息保障</w:t>
      </w:r>
    </w:p>
    <w:p>
      <w:pPr>
        <w:keepNext w:val="0"/>
        <w:keepLines w:val="0"/>
        <w:pageBreakBefore w:val="0"/>
        <w:widowControl w:val="0"/>
        <w:kinsoku/>
        <w:wordWrap/>
        <w:overflowPunct/>
        <w:topLinePunct w:val="0"/>
        <w:autoSpaceDE/>
        <w:autoSpaceDN/>
        <w:bidi w:val="0"/>
        <w:adjustRightInd/>
        <w:spacing w:beforeAutospacing="0" w:afterAutospacing="0" w:line="580" w:lineRule="exact"/>
        <w:ind w:firstLine="640" w:firstLineChars="200"/>
        <w:jc w:val="both"/>
        <w:textAlignment w:val="auto"/>
        <w:rPr>
          <w:rFonts w:hint="eastAsia" w:ascii="仿宋_GB2312" w:hAnsi="宋体" w:eastAsia="仿宋_GB2312" w:cs="宋体"/>
          <w:color w:val="000000"/>
          <w:kern w:val="0"/>
          <w:sz w:val="32"/>
          <w:szCs w:val="32"/>
          <w:lang w:val="en-US" w:eastAsia="zh-CN" w:bidi="ar-SA"/>
        </w:rPr>
      </w:pPr>
      <w:r>
        <w:rPr>
          <w:rFonts w:hint="eastAsia" w:ascii="仿宋_GB2312" w:hAnsi="宋体" w:eastAsia="仿宋_GB2312" w:cs="宋体"/>
          <w:color w:val="000000"/>
          <w:kern w:val="0"/>
          <w:sz w:val="32"/>
          <w:szCs w:val="32"/>
        </w:rPr>
        <w:t xml:space="preserve">7.3.1 </w:t>
      </w:r>
      <w:r>
        <w:rPr>
          <w:rFonts w:hint="eastAsia" w:ascii="仿宋_GB2312" w:hAnsi="宋体" w:eastAsia="仿宋_GB2312" w:cs="宋体"/>
          <w:color w:val="000000"/>
          <w:kern w:val="0"/>
          <w:sz w:val="32"/>
          <w:szCs w:val="32"/>
          <w:lang w:val="en-US" w:eastAsia="zh-CN" w:bidi="ar-SA"/>
        </w:rPr>
        <w:t>通信运营单位应依法保障灾情传送网络畅通。自然灾害应急信息网络应以公用通信网为基础，根据应急救助工作需要视情组建灾情专用通信网络，保障信息畅通。</w:t>
      </w:r>
    </w:p>
    <w:p>
      <w:pPr>
        <w:keepNext w:val="0"/>
        <w:keepLines w:val="0"/>
        <w:pageBreakBefore w:val="0"/>
        <w:widowControl w:val="0"/>
        <w:kinsoku/>
        <w:wordWrap/>
        <w:overflowPunct/>
        <w:topLinePunct w:val="0"/>
        <w:autoSpaceDE/>
        <w:autoSpaceDN/>
        <w:bidi w:val="0"/>
        <w:adjustRightInd/>
        <w:spacing w:beforeAutospacing="0" w:afterAutospacing="0" w:line="580" w:lineRule="exact"/>
        <w:ind w:firstLine="640" w:firstLineChars="200"/>
        <w:jc w:val="both"/>
        <w:textAlignment w:val="auto"/>
        <w:rPr>
          <w:rFonts w:hint="eastAsia" w:ascii="仿宋_GB2312" w:hAnsi="宋体" w:eastAsia="仿宋_GB2312" w:cs="宋体"/>
          <w:color w:val="000000"/>
          <w:kern w:val="0"/>
          <w:sz w:val="32"/>
          <w:szCs w:val="32"/>
          <w:lang w:val="en-US" w:eastAsia="zh-CN" w:bidi="ar-SA"/>
        </w:rPr>
      </w:pPr>
      <w:r>
        <w:rPr>
          <w:rFonts w:hint="eastAsia" w:ascii="仿宋_GB2312" w:hAnsi="宋体" w:eastAsia="仿宋_GB2312" w:cs="宋体"/>
          <w:color w:val="000000"/>
          <w:kern w:val="0"/>
          <w:sz w:val="32"/>
          <w:szCs w:val="32"/>
        </w:rPr>
        <w:t xml:space="preserve">7.3.2 </w:t>
      </w:r>
      <w:r>
        <w:rPr>
          <w:rFonts w:hint="eastAsia" w:ascii="仿宋_GB2312" w:hAnsi="宋体" w:eastAsia="仿宋_GB2312" w:cs="宋体"/>
          <w:color w:val="000000"/>
          <w:kern w:val="0"/>
          <w:sz w:val="32"/>
          <w:szCs w:val="32"/>
          <w:lang w:val="en-US" w:eastAsia="zh-CN" w:bidi="ar-SA"/>
        </w:rPr>
        <w:t>加强灾情管理信息化建设，依托国家自然灾害灾情管理系统，逐步将不同涉灾部门的物资储备、装备设置、运力保障、应急救助（救援）队伍、灾害信息员队伍等纳入信息管理平台，不断完善灾情和数据共享平台，建立健全部门间信息共享机制，提升快速反应能力。</w:t>
      </w:r>
    </w:p>
    <w:p>
      <w:pPr>
        <w:keepNext w:val="0"/>
        <w:keepLines w:val="0"/>
        <w:pageBreakBefore w:val="0"/>
        <w:widowControl w:val="0"/>
        <w:kinsoku/>
        <w:wordWrap/>
        <w:overflowPunct/>
        <w:topLinePunct w:val="0"/>
        <w:autoSpaceDE/>
        <w:autoSpaceDN/>
        <w:bidi w:val="0"/>
        <w:adjustRightInd/>
        <w:spacing w:beforeAutospacing="0" w:afterAutospacing="0" w:line="580" w:lineRule="exact"/>
        <w:ind w:firstLine="640" w:firstLineChars="200"/>
        <w:jc w:val="both"/>
        <w:textAlignment w:val="auto"/>
        <w:rPr>
          <w:rFonts w:hint="eastAsia" w:ascii="仿宋_GB2312" w:hAnsi="宋体" w:eastAsia="仿宋_GB2312" w:cs="宋体"/>
          <w:color w:val="000000"/>
          <w:kern w:val="0"/>
          <w:sz w:val="32"/>
          <w:szCs w:val="32"/>
          <w:lang w:val="en-US" w:eastAsia="zh-CN" w:bidi="ar-SA"/>
        </w:rPr>
      </w:pPr>
      <w:r>
        <w:rPr>
          <w:rFonts w:hint="eastAsia" w:ascii="仿宋_GB2312" w:hAnsi="宋体" w:eastAsia="仿宋_GB2312" w:cs="宋体"/>
          <w:kern w:val="0"/>
          <w:sz w:val="32"/>
          <w:szCs w:val="32"/>
          <w:lang w:val="en-US" w:eastAsia="zh-CN" w:bidi="ar-SA"/>
        </w:rPr>
        <w:t>7.3.3 加强灾害信息管理系统建设，确保重大灾情及时准确上报。充分利用现有资源、设备，指导乡镇建设、管理应急通信和灾情信息平台，使各级政府能及时准确掌握重大灾情。</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0" w:firstLineChars="200"/>
        <w:contextualSpacing/>
        <w:jc w:val="both"/>
        <w:textAlignment w:val="auto"/>
        <w:rPr>
          <w:rFonts w:hint="eastAsia" w:ascii="楷体_GB2312" w:hAnsi="楷体_GB2312" w:eastAsia="楷体_GB2312" w:cs="楷体_GB2312"/>
          <w:color w:val="000000"/>
          <w:kern w:val="0"/>
          <w:sz w:val="32"/>
          <w:szCs w:val="32"/>
          <w:lang w:val="en-US" w:eastAsia="zh-CN" w:bidi="ar-SA"/>
        </w:rPr>
      </w:pPr>
      <w:r>
        <w:rPr>
          <w:rFonts w:hint="eastAsia" w:ascii="楷体_GB2312" w:hAnsi="楷体_GB2312" w:eastAsia="楷体_GB2312" w:cs="楷体_GB2312"/>
          <w:color w:val="000000"/>
          <w:kern w:val="0"/>
          <w:sz w:val="32"/>
          <w:szCs w:val="32"/>
          <w:lang w:val="en-US" w:eastAsia="zh-CN" w:bidi="ar-SA"/>
        </w:rPr>
        <w:t xml:space="preserve">7.4　医疗卫生保障 </w:t>
      </w:r>
    </w:p>
    <w:p>
      <w:pPr>
        <w:keepNext w:val="0"/>
        <w:keepLines w:val="0"/>
        <w:pageBreakBefore w:val="0"/>
        <w:widowControl w:val="0"/>
        <w:kinsoku/>
        <w:wordWrap/>
        <w:overflowPunct/>
        <w:topLinePunct w:val="0"/>
        <w:autoSpaceDE/>
        <w:autoSpaceDN/>
        <w:bidi w:val="0"/>
        <w:adjustRightInd/>
        <w:spacing w:beforeAutospacing="0" w:afterAutospacing="0" w:line="580" w:lineRule="exact"/>
        <w:ind w:firstLine="640" w:firstLineChars="200"/>
        <w:jc w:val="left"/>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 xml:space="preserve">县卫生健康局应根据实际需要和灾区请求，及时协调医疗卫生资源进行支援。必要时，在党委政府统一领导下动员社会卫生力量参与医疗卫生应急救助工作。 </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0" w:firstLineChars="200"/>
        <w:contextualSpacing/>
        <w:jc w:val="both"/>
        <w:textAlignment w:val="auto"/>
        <w:rPr>
          <w:rFonts w:hint="eastAsia" w:ascii="楷体_GB2312" w:hAnsi="楷体_GB2312" w:eastAsia="楷体_GB2312" w:cs="楷体_GB2312"/>
          <w:color w:val="000000"/>
          <w:kern w:val="0"/>
          <w:sz w:val="32"/>
          <w:szCs w:val="32"/>
          <w:lang w:val="en-US" w:eastAsia="zh-CN" w:bidi="ar-SA"/>
        </w:rPr>
      </w:pPr>
      <w:r>
        <w:rPr>
          <w:rFonts w:hint="eastAsia" w:ascii="楷体_GB2312" w:hAnsi="楷体_GB2312" w:eastAsia="楷体_GB2312" w:cs="楷体_GB2312"/>
          <w:color w:val="000000"/>
          <w:kern w:val="0"/>
          <w:sz w:val="32"/>
          <w:szCs w:val="32"/>
          <w:lang w:val="en-US" w:eastAsia="zh-CN" w:bidi="ar-SA"/>
        </w:rPr>
        <w:t>7.5　交通运输保障和治安维护</w:t>
      </w:r>
    </w:p>
    <w:p>
      <w:pPr>
        <w:keepNext w:val="0"/>
        <w:keepLines w:val="0"/>
        <w:pageBreakBefore w:val="0"/>
        <w:widowControl w:val="0"/>
        <w:kinsoku/>
        <w:wordWrap/>
        <w:overflowPunct/>
        <w:topLinePunct w:val="0"/>
        <w:autoSpaceDE/>
        <w:autoSpaceDN/>
        <w:bidi w:val="0"/>
        <w:adjustRightInd/>
        <w:spacing w:beforeAutospacing="0" w:afterAutospacing="0" w:line="580" w:lineRule="exact"/>
        <w:ind w:firstLine="640" w:firstLineChars="200"/>
        <w:jc w:val="both"/>
        <w:textAlignment w:val="auto"/>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7.5.1  </w:t>
      </w:r>
      <w:r>
        <w:rPr>
          <w:rFonts w:hint="eastAsia" w:ascii="仿宋_GB2312" w:hAnsi="宋体" w:eastAsia="仿宋_GB2312" w:cs="宋体"/>
          <w:color w:val="000000"/>
          <w:kern w:val="0"/>
          <w:sz w:val="32"/>
          <w:szCs w:val="32"/>
          <w:lang w:val="en-US" w:eastAsia="zh-CN" w:bidi="ar-SA"/>
        </w:rPr>
        <w:t>铁路、公路等部门单位应开通绿色通道，提供足够运力，保障救灾人员、物资优先运输，保障抢险救灾物资和人员能够快速、安全抵达灾区。</w:t>
      </w:r>
      <w:r>
        <w:rPr>
          <w:rFonts w:hint="eastAsia" w:ascii="仿宋_GB2312" w:hAnsi="宋体" w:eastAsia="仿宋_GB2312" w:cs="宋体"/>
          <w:color w:val="000000"/>
          <w:kern w:val="0"/>
          <w:sz w:val="32"/>
          <w:szCs w:val="32"/>
        </w:rPr>
        <w:t xml:space="preserve"> </w:t>
      </w:r>
    </w:p>
    <w:p>
      <w:pPr>
        <w:keepNext w:val="0"/>
        <w:keepLines w:val="0"/>
        <w:pageBreakBefore w:val="0"/>
        <w:widowControl w:val="0"/>
        <w:kinsoku/>
        <w:wordWrap/>
        <w:overflowPunct/>
        <w:topLinePunct w:val="0"/>
        <w:autoSpaceDE/>
        <w:autoSpaceDN/>
        <w:bidi w:val="0"/>
        <w:adjustRightInd/>
        <w:spacing w:beforeAutospacing="0" w:afterAutospacing="0" w:line="580" w:lineRule="exact"/>
        <w:ind w:firstLine="640" w:firstLineChars="200"/>
        <w:jc w:val="both"/>
        <w:textAlignment w:val="auto"/>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7.5.2  </w:t>
      </w:r>
      <w:r>
        <w:rPr>
          <w:rFonts w:hint="eastAsia" w:ascii="仿宋_GB2312" w:hAnsi="宋体" w:eastAsia="仿宋_GB2312" w:cs="宋体"/>
          <w:color w:val="000000"/>
          <w:kern w:val="0"/>
          <w:sz w:val="32"/>
          <w:szCs w:val="32"/>
          <w:lang w:val="en-US" w:eastAsia="zh-CN" w:bidi="ar-SA"/>
        </w:rPr>
        <w:t>应急救灾（救助）期间，对县政府批准执行抢险救灾任务的车辆，免收车辆通行费并优先通行。</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firstLine="640" w:firstLineChars="200"/>
        <w:jc w:val="left"/>
        <w:textAlignment w:val="auto"/>
        <w:rPr>
          <w:rFonts w:hint="eastAsia" w:ascii="仿宋_GB2312" w:hAnsi="宋体" w:eastAsia="仿宋_GB2312" w:cs="宋体"/>
          <w:color w:val="000000"/>
          <w:kern w:val="0"/>
          <w:sz w:val="32"/>
          <w:szCs w:val="32"/>
          <w:lang w:val="en-US" w:eastAsia="zh-CN" w:bidi="ar-SA"/>
        </w:rPr>
      </w:pPr>
      <w:r>
        <w:rPr>
          <w:rFonts w:hint="eastAsia" w:ascii="仿宋_GB2312" w:hAnsi="宋体" w:eastAsia="仿宋_GB2312" w:cs="宋体"/>
          <w:color w:val="000000"/>
          <w:kern w:val="0"/>
          <w:sz w:val="32"/>
          <w:szCs w:val="32"/>
        </w:rPr>
        <w:t xml:space="preserve">7.5.3  </w:t>
      </w:r>
      <w:r>
        <w:rPr>
          <w:rFonts w:hint="eastAsia" w:ascii="仿宋_GB2312" w:hAnsi="宋体" w:eastAsia="仿宋_GB2312" w:cs="宋体"/>
          <w:color w:val="000000"/>
          <w:kern w:val="0"/>
          <w:sz w:val="32"/>
          <w:szCs w:val="32"/>
          <w:lang w:val="en-US" w:eastAsia="zh-CN" w:bidi="ar-SA"/>
        </w:rPr>
        <w:t>根据救灾（救助）需要，交警、交通运输等有关部门应对进出灾区的道路及相关通道实施交通管制、抢通保通等相应交通管理和保障措施，保证救灾（救助）工作顺利开展。</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firstLine="640" w:firstLineChars="200"/>
        <w:jc w:val="left"/>
        <w:textAlignment w:val="auto"/>
        <w:rPr>
          <w:rFonts w:hint="eastAsia" w:ascii="仿宋_GB2312" w:hAnsi="宋体" w:eastAsia="仿宋_GB2312" w:cs="宋体"/>
          <w:color w:val="000000"/>
          <w:kern w:val="0"/>
          <w:sz w:val="32"/>
          <w:szCs w:val="32"/>
          <w:lang w:val="en-US" w:eastAsia="zh-CN" w:bidi="ar-SA"/>
        </w:rPr>
      </w:pPr>
      <w:r>
        <w:rPr>
          <w:rFonts w:hint="eastAsia" w:ascii="仿宋_GB2312" w:hAnsi="宋体" w:eastAsia="仿宋_GB2312" w:cs="宋体"/>
          <w:color w:val="000000"/>
          <w:kern w:val="0"/>
          <w:sz w:val="32"/>
          <w:szCs w:val="32"/>
          <w:lang w:val="en-US" w:eastAsia="zh-CN" w:bidi="ar-SA"/>
        </w:rPr>
        <w:t>7.5.4  公安机关、武警部队根据指令按有关规定维护灾区社会治安稳定，依法严厉打击违法犯罪活动。灾区相关单位和个人应积极主动配合做好维护稳定工作。</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0" w:firstLineChars="200"/>
        <w:contextualSpacing/>
        <w:jc w:val="both"/>
        <w:textAlignment w:val="auto"/>
        <w:rPr>
          <w:rFonts w:hint="eastAsia" w:ascii="楷体_GB2312" w:hAnsi="楷体_GB2312" w:eastAsia="楷体_GB2312" w:cs="楷体_GB2312"/>
          <w:color w:val="000000"/>
          <w:kern w:val="0"/>
          <w:sz w:val="32"/>
          <w:szCs w:val="32"/>
          <w:lang w:val="en-US" w:eastAsia="zh-CN" w:bidi="ar-SA"/>
        </w:rPr>
      </w:pPr>
      <w:r>
        <w:rPr>
          <w:rFonts w:hint="eastAsia" w:ascii="楷体_GB2312" w:hAnsi="楷体_GB2312" w:eastAsia="楷体_GB2312" w:cs="楷体_GB2312"/>
          <w:color w:val="000000"/>
          <w:kern w:val="0"/>
          <w:sz w:val="32"/>
          <w:szCs w:val="32"/>
          <w:lang w:val="en-US" w:eastAsia="zh-CN" w:bidi="ar-SA"/>
        </w:rPr>
        <w:t>7.6　装备和公用设施保障</w:t>
      </w:r>
    </w:p>
    <w:p>
      <w:pPr>
        <w:keepNext w:val="0"/>
        <w:keepLines w:val="0"/>
        <w:pageBreakBefore w:val="0"/>
        <w:widowControl w:val="0"/>
        <w:kinsoku/>
        <w:wordWrap/>
        <w:overflowPunct/>
        <w:topLinePunct w:val="0"/>
        <w:autoSpaceDE/>
        <w:autoSpaceDN/>
        <w:bidi w:val="0"/>
        <w:adjustRightInd/>
        <w:spacing w:beforeAutospacing="0" w:afterAutospacing="0" w:line="580" w:lineRule="exact"/>
        <w:ind w:firstLine="640" w:firstLineChars="200"/>
        <w:jc w:val="both"/>
        <w:textAlignment w:val="auto"/>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7.6.1 </w:t>
      </w:r>
      <w:r>
        <w:rPr>
          <w:rFonts w:hint="eastAsia" w:ascii="仿宋_GB2312" w:hAnsi="宋体" w:eastAsia="仿宋_GB2312" w:cs="宋体"/>
          <w:color w:val="000000"/>
          <w:kern w:val="0"/>
          <w:sz w:val="32"/>
          <w:szCs w:val="32"/>
          <w:lang w:val="en-US" w:eastAsia="zh-CN" w:bidi="ar-SA"/>
        </w:rPr>
        <w:t>县有关部门应配备救灾（救助）管理工作必需的设备和装备。县、乡政府建立健全自然灾害救助应急指挥技术支撑系统，为自然灾害救灾（救助）工作提供必要的交通、通信等设备。</w:t>
      </w:r>
      <w:r>
        <w:rPr>
          <w:rFonts w:hint="eastAsia" w:ascii="仿宋_GB2312" w:hAnsi="宋体" w:eastAsia="仿宋_GB2312" w:cs="宋体"/>
          <w:color w:val="000000"/>
          <w:kern w:val="0"/>
          <w:sz w:val="32"/>
          <w:szCs w:val="32"/>
        </w:rPr>
        <w:t xml:space="preserve"> </w:t>
      </w:r>
    </w:p>
    <w:p>
      <w:pPr>
        <w:keepNext w:val="0"/>
        <w:keepLines w:val="0"/>
        <w:pageBreakBefore w:val="0"/>
        <w:widowControl w:val="0"/>
        <w:kinsoku/>
        <w:wordWrap/>
        <w:overflowPunct/>
        <w:topLinePunct w:val="0"/>
        <w:autoSpaceDE/>
        <w:autoSpaceDN/>
        <w:bidi w:val="0"/>
        <w:adjustRightInd/>
        <w:spacing w:beforeAutospacing="0" w:afterAutospacing="0" w:line="580" w:lineRule="exact"/>
        <w:ind w:firstLine="640" w:firstLineChars="200"/>
        <w:jc w:val="both"/>
        <w:textAlignment w:val="auto"/>
        <w:rPr>
          <w:rFonts w:hint="eastAsia" w:ascii="仿宋_GB2312" w:hAnsi="宋体" w:eastAsia="仿宋_GB2312" w:cs="宋体"/>
          <w:color w:val="000000"/>
          <w:kern w:val="0"/>
          <w:sz w:val="32"/>
          <w:szCs w:val="32"/>
          <w:lang w:val="en-US" w:eastAsia="zh-CN" w:bidi="ar-SA"/>
        </w:rPr>
      </w:pPr>
      <w:r>
        <w:rPr>
          <w:rFonts w:hint="eastAsia" w:ascii="仿宋_GB2312" w:hAnsi="宋体" w:eastAsia="仿宋_GB2312" w:cs="宋体"/>
          <w:color w:val="000000"/>
          <w:kern w:val="0"/>
          <w:sz w:val="32"/>
          <w:szCs w:val="32"/>
        </w:rPr>
        <w:t xml:space="preserve">7.6.2 </w:t>
      </w:r>
      <w:r>
        <w:rPr>
          <w:rFonts w:hint="eastAsia" w:ascii="仿宋_GB2312" w:hAnsi="宋体" w:eastAsia="仿宋_GB2312" w:cs="宋体"/>
          <w:color w:val="000000"/>
          <w:kern w:val="0"/>
          <w:sz w:val="32"/>
          <w:szCs w:val="32"/>
          <w:lang w:val="en-US" w:eastAsia="zh-CN" w:bidi="ar-SA"/>
        </w:rPr>
        <w:t>县、乡政府应根据当地居民人口数量和分布等情况，利用公园、广场、体育场馆、学校操场等公共设施，统筹规划设立应急避难场所，并设置明显标志。自然灾害多发、易发地应规划建设专用应急避难场所。</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firstLine="640" w:firstLineChars="200"/>
        <w:jc w:val="left"/>
        <w:textAlignment w:val="auto"/>
        <w:rPr>
          <w:rFonts w:hint="eastAsia" w:ascii="仿宋_GB2312" w:hAnsi="宋体" w:eastAsia="仿宋_GB2312" w:cs="宋体"/>
          <w:color w:val="000000"/>
          <w:kern w:val="0"/>
          <w:sz w:val="32"/>
          <w:szCs w:val="32"/>
          <w:lang w:val="en-US" w:eastAsia="zh-CN" w:bidi="ar-SA"/>
        </w:rPr>
      </w:pPr>
      <w:r>
        <w:rPr>
          <w:rFonts w:hint="eastAsia" w:ascii="仿宋_GB2312" w:hAnsi="宋体" w:eastAsia="仿宋_GB2312" w:cs="宋体"/>
          <w:color w:val="000000"/>
          <w:kern w:val="0"/>
          <w:sz w:val="32"/>
          <w:szCs w:val="32"/>
          <w:lang w:val="en-US" w:eastAsia="zh-CN" w:bidi="ar-SA"/>
        </w:rPr>
        <w:t>灾情发生后，县、乡政府应及时启用避难场所，科学设置集中安置点，防范次生灾害，加强安置点消防安全、卫生防疫、食品安全、治安等方面保障，确保安置点运转规范有序。</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firstLine="640" w:firstLineChars="200"/>
        <w:jc w:val="left"/>
        <w:textAlignment w:val="auto"/>
        <w:rPr>
          <w:rFonts w:hint="eastAsia" w:ascii="仿宋_GB2312" w:hAnsi="宋体" w:eastAsia="仿宋_GB2312" w:cs="宋体"/>
          <w:color w:val="000000"/>
          <w:kern w:val="0"/>
          <w:sz w:val="32"/>
          <w:szCs w:val="32"/>
          <w:lang w:val="en-US" w:eastAsia="zh-CN" w:bidi="ar-SA"/>
        </w:rPr>
      </w:pPr>
      <w:r>
        <w:rPr>
          <w:rFonts w:hint="eastAsia" w:ascii="仿宋_GB2312" w:hAnsi="宋体" w:eastAsia="仿宋_GB2312" w:cs="宋体"/>
          <w:color w:val="000000"/>
          <w:kern w:val="0"/>
          <w:sz w:val="32"/>
          <w:szCs w:val="32"/>
        </w:rPr>
        <w:t xml:space="preserve">7.6.3 </w:t>
      </w:r>
      <w:r>
        <w:rPr>
          <w:rFonts w:hint="eastAsia" w:ascii="仿宋_GB2312" w:hAnsi="宋体" w:eastAsia="仿宋_GB2312" w:cs="宋体"/>
          <w:color w:val="000000"/>
          <w:kern w:val="0"/>
          <w:sz w:val="32"/>
          <w:szCs w:val="32"/>
          <w:lang w:val="en-US" w:eastAsia="zh-CN" w:bidi="ar-SA"/>
        </w:rPr>
        <w:t>县政府有关部门单位应按照职责分工，保障灾区用水、用电、用油的基础设施安全运行。水利、住房和城乡建设等部门保障灾区应急供、排水等工作；通信、电力部门单位保障灾区通讯、电力畅通。</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firstLine="640" w:firstLineChars="200"/>
        <w:jc w:val="left"/>
        <w:textAlignment w:val="auto"/>
        <w:rPr>
          <w:rFonts w:ascii="宋体" w:hAnsi="宋体" w:eastAsia="宋体" w:cs="宋体"/>
          <w:kern w:val="0"/>
          <w:sz w:val="28"/>
          <w:szCs w:val="28"/>
        </w:rPr>
      </w:pPr>
      <w:r>
        <w:rPr>
          <w:rFonts w:hint="eastAsia" w:ascii="仿宋_GB2312" w:hAnsi="宋体" w:eastAsia="仿宋_GB2312" w:cs="宋体"/>
          <w:color w:val="000000"/>
          <w:kern w:val="0"/>
          <w:sz w:val="32"/>
          <w:szCs w:val="32"/>
          <w:lang w:val="en-US" w:eastAsia="zh-CN" w:bidi="ar-SA"/>
        </w:rPr>
        <w:t>7.6.4  加强基层应急队伍装备建设。各级政府应为救灾（救助）人员配备符合要求的安全防护装备，鼓励支持为救灾（救助）人员购买人身意外伤害保险，提高抢险救援队伍战斗力。</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0" w:firstLineChars="200"/>
        <w:contextualSpacing/>
        <w:jc w:val="both"/>
        <w:textAlignment w:val="auto"/>
        <w:rPr>
          <w:rFonts w:hint="eastAsia" w:ascii="楷体_GB2312" w:hAnsi="楷体_GB2312" w:eastAsia="楷体_GB2312" w:cs="楷体_GB2312"/>
          <w:color w:val="000000"/>
          <w:kern w:val="0"/>
          <w:sz w:val="32"/>
          <w:szCs w:val="32"/>
          <w:lang w:val="en-US" w:eastAsia="zh-CN" w:bidi="ar-SA"/>
        </w:rPr>
      </w:pPr>
      <w:r>
        <w:rPr>
          <w:rFonts w:hint="eastAsia" w:ascii="楷体_GB2312" w:hAnsi="楷体_GB2312" w:eastAsia="楷体_GB2312" w:cs="楷体_GB2312"/>
          <w:color w:val="000000"/>
          <w:kern w:val="0"/>
          <w:sz w:val="32"/>
          <w:szCs w:val="32"/>
          <w:lang w:val="en-US" w:eastAsia="zh-CN" w:bidi="ar-SA"/>
        </w:rPr>
        <w:t>7.7　人力资源保障</w:t>
      </w:r>
    </w:p>
    <w:p>
      <w:pPr>
        <w:keepNext w:val="0"/>
        <w:keepLines w:val="0"/>
        <w:pageBreakBefore w:val="0"/>
        <w:widowControl w:val="0"/>
        <w:kinsoku/>
        <w:wordWrap/>
        <w:overflowPunct/>
        <w:topLinePunct w:val="0"/>
        <w:autoSpaceDE/>
        <w:autoSpaceDN/>
        <w:bidi w:val="0"/>
        <w:adjustRightInd/>
        <w:spacing w:beforeAutospacing="0" w:afterAutospacing="0" w:line="580" w:lineRule="exact"/>
        <w:ind w:firstLine="640" w:firstLineChars="200"/>
        <w:jc w:val="both"/>
        <w:textAlignment w:val="auto"/>
        <w:rPr>
          <w:rFonts w:hint="eastAsia" w:ascii="仿宋_GB2312" w:hAnsi="宋体" w:eastAsia="仿宋_GB2312" w:cs="宋体"/>
          <w:color w:val="000000"/>
          <w:kern w:val="0"/>
          <w:sz w:val="32"/>
          <w:szCs w:val="32"/>
          <w:lang w:val="en-US" w:eastAsia="zh-CN" w:bidi="ar-SA"/>
        </w:rPr>
      </w:pPr>
      <w:r>
        <w:rPr>
          <w:rFonts w:hint="eastAsia" w:ascii="仿宋_GB2312" w:hAnsi="宋体" w:eastAsia="仿宋_GB2312" w:cs="宋体"/>
          <w:color w:val="000000"/>
          <w:kern w:val="0"/>
          <w:sz w:val="32"/>
          <w:szCs w:val="32"/>
        </w:rPr>
        <w:t xml:space="preserve">7.7.1  </w:t>
      </w:r>
      <w:r>
        <w:rPr>
          <w:rFonts w:hint="eastAsia" w:ascii="仿宋_GB2312" w:hAnsi="宋体" w:eastAsia="仿宋_GB2312" w:cs="宋体"/>
          <w:color w:val="000000"/>
          <w:kern w:val="0"/>
          <w:sz w:val="32"/>
          <w:szCs w:val="32"/>
          <w:lang w:val="en-US" w:eastAsia="zh-CN" w:bidi="ar-SA"/>
        </w:rPr>
        <w:t>加强自然灾害各类专业救灾（救助）队伍建设和灾情管理人员队伍建设，提高自然灾害应对处置能力。支持、培育和发展相关社会组织和志愿者队伍，通过政府购买服务等方式引导具备相应资质和救灾（救助）能力的社会力量，积极参与救灾（救助）工作，鼓励其发挥作用。</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firstLine="640" w:firstLineChars="200"/>
        <w:jc w:val="left"/>
        <w:textAlignment w:val="auto"/>
        <w:rPr>
          <w:rFonts w:hint="eastAsia" w:ascii="仿宋_GB2312" w:hAnsi="宋体" w:eastAsia="仿宋_GB2312" w:cs="宋体"/>
          <w:color w:val="000000"/>
          <w:kern w:val="0"/>
          <w:sz w:val="32"/>
          <w:szCs w:val="32"/>
          <w:lang w:val="en-US" w:eastAsia="zh-CN" w:bidi="ar-SA"/>
        </w:rPr>
      </w:pPr>
      <w:r>
        <w:rPr>
          <w:rFonts w:hint="eastAsia" w:ascii="仿宋_GB2312" w:hAnsi="宋体" w:eastAsia="仿宋_GB2312" w:cs="宋体"/>
          <w:color w:val="000000"/>
          <w:kern w:val="0"/>
          <w:sz w:val="32"/>
          <w:szCs w:val="32"/>
        </w:rPr>
        <w:t>7.7.2 建立健全专家队伍。</w:t>
      </w:r>
      <w:r>
        <w:rPr>
          <w:rFonts w:hint="eastAsia" w:ascii="仿宋_GB2312" w:hAnsi="宋体" w:eastAsia="仿宋_GB2312" w:cs="宋体"/>
          <w:color w:val="000000"/>
          <w:kern w:val="0"/>
          <w:sz w:val="32"/>
          <w:szCs w:val="32"/>
          <w:lang w:val="en-US" w:eastAsia="zh-CN" w:bidi="ar-SA"/>
        </w:rPr>
        <w:t>应急管理、自然资源和规划、住房和城乡建设、综合行政执法、生态环境、交通运输、水利、河道管理管理、农业农村、商务、卫生健康、气象、消防等部门单位应建立专家队伍，视情况组织开展灾情会商、损失评估、灾害救助、心理抚慰、医疗救助等其它救灾（救助）辅助的业务咨询工作。</w:t>
      </w:r>
    </w:p>
    <w:p>
      <w:pPr>
        <w:keepNext w:val="0"/>
        <w:keepLines w:val="0"/>
        <w:pageBreakBefore w:val="0"/>
        <w:widowControl w:val="0"/>
        <w:kinsoku/>
        <w:wordWrap/>
        <w:overflowPunct/>
        <w:topLinePunct w:val="0"/>
        <w:autoSpaceDE/>
        <w:autoSpaceDN/>
        <w:bidi w:val="0"/>
        <w:adjustRightInd/>
        <w:spacing w:beforeAutospacing="0" w:afterAutospacing="0" w:line="580" w:lineRule="exact"/>
        <w:ind w:firstLine="640" w:firstLineChars="200"/>
        <w:jc w:val="left"/>
        <w:textAlignment w:val="auto"/>
        <w:rPr>
          <w:rFonts w:hint="eastAsia" w:ascii="仿宋_GB2312" w:hAnsi="黑体" w:eastAsia="仿宋_GB2312" w:cs="宋体"/>
          <w:color w:val="000000"/>
          <w:kern w:val="0"/>
          <w:sz w:val="32"/>
          <w:szCs w:val="32"/>
          <w:lang w:val="en-US" w:eastAsia="zh-CN" w:bidi="ar-SA"/>
        </w:rPr>
      </w:pPr>
      <w:r>
        <w:rPr>
          <w:rFonts w:hint="eastAsia" w:ascii="仿宋_GB2312" w:hAnsi="黑体" w:eastAsia="仿宋_GB2312" w:cs="宋体"/>
          <w:color w:val="000000"/>
          <w:kern w:val="0"/>
          <w:sz w:val="32"/>
          <w:szCs w:val="32"/>
          <w:lang w:val="en-US" w:eastAsia="zh-CN" w:bidi="ar-SA"/>
        </w:rPr>
        <w:t xml:space="preserve">7.7.3 建立完善灾害信息员分级培训制度。建立健全覆盖县、乡镇（街道、开发区）和村居（社区）的灾害信息员队伍，强化业务培训，及时规范报送灾情信息。村（居）民委员会和企事业单位应当设立专职或者兼职的灾害信息员。 </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firstLine="640" w:firstLineChars="200"/>
        <w:jc w:val="left"/>
        <w:textAlignment w:val="auto"/>
        <w:rPr>
          <w:rFonts w:hint="eastAsia" w:ascii="仿宋_GB2312" w:hAnsi="宋体" w:eastAsia="仿宋_GB2312" w:cs="宋体"/>
          <w:color w:val="000000"/>
          <w:kern w:val="0"/>
          <w:sz w:val="32"/>
          <w:szCs w:val="32"/>
          <w:lang w:val="en-US" w:eastAsia="zh-CN" w:bidi="ar-SA"/>
        </w:rPr>
      </w:pPr>
      <w:r>
        <w:rPr>
          <w:rFonts w:hint="eastAsia" w:ascii="仿宋_GB2312" w:hAnsi="宋体" w:eastAsia="仿宋_GB2312" w:cs="宋体"/>
          <w:color w:val="000000"/>
          <w:kern w:val="0"/>
          <w:sz w:val="32"/>
          <w:szCs w:val="32"/>
        </w:rPr>
        <w:t xml:space="preserve">7.7.4 </w:t>
      </w:r>
      <w:r>
        <w:rPr>
          <w:rFonts w:hint="eastAsia" w:ascii="仿宋_GB2312" w:hAnsi="宋体" w:eastAsia="仿宋_GB2312" w:cs="宋体"/>
          <w:color w:val="000000"/>
          <w:kern w:val="0"/>
          <w:sz w:val="32"/>
          <w:szCs w:val="32"/>
          <w:lang w:val="en-US" w:eastAsia="zh-CN" w:bidi="ar-SA"/>
        </w:rPr>
        <w:t>建立应急演练制度。各级政府每年汛期前应组织开展多层次、多灾种应急联合演练活动。</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0" w:firstLineChars="200"/>
        <w:contextualSpacing/>
        <w:jc w:val="both"/>
        <w:textAlignment w:val="auto"/>
        <w:rPr>
          <w:rFonts w:hint="eastAsia" w:ascii="楷体_GB2312" w:hAnsi="楷体_GB2312" w:eastAsia="楷体_GB2312" w:cs="楷体_GB2312"/>
          <w:color w:val="000000"/>
          <w:kern w:val="0"/>
          <w:sz w:val="32"/>
          <w:szCs w:val="32"/>
          <w:lang w:val="en-US" w:eastAsia="zh-CN" w:bidi="ar-SA"/>
        </w:rPr>
      </w:pPr>
      <w:r>
        <w:rPr>
          <w:rFonts w:hint="eastAsia" w:ascii="楷体_GB2312" w:hAnsi="楷体_GB2312" w:eastAsia="楷体_GB2312" w:cs="楷体_GB2312"/>
          <w:color w:val="000000"/>
          <w:kern w:val="0"/>
          <w:sz w:val="32"/>
          <w:szCs w:val="32"/>
          <w:lang w:val="en-US" w:eastAsia="zh-CN" w:bidi="ar-SA"/>
        </w:rPr>
        <w:t>7.8　社会动员保障</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firstLine="640" w:firstLineChars="200"/>
        <w:jc w:val="left"/>
        <w:textAlignment w:val="auto"/>
        <w:rPr>
          <w:rFonts w:hint="eastAsia" w:ascii="仿宋_GB2312" w:hAnsi="宋体" w:eastAsia="仿宋_GB2312" w:cs="宋体"/>
          <w:color w:val="000000"/>
          <w:kern w:val="0"/>
          <w:sz w:val="32"/>
          <w:szCs w:val="32"/>
          <w:lang w:val="en-US" w:eastAsia="zh-CN" w:bidi="ar-SA"/>
        </w:rPr>
      </w:pPr>
      <w:r>
        <w:rPr>
          <w:rFonts w:hint="eastAsia" w:ascii="仿宋_GB2312" w:hAnsi="宋体" w:eastAsia="仿宋_GB2312" w:cs="宋体"/>
          <w:color w:val="000000"/>
          <w:kern w:val="0"/>
          <w:sz w:val="32"/>
          <w:szCs w:val="32"/>
        </w:rPr>
        <w:t xml:space="preserve">7.8.1 </w:t>
      </w:r>
      <w:r>
        <w:rPr>
          <w:rFonts w:hint="eastAsia" w:ascii="仿宋_GB2312" w:hAnsi="宋体" w:eastAsia="仿宋_GB2312" w:cs="宋体"/>
          <w:color w:val="000000"/>
          <w:kern w:val="0"/>
          <w:sz w:val="32"/>
          <w:szCs w:val="32"/>
          <w:lang w:val="en-US" w:eastAsia="zh-CN" w:bidi="ar-SA"/>
        </w:rPr>
        <w:t>完善救灾捐赠管理相关政策，建立健全救灾捐赠动员、运行和监督管理机制，规范救灾捐赠的组织发动、需求引导、款物接收、统计、分配、使用、公示反馈等各个环节的工作。</w:t>
      </w:r>
    </w:p>
    <w:p>
      <w:pPr>
        <w:keepNext w:val="0"/>
        <w:keepLines w:val="0"/>
        <w:pageBreakBefore w:val="0"/>
        <w:widowControl w:val="0"/>
        <w:kinsoku/>
        <w:wordWrap/>
        <w:overflowPunct/>
        <w:topLinePunct w:val="0"/>
        <w:autoSpaceDE/>
        <w:autoSpaceDN/>
        <w:bidi w:val="0"/>
        <w:adjustRightInd/>
        <w:spacing w:beforeAutospacing="0" w:afterAutospacing="0" w:line="580" w:lineRule="exact"/>
        <w:ind w:firstLine="640" w:firstLineChars="200"/>
        <w:jc w:val="both"/>
        <w:textAlignment w:val="auto"/>
        <w:rPr>
          <w:rFonts w:hint="eastAsia" w:ascii="仿宋_GB2312" w:hAnsi="宋体" w:eastAsia="仿宋_GB2312" w:cs="宋体"/>
          <w:color w:val="000000"/>
          <w:kern w:val="0"/>
          <w:sz w:val="32"/>
          <w:szCs w:val="32"/>
          <w:lang w:val="en-US" w:eastAsia="zh-CN" w:bidi="ar-SA"/>
        </w:rPr>
      </w:pPr>
      <w:r>
        <w:rPr>
          <w:rFonts w:hint="eastAsia" w:ascii="仿宋_GB2312" w:hAnsi="宋体" w:eastAsia="仿宋_GB2312" w:cs="宋体"/>
          <w:color w:val="000000"/>
          <w:kern w:val="0"/>
          <w:sz w:val="32"/>
          <w:szCs w:val="32"/>
        </w:rPr>
        <w:t xml:space="preserve">7.8.2  </w:t>
      </w:r>
      <w:r>
        <w:rPr>
          <w:rFonts w:hint="eastAsia" w:ascii="仿宋_GB2312" w:hAnsi="宋体" w:eastAsia="仿宋_GB2312" w:cs="宋体"/>
          <w:color w:val="000000"/>
          <w:kern w:val="0"/>
          <w:sz w:val="32"/>
          <w:szCs w:val="32"/>
          <w:lang w:val="en-US" w:eastAsia="zh-CN" w:bidi="ar-SA"/>
        </w:rPr>
        <w:t>完善非灾区支援灾区、轻灾区支援重灾区的救助对口支援机制。</w:t>
      </w:r>
    </w:p>
    <w:p>
      <w:pPr>
        <w:keepNext w:val="0"/>
        <w:keepLines w:val="0"/>
        <w:pageBreakBefore w:val="0"/>
        <w:widowControl w:val="0"/>
        <w:kinsoku/>
        <w:wordWrap/>
        <w:overflowPunct/>
        <w:topLinePunct w:val="0"/>
        <w:autoSpaceDE/>
        <w:autoSpaceDN/>
        <w:bidi w:val="0"/>
        <w:adjustRightInd/>
        <w:spacing w:beforeAutospacing="0" w:afterAutospacing="0" w:line="580" w:lineRule="exact"/>
        <w:ind w:firstLine="640" w:firstLineChars="200"/>
        <w:jc w:val="both"/>
        <w:textAlignment w:val="auto"/>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7.8.3  </w:t>
      </w:r>
      <w:r>
        <w:rPr>
          <w:rFonts w:hint="eastAsia" w:ascii="仿宋_GB2312" w:hAnsi="宋体" w:eastAsia="仿宋_GB2312" w:cs="宋体"/>
          <w:color w:val="000000"/>
          <w:kern w:val="0"/>
          <w:sz w:val="32"/>
          <w:szCs w:val="32"/>
          <w:lang w:val="en-US" w:eastAsia="zh-CN" w:bidi="ar-SA"/>
        </w:rPr>
        <w:t>科学组织，有效引导，充分发挥企事业单位、社会组织和志愿者在灾害救助工作中的作用。</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0" w:firstLineChars="200"/>
        <w:contextualSpacing/>
        <w:jc w:val="both"/>
        <w:textAlignment w:val="auto"/>
        <w:rPr>
          <w:rFonts w:hint="eastAsia" w:ascii="楷体_GB2312" w:hAnsi="楷体_GB2312" w:eastAsia="楷体_GB2312" w:cs="楷体_GB2312"/>
          <w:color w:val="000000"/>
          <w:kern w:val="0"/>
          <w:sz w:val="32"/>
          <w:szCs w:val="32"/>
          <w:lang w:val="en-US" w:eastAsia="zh-CN" w:bidi="ar-SA"/>
        </w:rPr>
      </w:pPr>
      <w:r>
        <w:rPr>
          <w:rFonts w:hint="eastAsia" w:ascii="楷体_GB2312" w:hAnsi="楷体_GB2312" w:eastAsia="楷体_GB2312" w:cs="楷体_GB2312"/>
          <w:color w:val="000000"/>
          <w:kern w:val="0"/>
          <w:sz w:val="32"/>
          <w:szCs w:val="32"/>
          <w:lang w:val="en-US" w:eastAsia="zh-CN" w:bidi="ar-SA"/>
        </w:rPr>
        <w:t>7.9  科技保障</w:t>
      </w:r>
    </w:p>
    <w:p>
      <w:pPr>
        <w:keepNext w:val="0"/>
        <w:keepLines w:val="0"/>
        <w:pageBreakBefore w:val="0"/>
        <w:widowControl w:val="0"/>
        <w:kinsoku/>
        <w:wordWrap/>
        <w:overflowPunct/>
        <w:topLinePunct w:val="0"/>
        <w:autoSpaceDE/>
        <w:autoSpaceDN/>
        <w:bidi w:val="0"/>
        <w:adjustRightInd/>
        <w:spacing w:beforeAutospacing="0" w:afterAutospacing="0" w:line="580" w:lineRule="exact"/>
        <w:ind w:firstLine="640" w:firstLineChars="200"/>
        <w:jc w:val="both"/>
        <w:textAlignment w:val="auto"/>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7.9.1 </w:t>
      </w:r>
      <w:r>
        <w:rPr>
          <w:rFonts w:hint="eastAsia" w:ascii="仿宋_GB2312" w:hAnsi="宋体" w:eastAsia="仿宋_GB2312" w:cs="宋体"/>
          <w:color w:val="000000"/>
          <w:kern w:val="0"/>
          <w:sz w:val="32"/>
          <w:szCs w:val="32"/>
          <w:lang w:val="en-US" w:eastAsia="zh-CN" w:bidi="ar-SA"/>
        </w:rPr>
        <w:t>依托应急管理部灾害监测预警系统，建立健全与气象、自然资源和规划等部门间协作共享机制，逐步建立全县灾害监测预警、分析评估和应急决策支持系统。</w:t>
      </w:r>
      <w:r>
        <w:rPr>
          <w:rFonts w:hint="eastAsia" w:ascii="仿宋_GB2312" w:hAnsi="宋体" w:eastAsia="仿宋_GB2312" w:cs="宋体"/>
          <w:color w:val="000000"/>
          <w:kern w:val="0"/>
          <w:sz w:val="32"/>
          <w:szCs w:val="32"/>
        </w:rPr>
        <w:t xml:space="preserve"> </w:t>
      </w:r>
    </w:p>
    <w:p>
      <w:pPr>
        <w:keepNext w:val="0"/>
        <w:keepLines w:val="0"/>
        <w:pageBreakBefore w:val="0"/>
        <w:widowControl w:val="0"/>
        <w:kinsoku/>
        <w:wordWrap/>
        <w:overflowPunct/>
        <w:topLinePunct w:val="0"/>
        <w:autoSpaceDE/>
        <w:autoSpaceDN/>
        <w:bidi w:val="0"/>
        <w:adjustRightInd/>
        <w:spacing w:beforeAutospacing="0" w:afterAutospacing="0" w:line="580" w:lineRule="exact"/>
        <w:ind w:firstLine="640" w:firstLineChars="200"/>
        <w:jc w:val="both"/>
        <w:textAlignment w:val="auto"/>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7.9.2 </w:t>
      </w:r>
      <w:r>
        <w:rPr>
          <w:rFonts w:hint="eastAsia" w:ascii="仿宋_GB2312" w:hAnsi="宋体" w:eastAsia="仿宋_GB2312" w:cs="宋体"/>
          <w:color w:val="000000"/>
          <w:kern w:val="0"/>
          <w:sz w:val="32"/>
          <w:szCs w:val="32"/>
          <w:lang w:val="en-US" w:eastAsia="zh-CN" w:bidi="ar-SA"/>
        </w:rPr>
        <w:t>组织应急管理、自然资源和规划、住房和城乡建设、生态环境、交通运输、水利、综合执法、农业农村、卫生健康、气象等方面专家及高等院校、科研院所等单位专家开展灾害风险调查，编制全县自然灾害风险区域警示图表，制定相关技术和管理标准。</w:t>
      </w:r>
      <w:r>
        <w:rPr>
          <w:rFonts w:hint="eastAsia" w:ascii="仿宋_GB2312" w:hAnsi="宋体" w:eastAsia="仿宋_GB2312" w:cs="宋体"/>
          <w:color w:val="000000"/>
          <w:kern w:val="0"/>
          <w:sz w:val="32"/>
          <w:szCs w:val="32"/>
        </w:rPr>
        <w:t xml:space="preserve"> </w:t>
      </w:r>
    </w:p>
    <w:p>
      <w:pPr>
        <w:keepNext w:val="0"/>
        <w:keepLines w:val="0"/>
        <w:pageBreakBefore w:val="0"/>
        <w:widowControl w:val="0"/>
        <w:kinsoku/>
        <w:wordWrap/>
        <w:overflowPunct/>
        <w:topLinePunct w:val="0"/>
        <w:autoSpaceDE/>
        <w:autoSpaceDN/>
        <w:bidi w:val="0"/>
        <w:adjustRightInd/>
        <w:spacing w:beforeAutospacing="0" w:afterAutospacing="0" w:line="580" w:lineRule="exact"/>
        <w:ind w:firstLine="640" w:firstLineChars="200"/>
        <w:jc w:val="both"/>
        <w:textAlignment w:val="auto"/>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7.9.3 </w:t>
      </w:r>
      <w:r>
        <w:rPr>
          <w:rFonts w:hint="eastAsia" w:ascii="仿宋_GB2312" w:hAnsi="宋体" w:eastAsia="仿宋_GB2312" w:cs="宋体"/>
          <w:color w:val="000000"/>
          <w:kern w:val="0"/>
          <w:sz w:val="32"/>
          <w:szCs w:val="32"/>
          <w:lang w:val="en-US" w:eastAsia="zh-CN" w:bidi="ar-SA"/>
        </w:rPr>
        <w:t>支持和鼓励高等院校、科研院所、企事业单位和社会组织开展灾害相关领域的科学研究和技术开发，建立合作机制，鼓励救灾救助政策理论研究。</w:t>
      </w:r>
      <w:r>
        <w:rPr>
          <w:rFonts w:hint="eastAsia" w:ascii="仿宋_GB2312" w:hAnsi="宋体" w:eastAsia="仿宋_GB2312" w:cs="宋体"/>
          <w:color w:val="000000"/>
          <w:kern w:val="0"/>
          <w:sz w:val="32"/>
          <w:szCs w:val="32"/>
        </w:rPr>
        <w:t xml:space="preserve"> </w:t>
      </w:r>
    </w:p>
    <w:p>
      <w:pPr>
        <w:keepNext w:val="0"/>
        <w:keepLines w:val="0"/>
        <w:pageBreakBefore w:val="0"/>
        <w:widowControl w:val="0"/>
        <w:kinsoku/>
        <w:wordWrap/>
        <w:overflowPunct/>
        <w:topLinePunct w:val="0"/>
        <w:autoSpaceDE/>
        <w:autoSpaceDN/>
        <w:bidi w:val="0"/>
        <w:adjustRightInd/>
        <w:spacing w:beforeAutospacing="0" w:afterAutospacing="0" w:line="580" w:lineRule="exact"/>
        <w:ind w:firstLine="640" w:firstLineChars="200"/>
        <w:jc w:val="both"/>
        <w:textAlignment w:val="auto"/>
        <w:rPr>
          <w:rFonts w:hint="eastAsia" w:ascii="仿宋_GB2312" w:hAnsi="宋体" w:eastAsia="仿宋_GB2312" w:cs="宋体"/>
          <w:color w:val="000000"/>
          <w:kern w:val="0"/>
          <w:sz w:val="32"/>
          <w:szCs w:val="32"/>
          <w:lang w:val="en-US" w:eastAsia="zh-CN" w:bidi="ar-SA"/>
        </w:rPr>
      </w:pPr>
      <w:r>
        <w:rPr>
          <w:rFonts w:hint="eastAsia" w:ascii="仿宋_GB2312" w:hAnsi="宋体" w:eastAsia="仿宋_GB2312" w:cs="宋体"/>
          <w:color w:val="000000"/>
          <w:kern w:val="0"/>
          <w:sz w:val="32"/>
          <w:szCs w:val="32"/>
        </w:rPr>
        <w:t xml:space="preserve">7.9.4 </w:t>
      </w:r>
      <w:r>
        <w:rPr>
          <w:rFonts w:hint="eastAsia" w:ascii="仿宋_GB2312" w:hAnsi="宋体" w:eastAsia="仿宋_GB2312" w:cs="宋体"/>
          <w:color w:val="000000"/>
          <w:kern w:val="0"/>
          <w:sz w:val="32"/>
          <w:szCs w:val="32"/>
          <w:lang w:val="en-US" w:eastAsia="zh-CN" w:bidi="ar-SA"/>
        </w:rPr>
        <w:t>建立健全县应急广播体系，加强突发自然灾害预警信息发布系统建设，及时向社会公众发布自然灾害预警，实现灾情预警预报和救灾（救助）信息全面立体覆盖。</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firstLine="640" w:firstLineChars="200"/>
        <w:jc w:val="left"/>
        <w:textAlignment w:val="auto"/>
        <w:rPr>
          <w:rFonts w:hint="eastAsia" w:ascii="仿宋_GB2312" w:hAnsi="宋体" w:eastAsia="仿宋_GB2312" w:cs="宋体"/>
          <w:color w:val="000000"/>
          <w:kern w:val="0"/>
          <w:sz w:val="32"/>
          <w:szCs w:val="32"/>
          <w:lang w:val="en-US" w:eastAsia="zh-CN" w:bidi="ar-SA"/>
        </w:rPr>
      </w:pPr>
      <w:r>
        <w:rPr>
          <w:rFonts w:hint="eastAsia" w:ascii="仿宋_GB2312" w:hAnsi="宋体" w:eastAsia="仿宋_GB2312" w:cs="宋体"/>
          <w:color w:val="000000"/>
          <w:kern w:val="0"/>
          <w:sz w:val="32"/>
          <w:szCs w:val="32"/>
          <w:lang w:val="en-US" w:eastAsia="zh-CN" w:bidi="ar-SA"/>
        </w:rPr>
        <w:t>7.9.5 县科技局提供科技方面的综合咨询建议，协调适用于灾区救灾的科技成果支持救灾工作。</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firstLine="640" w:firstLineChars="200"/>
        <w:jc w:val="left"/>
        <w:textAlignment w:val="auto"/>
        <w:rPr>
          <w:rFonts w:ascii="宋体" w:hAnsi="宋体" w:eastAsia="宋体" w:cs="宋体"/>
          <w:kern w:val="0"/>
          <w:sz w:val="28"/>
          <w:szCs w:val="28"/>
        </w:rPr>
      </w:pPr>
      <w:r>
        <w:rPr>
          <w:rFonts w:hint="eastAsia" w:ascii="仿宋_GB2312" w:hAnsi="宋体" w:eastAsia="仿宋_GB2312" w:cs="宋体"/>
          <w:color w:val="000000"/>
          <w:kern w:val="0"/>
          <w:sz w:val="32"/>
          <w:szCs w:val="32"/>
          <w:lang w:val="en-US" w:eastAsia="zh-CN" w:bidi="ar-SA"/>
        </w:rPr>
        <w:t xml:space="preserve">7.9.6 教育部门牵头灾区因灾受损校舍修复加固；保障灾区学校（幼儿园）按时复学复课，及时为受灾师生提供心理抚慰和疏导。 </w:t>
      </w:r>
      <w:r>
        <w:rPr>
          <w:rFonts w:hint="eastAsia" w:ascii="宋体" w:hAnsi="宋体" w:eastAsia="宋体" w:cs="宋体"/>
          <w:kern w:val="0"/>
          <w:sz w:val="28"/>
          <w:szCs w:val="28"/>
        </w:rPr>
        <w:t xml:space="preserve"> </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0" w:firstLineChars="200"/>
        <w:contextualSpacing/>
        <w:jc w:val="both"/>
        <w:textAlignment w:val="auto"/>
        <w:rPr>
          <w:rFonts w:hint="eastAsia" w:ascii="楷体_GB2312" w:hAnsi="楷体_GB2312" w:eastAsia="楷体_GB2312" w:cs="楷体_GB2312"/>
          <w:color w:val="000000"/>
          <w:kern w:val="0"/>
          <w:sz w:val="32"/>
          <w:szCs w:val="32"/>
          <w:lang w:val="en-US" w:eastAsia="zh-CN" w:bidi="ar-SA"/>
        </w:rPr>
      </w:pPr>
      <w:r>
        <w:rPr>
          <w:rFonts w:hint="eastAsia" w:ascii="楷体_GB2312" w:hAnsi="楷体_GB2312" w:eastAsia="楷体_GB2312" w:cs="楷体_GB2312"/>
          <w:color w:val="000000"/>
          <w:kern w:val="0"/>
          <w:sz w:val="32"/>
          <w:szCs w:val="32"/>
          <w:lang w:val="en-US" w:eastAsia="zh-CN" w:bidi="ar-SA"/>
        </w:rPr>
        <w:t>7.10  宣传教育</w:t>
      </w:r>
    </w:p>
    <w:p>
      <w:pPr>
        <w:keepNext w:val="0"/>
        <w:keepLines w:val="0"/>
        <w:pageBreakBefore w:val="0"/>
        <w:widowControl w:val="0"/>
        <w:kinsoku/>
        <w:wordWrap/>
        <w:overflowPunct/>
        <w:topLinePunct w:val="0"/>
        <w:autoSpaceDE/>
        <w:autoSpaceDN/>
        <w:bidi w:val="0"/>
        <w:adjustRightInd/>
        <w:spacing w:before="0" w:beforeAutospacing="0" w:after="0" w:afterAutospacing="0" w:line="580" w:lineRule="exact"/>
        <w:ind w:firstLine="640" w:firstLineChars="200"/>
        <w:contextualSpacing/>
        <w:jc w:val="both"/>
        <w:textAlignment w:val="auto"/>
        <w:rPr>
          <w:rFonts w:hint="eastAsia" w:ascii="仿宋_GB2312" w:hAnsi="宋体" w:eastAsia="仿宋_GB2312" w:cs="宋体"/>
          <w:color w:val="000000"/>
          <w:kern w:val="0"/>
          <w:sz w:val="32"/>
          <w:szCs w:val="32"/>
          <w:lang w:val="en-US" w:eastAsia="zh-CN" w:bidi="ar-SA"/>
        </w:rPr>
      </w:pPr>
      <w:r>
        <w:rPr>
          <w:rFonts w:hint="eastAsia" w:ascii="仿宋_GB2312" w:hAnsi="宋体" w:eastAsia="仿宋_GB2312" w:cs="宋体"/>
          <w:color w:val="000000"/>
          <w:kern w:val="0"/>
          <w:sz w:val="32"/>
          <w:szCs w:val="32"/>
          <w:lang w:val="en-US" w:eastAsia="zh-CN" w:bidi="ar-SA"/>
        </w:rPr>
        <w:t>县减灾委及其成员单位按职责组织开展全县性防灾减灾救灾宣传活动。县减灾委员会及其成员单位应利用各种媒体宣传灾害应急法律法规和灾害预防、避险、避灾、自救、互救、保险等常识，组织好“防灾减灾日”“国际减灾日”“世界急救日”“全国科普日”“全国消防日”“国际民防日”“世界气象日”等活动，加强科普宣传，提高公民防范意识和科学自救、互救能力。积极推进社区减灾救灾活动，强化基层救灾（救助）能力建设。</w:t>
      </w:r>
    </w:p>
    <w:p>
      <w:pPr>
        <w:keepNext w:val="0"/>
        <w:keepLines w:val="0"/>
        <w:pageBreakBefore w:val="0"/>
        <w:widowControl w:val="0"/>
        <w:kinsoku/>
        <w:wordWrap/>
        <w:overflowPunct/>
        <w:topLinePunct w:val="0"/>
        <w:autoSpaceDE/>
        <w:autoSpaceDN/>
        <w:bidi w:val="0"/>
        <w:adjustRightInd/>
        <w:spacing w:before="0" w:beforeAutospacing="0" w:after="0" w:afterAutospacing="0" w:line="580" w:lineRule="exact"/>
        <w:ind w:firstLine="640" w:firstLineChars="200"/>
        <w:contextualSpacing/>
        <w:jc w:val="both"/>
        <w:textAlignment w:val="auto"/>
        <w:rPr>
          <w:rFonts w:hint="eastAsia" w:ascii="黑体" w:hAnsi="黑体" w:eastAsia="黑体" w:cs="宋体"/>
          <w:color w:val="000000"/>
          <w:kern w:val="0"/>
          <w:sz w:val="32"/>
          <w:szCs w:val="32"/>
          <w:lang w:val="en-US" w:eastAsia="zh-CN" w:bidi="ar-SA"/>
        </w:rPr>
      </w:pPr>
      <w:r>
        <w:rPr>
          <w:rFonts w:hint="eastAsia" w:ascii="黑体" w:hAnsi="黑体" w:eastAsia="黑体" w:cs="宋体"/>
          <w:color w:val="000000"/>
          <w:kern w:val="0"/>
          <w:sz w:val="32"/>
          <w:szCs w:val="32"/>
          <w:lang w:val="en-US" w:eastAsia="zh-CN" w:bidi="ar-SA"/>
        </w:rPr>
        <w:t xml:space="preserve">8　监督管理 </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0" w:firstLineChars="200"/>
        <w:contextualSpacing/>
        <w:jc w:val="both"/>
        <w:textAlignment w:val="auto"/>
        <w:rPr>
          <w:rFonts w:hint="eastAsia" w:ascii="楷体_GB2312" w:hAnsi="楷体_GB2312" w:eastAsia="楷体_GB2312" w:cs="楷体_GB2312"/>
          <w:color w:val="000000"/>
          <w:kern w:val="0"/>
          <w:sz w:val="32"/>
          <w:szCs w:val="32"/>
          <w:lang w:val="en-US" w:eastAsia="zh-CN" w:bidi="ar-SA"/>
        </w:rPr>
      </w:pPr>
      <w:r>
        <w:rPr>
          <w:rFonts w:hint="eastAsia" w:ascii="楷体_GB2312" w:hAnsi="楷体_GB2312" w:eastAsia="楷体_GB2312" w:cs="楷体_GB2312"/>
          <w:color w:val="000000"/>
          <w:kern w:val="0"/>
          <w:sz w:val="32"/>
          <w:szCs w:val="32"/>
          <w:lang w:val="en-US" w:eastAsia="zh-CN" w:bidi="ar-SA"/>
        </w:rPr>
        <w:t>8.1  预案演练</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firstLine="640" w:firstLineChars="200"/>
        <w:jc w:val="left"/>
        <w:textAlignment w:val="auto"/>
        <w:rPr>
          <w:rFonts w:hint="eastAsia" w:ascii="仿宋_GB2312" w:hAnsi="宋体" w:eastAsia="仿宋_GB2312" w:cs="宋体"/>
          <w:color w:val="000000"/>
          <w:kern w:val="0"/>
          <w:sz w:val="32"/>
          <w:szCs w:val="32"/>
          <w:lang w:eastAsia="zh-CN"/>
        </w:rPr>
      </w:pPr>
      <w:r>
        <w:rPr>
          <w:rFonts w:hint="eastAsia" w:ascii="仿宋_GB2312" w:hAnsi="宋体" w:eastAsia="仿宋_GB2312" w:cs="宋体"/>
          <w:color w:val="000000"/>
          <w:kern w:val="0"/>
          <w:sz w:val="32"/>
          <w:szCs w:val="32"/>
          <w:lang w:val="en-US" w:eastAsia="zh-CN" w:bidi="ar-SA"/>
        </w:rPr>
        <w:t>县应急管理局协同县减灾委其他成员单位制定应急演练计划并定期组织演练。加强自然灾害多发、易发地区自然灾害应急救助演练，检验并提高自然灾害应急准备、应急响应和应急救助能力。</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0" w:firstLineChars="200"/>
        <w:contextualSpacing/>
        <w:jc w:val="both"/>
        <w:textAlignment w:val="auto"/>
        <w:rPr>
          <w:rFonts w:hint="eastAsia" w:ascii="楷体_GB2312" w:hAnsi="楷体_GB2312" w:eastAsia="楷体_GB2312" w:cs="楷体_GB2312"/>
          <w:color w:val="000000"/>
          <w:kern w:val="0"/>
          <w:sz w:val="32"/>
          <w:szCs w:val="32"/>
          <w:lang w:val="en-US" w:eastAsia="zh-CN" w:bidi="ar-SA"/>
        </w:rPr>
      </w:pPr>
      <w:r>
        <w:rPr>
          <w:rFonts w:hint="eastAsia" w:ascii="楷体_GB2312" w:hAnsi="楷体_GB2312" w:eastAsia="楷体_GB2312" w:cs="楷体_GB2312"/>
          <w:color w:val="000000"/>
          <w:kern w:val="0"/>
          <w:sz w:val="32"/>
          <w:szCs w:val="32"/>
          <w:lang w:val="en-US" w:eastAsia="zh-CN" w:bidi="ar-SA"/>
        </w:rPr>
        <w:t>8.2  教育培训</w:t>
      </w:r>
    </w:p>
    <w:p>
      <w:pPr>
        <w:keepNext w:val="0"/>
        <w:keepLines w:val="0"/>
        <w:pageBreakBefore w:val="0"/>
        <w:widowControl w:val="0"/>
        <w:kinsoku/>
        <w:wordWrap/>
        <w:overflowPunct/>
        <w:topLinePunct w:val="0"/>
        <w:autoSpaceDE/>
        <w:autoSpaceDN/>
        <w:bidi w:val="0"/>
        <w:adjustRightInd/>
        <w:spacing w:beforeAutospacing="0" w:afterAutospacing="0" w:line="580" w:lineRule="exact"/>
        <w:ind w:firstLine="640" w:firstLineChars="200"/>
        <w:jc w:val="both"/>
        <w:textAlignment w:val="auto"/>
        <w:rPr>
          <w:rFonts w:ascii="宋体" w:hAnsi="宋体" w:eastAsia="宋体" w:cs="宋体"/>
          <w:kern w:val="0"/>
          <w:sz w:val="24"/>
          <w:szCs w:val="24"/>
        </w:rPr>
      </w:pPr>
      <w:r>
        <w:rPr>
          <w:rFonts w:hint="eastAsia" w:ascii="仿宋_GB2312" w:hAnsi="宋体" w:eastAsia="仿宋_GB2312" w:cs="宋体"/>
          <w:color w:val="000000"/>
          <w:kern w:val="0"/>
          <w:sz w:val="32"/>
          <w:szCs w:val="32"/>
          <w:lang w:val="en-US" w:eastAsia="zh-CN" w:bidi="ar-SA"/>
        </w:rPr>
        <w:t>县应急管理局负责制定预案培训计划，定期组织开展应对自然灾害的业务培训。县减灾委及其成员单位应建立健全自然灾害应急管理培训制度，组织开展对灾害应急管理人员、专业应急救灾（救助）队伍、社会组织、志愿者的教育培训，针对性确定教育内容、考核标准，提高应对处置突发自然灾害的专业素质和能力。</w:t>
      </w:r>
      <w:r>
        <w:rPr>
          <w:rFonts w:hint="eastAsia" w:ascii="仿宋_GB2312" w:hAnsi="宋体" w:eastAsia="仿宋_GB2312" w:cs="宋体"/>
          <w:color w:val="000000"/>
          <w:kern w:val="0"/>
          <w:sz w:val="32"/>
          <w:szCs w:val="32"/>
        </w:rPr>
        <w:t xml:space="preserve"> </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0" w:firstLineChars="200"/>
        <w:contextualSpacing/>
        <w:jc w:val="both"/>
        <w:textAlignment w:val="auto"/>
        <w:rPr>
          <w:rFonts w:hint="eastAsia" w:ascii="楷体_GB2312" w:hAnsi="楷体_GB2312" w:eastAsia="楷体_GB2312" w:cs="楷体_GB2312"/>
          <w:color w:val="000000"/>
          <w:kern w:val="0"/>
          <w:sz w:val="32"/>
          <w:szCs w:val="32"/>
          <w:lang w:val="en-US" w:eastAsia="zh-CN" w:bidi="ar-SA"/>
        </w:rPr>
      </w:pPr>
      <w:r>
        <w:rPr>
          <w:rFonts w:hint="eastAsia" w:ascii="楷体_GB2312" w:hAnsi="楷体_GB2312" w:eastAsia="楷体_GB2312" w:cs="楷体_GB2312"/>
          <w:color w:val="000000"/>
          <w:kern w:val="0"/>
          <w:sz w:val="32"/>
          <w:szCs w:val="32"/>
          <w:lang w:val="en-US" w:eastAsia="zh-CN" w:bidi="ar-SA"/>
        </w:rPr>
        <w:t>8.3  奖励惩处</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firstLine="640" w:firstLineChars="200"/>
        <w:jc w:val="left"/>
        <w:textAlignment w:val="auto"/>
        <w:rPr>
          <w:rFonts w:hint="eastAsia" w:ascii="仿宋_GB2312" w:hAnsi="宋体" w:eastAsia="仿宋_GB2312" w:cs="宋体"/>
          <w:kern w:val="0"/>
          <w:sz w:val="32"/>
          <w:szCs w:val="32"/>
          <w:lang w:val="en-US" w:eastAsia="zh-CN" w:bidi="ar-SA"/>
        </w:rPr>
      </w:pPr>
      <w:r>
        <w:rPr>
          <w:rFonts w:hint="eastAsia" w:ascii="仿宋_GB2312" w:hAnsi="宋体" w:eastAsia="仿宋_GB2312" w:cs="宋体"/>
          <w:color w:val="000000"/>
          <w:kern w:val="0"/>
          <w:sz w:val="32"/>
          <w:szCs w:val="32"/>
          <w:lang w:val="en-US" w:eastAsia="zh-CN" w:bidi="ar-SA"/>
        </w:rPr>
        <w:t>县应急管理局会同县减灾委有关成员单位适时组织对本预案执行情况进行调研核查，督促有关地方和单位对自然灾害救助工作中存在的问题进行整改。对在自然灾害应对处置工作中作出积极贡献的单位和个人，按有关规定予以表彰奖励。对因迟报、谎报、瞒报自然灾害重要情况或在灾害救助工作中有不当行为，导致人民群众生命财产或国有资产遭</w:t>
      </w:r>
      <w:r>
        <w:rPr>
          <w:rFonts w:hint="eastAsia" w:ascii="仿宋_GB2312" w:hAnsi="宋体" w:eastAsia="仿宋_GB2312" w:cs="宋体"/>
          <w:kern w:val="0"/>
          <w:sz w:val="32"/>
          <w:szCs w:val="32"/>
          <w:lang w:val="en-US" w:eastAsia="zh-CN" w:bidi="ar-SA"/>
        </w:rPr>
        <w:t>受重大损失的，依据有关规定严肃追责。</w:t>
      </w:r>
    </w:p>
    <w:p>
      <w:pPr>
        <w:keepNext w:val="0"/>
        <w:keepLines w:val="0"/>
        <w:pageBreakBefore w:val="0"/>
        <w:widowControl w:val="0"/>
        <w:kinsoku/>
        <w:wordWrap/>
        <w:overflowPunct/>
        <w:topLinePunct w:val="0"/>
        <w:autoSpaceDE/>
        <w:autoSpaceDN/>
        <w:bidi w:val="0"/>
        <w:adjustRightInd/>
        <w:spacing w:before="0" w:beforeAutospacing="0" w:after="0" w:afterAutospacing="0" w:line="580" w:lineRule="exact"/>
        <w:ind w:firstLine="640" w:firstLineChars="200"/>
        <w:contextualSpacing/>
        <w:jc w:val="both"/>
        <w:textAlignment w:val="auto"/>
        <w:rPr>
          <w:rFonts w:hint="eastAsia" w:ascii="黑体" w:hAnsi="黑体" w:eastAsia="黑体" w:cs="宋体"/>
          <w:color w:val="000000"/>
          <w:kern w:val="0"/>
          <w:sz w:val="32"/>
          <w:szCs w:val="32"/>
          <w:lang w:val="en-US" w:eastAsia="zh-CN" w:bidi="ar-SA"/>
        </w:rPr>
      </w:pPr>
      <w:r>
        <w:rPr>
          <w:rFonts w:hint="eastAsia" w:ascii="黑体" w:hAnsi="黑体" w:eastAsia="黑体" w:cs="宋体"/>
          <w:color w:val="000000"/>
          <w:kern w:val="0"/>
          <w:sz w:val="32"/>
          <w:szCs w:val="32"/>
          <w:lang w:val="en-US" w:eastAsia="zh-CN" w:bidi="ar-SA"/>
        </w:rPr>
        <w:t>9　附则</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0" w:firstLineChars="200"/>
        <w:contextualSpacing/>
        <w:jc w:val="both"/>
        <w:textAlignment w:val="auto"/>
        <w:rPr>
          <w:rFonts w:hint="eastAsia" w:ascii="楷体_GB2312" w:hAnsi="楷体_GB2312" w:eastAsia="楷体_GB2312" w:cs="楷体_GB2312"/>
          <w:color w:val="000000"/>
          <w:kern w:val="0"/>
          <w:sz w:val="32"/>
          <w:szCs w:val="32"/>
          <w:lang w:val="en-US" w:eastAsia="zh-CN" w:bidi="ar-SA"/>
        </w:rPr>
      </w:pPr>
      <w:r>
        <w:rPr>
          <w:rFonts w:hint="eastAsia" w:ascii="楷体_GB2312" w:hAnsi="楷体_GB2312" w:eastAsia="楷体_GB2312" w:cs="楷体_GB2312"/>
          <w:color w:val="000000"/>
          <w:kern w:val="0"/>
          <w:sz w:val="32"/>
          <w:szCs w:val="32"/>
          <w:lang w:val="en-US" w:eastAsia="zh-CN" w:bidi="ar-SA"/>
        </w:rPr>
        <w:t>9.1</w:t>
      </w:r>
      <w:r>
        <w:rPr>
          <w:rFonts w:hint="eastAsia" w:ascii="楷体_GB2312" w:hAnsi="楷体_GB2312" w:eastAsia="楷体_GB2312" w:cs="楷体_GB2312"/>
          <w:color w:val="000000"/>
          <w:kern w:val="0"/>
          <w:sz w:val="32"/>
          <w:szCs w:val="32"/>
          <w:lang w:val="en-US" w:eastAsia="zh-CN" w:bidi="ar-SA"/>
        </w:rPr>
        <w:tab/>
      </w:r>
      <w:r>
        <w:rPr>
          <w:rFonts w:hint="eastAsia" w:ascii="楷体_GB2312" w:hAnsi="楷体_GB2312" w:eastAsia="楷体_GB2312" w:cs="楷体_GB2312"/>
          <w:color w:val="000000"/>
          <w:kern w:val="0"/>
          <w:sz w:val="32"/>
          <w:szCs w:val="32"/>
          <w:lang w:val="en-US" w:eastAsia="zh-CN" w:bidi="ar-SA"/>
        </w:rPr>
        <w:t>预案管理</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firstLine="640" w:firstLineChars="200"/>
        <w:jc w:val="left"/>
        <w:textAlignment w:val="auto"/>
        <w:rPr>
          <w:rFonts w:hint="eastAsia" w:ascii="仿宋_GB2312" w:hAnsi="宋体" w:eastAsia="仿宋_GB2312" w:cs="宋体"/>
          <w:color w:val="000000"/>
          <w:kern w:val="0"/>
          <w:sz w:val="32"/>
          <w:szCs w:val="32"/>
          <w:lang w:val="en-US" w:eastAsia="zh-CN" w:bidi="ar-SA"/>
        </w:rPr>
      </w:pPr>
      <w:r>
        <w:rPr>
          <w:rFonts w:hint="eastAsia" w:ascii="仿宋_GB2312" w:hAnsi="宋体" w:eastAsia="仿宋_GB2312" w:cs="宋体"/>
          <w:color w:val="000000"/>
          <w:kern w:val="0"/>
          <w:sz w:val="32"/>
          <w:szCs w:val="32"/>
          <w:lang w:val="en-US" w:eastAsia="zh-CN" w:bidi="ar-SA"/>
        </w:rPr>
        <w:t>本预案由县应急管理局制定，报县政府批准后实施。预案实施后县应急管理局应适时召集有关部门和专家进行评估，并视情况变化作出相应修改后报县政府审批。各乡镇应根据本预案修订本乡镇自然灾害救助应急预案。有关部门单位应制定落实本预案任务的具体工作方案，强化责任落实。</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0" w:firstLineChars="200"/>
        <w:contextualSpacing/>
        <w:jc w:val="both"/>
        <w:textAlignment w:val="auto"/>
        <w:rPr>
          <w:rFonts w:hint="eastAsia" w:ascii="楷体_GB2312" w:hAnsi="楷体_GB2312" w:eastAsia="楷体_GB2312" w:cs="楷体_GB2312"/>
          <w:color w:val="000000"/>
          <w:kern w:val="0"/>
          <w:sz w:val="32"/>
          <w:szCs w:val="32"/>
          <w:lang w:val="en-US" w:eastAsia="zh-CN" w:bidi="ar-SA"/>
        </w:rPr>
      </w:pPr>
      <w:r>
        <w:rPr>
          <w:rFonts w:hint="eastAsia" w:ascii="楷体_GB2312" w:hAnsi="楷体_GB2312" w:eastAsia="楷体_GB2312" w:cs="楷体_GB2312"/>
          <w:color w:val="000000"/>
          <w:kern w:val="0"/>
          <w:sz w:val="32"/>
          <w:szCs w:val="32"/>
          <w:lang w:val="en-US" w:eastAsia="zh-CN" w:bidi="ar-SA"/>
        </w:rPr>
        <w:t>9.2　预案解释</w:t>
      </w:r>
    </w:p>
    <w:p>
      <w:pPr>
        <w:keepNext w:val="0"/>
        <w:keepLines w:val="0"/>
        <w:pageBreakBefore w:val="0"/>
        <w:widowControl w:val="0"/>
        <w:kinsoku/>
        <w:wordWrap/>
        <w:overflowPunct/>
        <w:topLinePunct w:val="0"/>
        <w:autoSpaceDE/>
        <w:autoSpaceDN/>
        <w:bidi w:val="0"/>
        <w:adjustRightInd/>
        <w:spacing w:beforeAutospacing="0" w:afterAutospacing="0" w:line="580" w:lineRule="exact"/>
        <w:ind w:firstLine="640" w:firstLineChars="200"/>
        <w:contextualSpacing/>
        <w:jc w:val="both"/>
        <w:textAlignment w:val="auto"/>
        <w:rPr>
          <w:rFonts w:hint="eastAsia" w:ascii="仿宋_GB2312" w:hAnsi="宋体" w:eastAsia="仿宋_GB2312" w:cs="宋体"/>
          <w:color w:val="000000"/>
          <w:kern w:val="0"/>
          <w:sz w:val="32"/>
          <w:szCs w:val="32"/>
          <w:lang w:val="en-US" w:eastAsia="zh-CN" w:bidi="ar-SA"/>
        </w:rPr>
      </w:pPr>
      <w:r>
        <w:rPr>
          <w:rFonts w:hint="eastAsia" w:ascii="仿宋_GB2312" w:hAnsi="宋体" w:eastAsia="仿宋_GB2312" w:cs="宋体"/>
          <w:color w:val="000000"/>
          <w:kern w:val="0"/>
          <w:sz w:val="32"/>
          <w:szCs w:val="32"/>
          <w:lang w:val="en-US" w:eastAsia="zh-CN" w:bidi="ar-SA"/>
        </w:rPr>
        <w:t>本预案由县应急管理局负责解释。</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0" w:firstLineChars="200"/>
        <w:contextualSpacing/>
        <w:jc w:val="both"/>
        <w:textAlignment w:val="auto"/>
        <w:rPr>
          <w:rFonts w:hint="eastAsia" w:ascii="楷体_GB2312" w:hAnsi="楷体_GB2312" w:eastAsia="楷体_GB2312" w:cs="楷体_GB2312"/>
          <w:color w:val="000000"/>
          <w:kern w:val="0"/>
          <w:sz w:val="32"/>
          <w:szCs w:val="32"/>
          <w:lang w:val="en-US" w:eastAsia="zh-CN" w:bidi="ar-SA"/>
        </w:rPr>
      </w:pPr>
      <w:r>
        <w:rPr>
          <w:rFonts w:hint="eastAsia" w:ascii="楷体_GB2312" w:hAnsi="楷体_GB2312" w:eastAsia="楷体_GB2312" w:cs="楷体_GB2312"/>
          <w:color w:val="000000"/>
          <w:kern w:val="0"/>
          <w:sz w:val="32"/>
          <w:szCs w:val="32"/>
          <w:lang w:val="en-US" w:eastAsia="zh-CN" w:bidi="ar-SA"/>
        </w:rPr>
        <w:t>9.3　预案实施时间</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firstLine="640" w:firstLineChars="200"/>
        <w:jc w:val="left"/>
        <w:textAlignment w:val="auto"/>
        <w:rPr>
          <w:rFonts w:hint="eastAsia" w:ascii="宋体" w:hAnsi="宋体" w:eastAsia="宋体" w:cs="宋体"/>
          <w:kern w:val="0"/>
          <w:sz w:val="22"/>
          <w:lang w:val="en-US" w:eastAsia="zh-CN"/>
        </w:rPr>
      </w:pPr>
      <w:r>
        <w:rPr>
          <w:rFonts w:hint="eastAsia" w:ascii="仿宋_GB2312" w:hAnsi="宋体" w:eastAsia="仿宋_GB2312" w:cs="宋体"/>
          <w:color w:val="000000"/>
          <w:kern w:val="0"/>
          <w:sz w:val="32"/>
          <w:szCs w:val="32"/>
          <w:lang w:val="en-US" w:eastAsia="zh-CN" w:bidi="ar-SA"/>
        </w:rPr>
        <w:t>本预案自印发之日起实施。</w:t>
      </w:r>
    </w:p>
    <w:p>
      <w:pPr>
        <w:pStyle w:val="2"/>
        <w:keepNext w:val="0"/>
        <w:keepLines w:val="0"/>
        <w:pageBreakBefore w:val="0"/>
        <w:widowControl w:val="0"/>
        <w:kinsoku/>
        <w:wordWrap/>
        <w:overflowPunct/>
        <w:topLinePunct w:val="0"/>
        <w:autoSpaceDE w:val="0"/>
        <w:autoSpaceDN w:val="0"/>
        <w:bidi w:val="0"/>
        <w:adjustRightInd/>
        <w:snapToGrid/>
        <w:spacing w:line="1000" w:lineRule="exact"/>
        <w:ind w:left="0" w:leftChars="0" w:firstLine="0" w:firstLineChars="0"/>
        <w:jc w:val="left"/>
        <w:textAlignment w:val="auto"/>
        <w:rPr>
          <w:rFonts w:hint="eastAsia" w:ascii="仿宋_GB2312" w:hAnsi="仿宋_GB2312" w:eastAsia="仿宋_GB2312" w:cs="仿宋_GB2312"/>
          <w:kern w:val="0"/>
          <w:sz w:val="28"/>
          <w:szCs w:val="28"/>
        </w:rPr>
      </w:pPr>
    </w:p>
    <w:p>
      <w:pPr>
        <w:pStyle w:val="18"/>
        <w:rPr>
          <w:rFonts w:hint="eastAsia"/>
          <w:lang w:val="en-US" w:eastAsia="zh-CN"/>
        </w:rPr>
      </w:pPr>
    </w:p>
    <w:sectPr>
      <w:footerReference r:id="rId8" w:type="default"/>
      <w:footerReference r:id="rId9" w:type="even"/>
      <w:pgSz w:w="11906" w:h="16838"/>
      <w:pgMar w:top="1814" w:right="1587" w:bottom="1701" w:left="1587" w:header="851" w:footer="992" w:gutter="0"/>
      <w:pgNumType w:fmt="numberInDash"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AEDBAF69-04D4-464C-B744-CEC9AA2F9A5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2" w:fontKey="{E8B495A0-BAC8-42BA-A2C8-9D4A974386C0}"/>
  </w:font>
  <w:font w:name="PMingLiU-ExtB">
    <w:panose1 w:val="02020500000000000000"/>
    <w:charset w:val="88"/>
    <w:family w:val="auto"/>
    <w:pitch w:val="default"/>
    <w:sig w:usb0="8000002F" w:usb1="02000008" w:usb2="00000000" w:usb3="00000000" w:csb0="00100001" w:csb1="00000000"/>
  </w:font>
  <w:font w:name="仿宋_GB2312">
    <w:panose1 w:val="02010609030101010101"/>
    <w:charset w:val="86"/>
    <w:family w:val="modern"/>
    <w:pitch w:val="default"/>
    <w:sig w:usb0="00000001" w:usb1="080E0000" w:usb2="00000000" w:usb3="00000000" w:csb0="00040000" w:csb1="00000000"/>
    <w:embedRegular r:id="rId3" w:fontKey="{29D9A2DC-9DF3-4E4E-9514-A29348FC1C24}"/>
  </w:font>
  <w:font w:name="方正小标宋简体">
    <w:panose1 w:val="03000509000000000000"/>
    <w:charset w:val="86"/>
    <w:family w:val="script"/>
    <w:pitch w:val="default"/>
    <w:sig w:usb0="00000001" w:usb1="080E0000" w:usb2="00000000" w:usb3="00000000" w:csb0="00040000" w:csb1="00000000"/>
    <w:embedRegular r:id="rId4" w:fontKey="{073E3B50-00F6-4B62-94AF-2105683B86BF}"/>
  </w:font>
  <w:font w:name="文星仿宋">
    <w:panose1 w:val="02010609000101010101"/>
    <w:charset w:val="86"/>
    <w:family w:val="modern"/>
    <w:pitch w:val="default"/>
    <w:sig w:usb0="00000001" w:usb1="080E0000" w:usb2="00000000" w:usb3="00000000" w:csb0="00040000" w:csb1="00000000"/>
    <w:embedRegular r:id="rId5" w:fontKey="{19A8209C-DF10-4875-BCC9-53B89E58B8BF}"/>
  </w:font>
  <w:font w:name="楷体_GB2312">
    <w:panose1 w:val="02010609030101010101"/>
    <w:charset w:val="86"/>
    <w:family w:val="modern"/>
    <w:pitch w:val="default"/>
    <w:sig w:usb0="00000001" w:usb1="080E0000" w:usb2="00000000" w:usb3="00000000" w:csb0="00040000" w:csb1="00000000"/>
    <w:embedRegular r:id="rId6" w:fontKey="{042912DD-241E-4CAA-9DA1-8A6B17301DD8}"/>
  </w:font>
  <w:font w:name="仿宋">
    <w:panose1 w:val="02010609060101010101"/>
    <w:charset w:val="86"/>
    <w:family w:val="auto"/>
    <w:pitch w:val="default"/>
    <w:sig w:usb0="800002BF" w:usb1="38CF7CFA" w:usb2="00000016" w:usb3="00000000" w:csb0="00040001" w:csb1="00000000"/>
    <w:embedRegular r:id="rId7" w:fontKey="{FF121F10-94E4-4E08-BB2E-011445EA5881}"/>
  </w:font>
  <w:font w:name="楷体">
    <w:panose1 w:val="02010609060101010101"/>
    <w:charset w:val="86"/>
    <w:family w:val="auto"/>
    <w:pitch w:val="default"/>
    <w:sig w:usb0="800002BF" w:usb1="38CF7CFA" w:usb2="00000016" w:usb3="00000000" w:csb0="00040001" w:csb1="00000000"/>
    <w:embedRegular r:id="rId8" w:fontKey="{F85D16BE-A6DD-4F43-B514-45D3DECD70ED}"/>
  </w:font>
  <w:font w:name="微软雅黑">
    <w:panose1 w:val="020B0503020204020204"/>
    <w:charset w:val="86"/>
    <w:family w:val="auto"/>
    <w:pitch w:val="default"/>
    <w:sig w:usb0="80000287" w:usb1="2ACF3C50" w:usb2="00000016" w:usb3="00000000" w:csb0="0004001F" w:csb1="00000000"/>
    <w:embedRegular r:id="rId9" w:fontKey="{D1FD4E11-D319-4522-91B6-88ED5EC89D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Calibri" w:hAnsi="Calibri" w:eastAsia="宋体" w:cs="Times New Roman"/>
        <w:kern w:val="2"/>
        <w:sz w:val="18"/>
        <w:szCs w:val="24"/>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- 2 -</w:t>
                          </w:r>
                          <w:r>
                            <w:rPr>
                              <w:rFonts w:hint="eastAsia" w:ascii="宋体" w:hAnsi="宋体" w:eastAsia="宋体" w:cs="宋体"/>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3"/>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- 2 -</w:t>
                    </w:r>
                    <w:r>
                      <w:rPr>
                        <w:rFonts w:hint="eastAsia" w:ascii="宋体" w:hAnsi="宋体" w:eastAsia="宋体" w:cs="宋体"/>
                        <w:sz w:val="24"/>
                        <w:szCs w:val="24"/>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3"/>
      </w:rPr>
    </w:pPr>
    <w:r>
      <w:fldChar w:fldCharType="begin"/>
    </w:r>
    <w:r>
      <w:rPr>
        <w:rStyle w:val="23"/>
      </w:rPr>
      <w:instrText xml:space="preserve">PAGE  </w:instrText>
    </w:r>
    <w:r>
      <w:fldChar w:fldCharType="separate"/>
    </w:r>
    <w:r>
      <w:rPr>
        <w:rStyle w:val="23"/>
      </w:rPr>
      <w:t>- 2 -</w:t>
    </w:r>
    <w:r>
      <w:fldChar w:fldCharType="end"/>
    </w:r>
  </w:p>
  <w:p>
    <w:pPr>
      <w:pStyle w:val="1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left" w:pos="5384"/>
      </w:tabs>
      <w:snapToGrid w:val="0"/>
      <w:spacing w:line="240" w:lineRule="auto"/>
      <w:jc w:val="left"/>
      <w:outlineLvl w:val="9"/>
      <w:rPr>
        <w:rFonts w:hint="eastAsia" w:ascii="Calibri" w:hAnsi="Calibri" w:eastAsia="宋体" w:cs="Times New Roman"/>
        <w:kern w:val="2"/>
        <w:sz w:val="18"/>
        <w:szCs w:val="24"/>
        <w:lang w:val="en-US" w:eastAsia="zh-CN" w:bidi="ar-S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8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ZlMGIyYzJiNDczMzRjNDc2NTkwZDM4N2ZiMjQxNDIifQ=="/>
  </w:docVars>
  <w:rsids>
    <w:rsidRoot w:val="403951B7"/>
    <w:rsid w:val="00C15936"/>
    <w:rsid w:val="02A71DC2"/>
    <w:rsid w:val="036B2C8D"/>
    <w:rsid w:val="084F49D2"/>
    <w:rsid w:val="08AE694A"/>
    <w:rsid w:val="0CA24B97"/>
    <w:rsid w:val="0CCA3EF2"/>
    <w:rsid w:val="0FC3352F"/>
    <w:rsid w:val="113F417A"/>
    <w:rsid w:val="14A22264"/>
    <w:rsid w:val="1B173EB2"/>
    <w:rsid w:val="21017C02"/>
    <w:rsid w:val="21D92B67"/>
    <w:rsid w:val="244377F9"/>
    <w:rsid w:val="25162EBD"/>
    <w:rsid w:val="25AA5F2C"/>
    <w:rsid w:val="285753DD"/>
    <w:rsid w:val="296316E5"/>
    <w:rsid w:val="29AC2292"/>
    <w:rsid w:val="2BE023BB"/>
    <w:rsid w:val="2C7E7C57"/>
    <w:rsid w:val="2CD80157"/>
    <w:rsid w:val="2D480265"/>
    <w:rsid w:val="2DA17ECF"/>
    <w:rsid w:val="2F1A21A8"/>
    <w:rsid w:val="369169D1"/>
    <w:rsid w:val="39E210F9"/>
    <w:rsid w:val="3AF760A9"/>
    <w:rsid w:val="403951B7"/>
    <w:rsid w:val="439873F8"/>
    <w:rsid w:val="4BA964A0"/>
    <w:rsid w:val="50F46A2A"/>
    <w:rsid w:val="514C1DBB"/>
    <w:rsid w:val="526661B8"/>
    <w:rsid w:val="545E0C19"/>
    <w:rsid w:val="54820973"/>
    <w:rsid w:val="54D519BC"/>
    <w:rsid w:val="587649FF"/>
    <w:rsid w:val="5D4D28E9"/>
    <w:rsid w:val="62F82F7B"/>
    <w:rsid w:val="630C29C8"/>
    <w:rsid w:val="636724EC"/>
    <w:rsid w:val="65426A52"/>
    <w:rsid w:val="6767185A"/>
    <w:rsid w:val="68642C71"/>
    <w:rsid w:val="6864524C"/>
    <w:rsid w:val="69EA5EE9"/>
    <w:rsid w:val="6D2E0C03"/>
    <w:rsid w:val="6FC86926"/>
    <w:rsid w:val="70E4237E"/>
    <w:rsid w:val="71571A31"/>
    <w:rsid w:val="72595283"/>
    <w:rsid w:val="75FF32C7"/>
    <w:rsid w:val="78306BDE"/>
    <w:rsid w:val="7D4D5E56"/>
    <w:rsid w:val="7D944B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1"/>
    <w:pPr>
      <w:ind w:left="1277" w:right="1432"/>
      <w:jc w:val="center"/>
      <w:outlineLvl w:val="0"/>
    </w:pPr>
    <w:rPr>
      <w:sz w:val="44"/>
      <w:szCs w:val="44"/>
    </w:rPr>
  </w:style>
  <w:style w:type="paragraph" w:styleId="4">
    <w:name w:val="heading 3"/>
    <w:basedOn w:val="1"/>
    <w:next w:val="1"/>
    <w:qFormat/>
    <w:uiPriority w:val="0"/>
    <w:pPr>
      <w:keepNext/>
      <w:keepLines/>
      <w:spacing w:line="413" w:lineRule="auto"/>
      <w:outlineLvl w:val="2"/>
    </w:pPr>
    <w:rPr>
      <w:b/>
      <w:sz w:val="32"/>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customStyle="1" w:styleId="2">
    <w:name w:val="正文缩进1"/>
    <w:qFormat/>
    <w:uiPriority w:val="0"/>
    <w:pPr>
      <w:widowControl w:val="0"/>
      <w:autoSpaceDE w:val="0"/>
      <w:autoSpaceDN w:val="0"/>
      <w:ind w:firstLine="420" w:firstLineChars="200"/>
    </w:pPr>
    <w:rPr>
      <w:rFonts w:ascii="Calibri" w:hAnsi="Calibri" w:eastAsia="宋体" w:cs="Times New Roman"/>
      <w:sz w:val="22"/>
      <w:szCs w:val="24"/>
      <w:lang w:val="en-US" w:eastAsia="zh-CN" w:bidi="ar-SA"/>
    </w:rPr>
  </w:style>
  <w:style w:type="paragraph" w:styleId="5">
    <w:name w:val="Normal Indent"/>
    <w:basedOn w:val="1"/>
    <w:next w:val="1"/>
    <w:qFormat/>
    <w:uiPriority w:val="99"/>
    <w:pPr>
      <w:overflowPunct w:val="0"/>
      <w:autoSpaceDE w:val="0"/>
      <w:autoSpaceDN w:val="0"/>
      <w:ind w:firstLine="420" w:firstLineChars="200"/>
    </w:pPr>
    <w:rPr>
      <w:sz w:val="32"/>
      <w:szCs w:val="21"/>
    </w:rPr>
  </w:style>
  <w:style w:type="paragraph" w:styleId="6">
    <w:name w:val="Body Text"/>
    <w:basedOn w:val="1"/>
    <w:next w:val="7"/>
    <w:qFormat/>
    <w:uiPriority w:val="99"/>
    <w:pPr>
      <w:autoSpaceDE w:val="0"/>
      <w:autoSpaceDN w:val="0"/>
      <w:jc w:val="left"/>
    </w:pPr>
    <w:rPr>
      <w:rFonts w:ascii="宋体" w:hAnsi="宋体" w:cs="宋体"/>
      <w:kern w:val="0"/>
      <w:sz w:val="32"/>
      <w:szCs w:val="32"/>
      <w:lang w:val="zh-CN"/>
    </w:rPr>
  </w:style>
  <w:style w:type="paragraph" w:styleId="7">
    <w:name w:val="toc 5"/>
    <w:basedOn w:val="1"/>
    <w:next w:val="1"/>
    <w:qFormat/>
    <w:uiPriority w:val="0"/>
    <w:pPr>
      <w:ind w:left="1680" w:leftChars="800"/>
    </w:pPr>
  </w:style>
  <w:style w:type="paragraph" w:styleId="8">
    <w:name w:val="Body Text Indent"/>
    <w:basedOn w:val="1"/>
    <w:next w:val="5"/>
    <w:qFormat/>
    <w:uiPriority w:val="99"/>
    <w:pPr>
      <w:spacing w:after="120"/>
      <w:ind w:left="420" w:leftChars="200"/>
    </w:pPr>
  </w:style>
  <w:style w:type="paragraph" w:styleId="9">
    <w:name w:val="toc 3"/>
    <w:next w:val="1"/>
    <w:qFormat/>
    <w:uiPriority w:val="39"/>
    <w:pPr>
      <w:widowControl w:val="0"/>
      <w:autoSpaceDE w:val="0"/>
      <w:autoSpaceDN w:val="0"/>
      <w:ind w:left="840" w:leftChars="400"/>
    </w:pPr>
    <w:rPr>
      <w:rFonts w:ascii="PMingLiU-ExtB" w:hAnsi="PMingLiU-ExtB" w:eastAsia="PMingLiU-ExtB" w:cs="PMingLiU-ExtB"/>
      <w:sz w:val="22"/>
      <w:szCs w:val="22"/>
      <w:lang w:val="en-US" w:eastAsia="en-US" w:bidi="ar-SA"/>
    </w:rPr>
  </w:style>
  <w:style w:type="paragraph" w:styleId="10">
    <w:name w:val="Plain Text"/>
    <w:basedOn w:val="1"/>
    <w:qFormat/>
    <w:uiPriority w:val="99"/>
    <w:rPr>
      <w:rFonts w:ascii="宋体" w:hAnsi="Courier New" w:eastAsia="宋体" w:cs="Courier New"/>
      <w:szCs w:val="21"/>
    </w:rPr>
  </w:style>
  <w:style w:type="paragraph" w:styleId="11">
    <w:name w:val="Body Text Indent 2"/>
    <w:basedOn w:val="1"/>
    <w:qFormat/>
    <w:uiPriority w:val="0"/>
    <w:pPr>
      <w:spacing w:after="120" w:afterLines="0" w:afterAutospacing="0" w:line="480" w:lineRule="auto"/>
      <w:ind w:left="420" w:leftChars="200"/>
    </w:pPr>
  </w:style>
  <w:style w:type="paragraph" w:styleId="12">
    <w:name w:val="Balloon Text"/>
    <w:basedOn w:val="1"/>
    <w:qFormat/>
    <w:uiPriority w:val="0"/>
    <w:rPr>
      <w:rFonts w:ascii="Times New Roman" w:hAnsi="Times New Roman" w:eastAsia="宋体" w:cs="Times New Roman"/>
      <w:sz w:val="18"/>
      <w:szCs w:val="18"/>
    </w:rPr>
  </w:style>
  <w:style w:type="paragraph" w:styleId="13">
    <w:name w:val="footer"/>
    <w:basedOn w:val="1"/>
    <w:qFormat/>
    <w:uiPriority w:val="99"/>
    <w:pPr>
      <w:tabs>
        <w:tab w:val="center" w:pos="4153"/>
        <w:tab w:val="right" w:pos="8306"/>
      </w:tabs>
      <w:snapToGrid w:val="0"/>
      <w:jc w:val="left"/>
    </w:pPr>
    <w:rPr>
      <w:sz w:val="18"/>
      <w:szCs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39"/>
    <w:pPr>
      <w:widowControl w:val="0"/>
      <w:autoSpaceDE w:val="0"/>
      <w:autoSpaceDN w:val="0"/>
    </w:pPr>
    <w:rPr>
      <w:rFonts w:ascii="PMingLiU-ExtB" w:hAnsi="PMingLiU-ExtB" w:eastAsia="PMingLiU-ExtB" w:cs="PMingLiU-ExtB"/>
      <w:sz w:val="22"/>
      <w:szCs w:val="22"/>
      <w:lang w:val="en-US" w:eastAsia="en-US" w:bidi="ar-SA"/>
    </w:rPr>
  </w:style>
  <w:style w:type="paragraph" w:styleId="16">
    <w:name w:val="toc 2"/>
    <w:basedOn w:val="1"/>
    <w:next w:val="1"/>
    <w:qFormat/>
    <w:uiPriority w:val="39"/>
    <w:pPr>
      <w:widowControl w:val="0"/>
      <w:autoSpaceDE w:val="0"/>
      <w:autoSpaceDN w:val="0"/>
      <w:ind w:left="420" w:leftChars="200"/>
    </w:pPr>
    <w:rPr>
      <w:rFonts w:ascii="PMingLiU-ExtB" w:hAnsi="PMingLiU-ExtB" w:eastAsia="PMingLiU-ExtB" w:cs="PMingLiU-ExtB"/>
      <w:sz w:val="22"/>
      <w:szCs w:val="22"/>
      <w:lang w:val="en-US" w:eastAsia="en-US" w:bidi="ar-SA"/>
    </w:rPr>
  </w:style>
  <w:style w:type="paragraph" w:styleId="17">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8">
    <w:name w:val="Body Text First Indent 2"/>
    <w:basedOn w:val="8"/>
    <w:qFormat/>
    <w:uiPriority w:val="99"/>
    <w:pPr>
      <w:ind w:firstLine="420" w:firstLineChars="200"/>
    </w:p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22"/>
    <w:rPr>
      <w:b/>
      <w:bCs/>
    </w:rPr>
  </w:style>
  <w:style w:type="character" w:styleId="23">
    <w:name w:val="page number"/>
    <w:basedOn w:val="21"/>
    <w:qFormat/>
    <w:uiPriority w:val="0"/>
  </w:style>
  <w:style w:type="character" w:styleId="24">
    <w:name w:val="Hyperlink"/>
    <w:basedOn w:val="21"/>
    <w:semiHidden/>
    <w:unhideWhenUsed/>
    <w:qFormat/>
    <w:uiPriority w:val="99"/>
    <w:rPr>
      <w:color w:val="0000FF"/>
      <w:u w:val="single"/>
    </w:rPr>
  </w:style>
  <w:style w:type="paragraph" w:customStyle="1" w:styleId="25">
    <w:name w:val="列出段落1"/>
    <w:basedOn w:val="1"/>
    <w:qFormat/>
    <w:uiPriority w:val="34"/>
    <w:pPr>
      <w:ind w:firstLine="420" w:firstLineChars="200"/>
    </w:pPr>
  </w:style>
  <w:style w:type="paragraph" w:customStyle="1" w:styleId="26">
    <w:name w:val="Body Text First Indent 21"/>
    <w:basedOn w:val="27"/>
    <w:qFormat/>
    <w:uiPriority w:val="99"/>
    <w:pPr>
      <w:ind w:firstLine="420" w:firstLineChars="200"/>
    </w:pPr>
  </w:style>
  <w:style w:type="paragraph" w:customStyle="1" w:styleId="27">
    <w:name w:val="Body Text Indent1"/>
    <w:basedOn w:val="1"/>
    <w:qFormat/>
    <w:uiPriority w:val="99"/>
    <w:pPr>
      <w:ind w:left="420" w:leftChars="200"/>
    </w:pPr>
  </w:style>
  <w:style w:type="paragraph" w:customStyle="1" w:styleId="28">
    <w:name w:val="NormalIndent"/>
    <w:basedOn w:val="1"/>
    <w:qFormat/>
    <w:uiPriority w:val="0"/>
    <w:pPr>
      <w:ind w:firstLine="420" w:firstLineChars="200"/>
      <w:jc w:val="both"/>
      <w:textAlignment w:val="baseline"/>
    </w:pPr>
    <w:rPr>
      <w:rFonts w:ascii="Times New Roman" w:hAnsi="Times New Roman" w:eastAsia="宋体" w:cs="Times New Roman"/>
      <w:kern w:val="2"/>
      <w:sz w:val="32"/>
      <w:szCs w:val="21"/>
      <w:lang w:val="en-US" w:eastAsia="zh-CN" w:bidi="ar-SA"/>
    </w:rPr>
  </w:style>
  <w:style w:type="paragraph" w:customStyle="1" w:styleId="29">
    <w:name w:val="0"/>
    <w:basedOn w:val="1"/>
    <w:qFormat/>
    <w:uiPriority w:val="0"/>
    <w:pPr>
      <w:widowControl/>
      <w:snapToGrid w:val="0"/>
      <w:spacing w:line="365" w:lineRule="atLeast"/>
      <w:ind w:left="1"/>
      <w:textAlignment w:val="bottom"/>
    </w:pPr>
    <w:rPr>
      <w:kern w:val="0"/>
      <w:sz w:val="20"/>
      <w:szCs w:val="20"/>
    </w:rPr>
  </w:style>
  <w:style w:type="paragraph" w:styleId="30">
    <w:name w:val="List Paragraph"/>
    <w:basedOn w:val="1"/>
    <w:qFormat/>
    <w:uiPriority w:val="34"/>
    <w:pPr>
      <w:ind w:firstLine="420" w:firstLineChars="200"/>
    </w:pPr>
  </w:style>
  <w:style w:type="character" w:customStyle="1" w:styleId="31">
    <w:name w:val="font61"/>
    <w:basedOn w:val="21"/>
    <w:qFormat/>
    <w:uiPriority w:val="0"/>
    <w:rPr>
      <w:rFonts w:hint="eastAsia" w:ascii="黑体" w:hAnsi="宋体" w:eastAsia="黑体" w:cs="黑体"/>
      <w:color w:val="000000"/>
      <w:sz w:val="28"/>
      <w:szCs w:val="28"/>
      <w:u w:val="none"/>
    </w:rPr>
  </w:style>
  <w:style w:type="character" w:customStyle="1" w:styleId="32">
    <w:name w:val="font51"/>
    <w:basedOn w:val="21"/>
    <w:qFormat/>
    <w:uiPriority w:val="0"/>
    <w:rPr>
      <w:rFonts w:hint="eastAsia" w:ascii="宋体" w:hAnsi="宋体" w:eastAsia="宋体" w:cs="宋体"/>
      <w:color w:val="000000"/>
      <w:sz w:val="28"/>
      <w:szCs w:val="28"/>
      <w:u w:val="none"/>
    </w:rPr>
  </w:style>
  <w:style w:type="character" w:customStyle="1" w:styleId="33">
    <w:name w:val="font21"/>
    <w:basedOn w:val="21"/>
    <w:qFormat/>
    <w:uiPriority w:val="0"/>
    <w:rPr>
      <w:rFonts w:hint="eastAsia" w:ascii="宋体" w:hAnsi="宋体" w:eastAsia="宋体" w:cs="宋体"/>
      <w:color w:val="000000"/>
      <w:sz w:val="22"/>
      <w:szCs w:val="22"/>
      <w:u w:val="none"/>
    </w:rPr>
  </w:style>
  <w:style w:type="character" w:customStyle="1" w:styleId="34">
    <w:name w:val="font41"/>
    <w:basedOn w:val="21"/>
    <w:qFormat/>
    <w:uiPriority w:val="0"/>
    <w:rPr>
      <w:rFonts w:hint="eastAsia" w:ascii="仿宋_GB2312" w:eastAsia="仿宋_GB2312" w:cs="仿宋_GB2312"/>
      <w:b/>
      <w:bCs/>
      <w:color w:val="000000"/>
      <w:sz w:val="24"/>
      <w:szCs w:val="24"/>
      <w:u w:val="none"/>
    </w:rPr>
  </w:style>
  <w:style w:type="character" w:customStyle="1" w:styleId="35">
    <w:name w:val="font11"/>
    <w:basedOn w:val="21"/>
    <w:qFormat/>
    <w:uiPriority w:val="0"/>
    <w:rPr>
      <w:rFonts w:hint="eastAsia" w:ascii="黑体" w:hAnsi="宋体" w:eastAsia="黑体" w:cs="黑体"/>
      <w:color w:val="000000"/>
      <w:sz w:val="28"/>
      <w:szCs w:val="28"/>
      <w:u w:val="none"/>
    </w:rPr>
  </w:style>
  <w:style w:type="paragraph" w:customStyle="1" w:styleId="36">
    <w:name w:val="Table Paragraph"/>
    <w:basedOn w:val="1"/>
    <w:qFormat/>
    <w:uiPriority w:val="1"/>
  </w:style>
  <w:style w:type="character" w:customStyle="1" w:styleId="37">
    <w:name w:val="NormalCharacter"/>
    <w:qFormat/>
    <w:uiPriority w:val="0"/>
    <w:rPr>
      <w:kern w:val="2"/>
      <w:sz w:val="21"/>
      <w:szCs w:val="24"/>
      <w:lang w:val="en-US" w:eastAsia="zh-CN" w:bidi="ar-SA"/>
    </w:rPr>
  </w:style>
  <w:style w:type="table" w:customStyle="1" w:styleId="38">
    <w:name w:val="Table Normal"/>
    <w:unhideWhenUsed/>
    <w:qFormat/>
    <w:uiPriority w:val="0"/>
    <w:tblPr>
      <w:tblCellMar>
        <w:top w:w="0" w:type="dxa"/>
        <w:left w:w="0" w:type="dxa"/>
        <w:bottom w:w="0" w:type="dxa"/>
        <w:right w:w="0" w:type="dxa"/>
      </w:tblCellMar>
    </w:tblPr>
  </w:style>
  <w:style w:type="paragraph" w:customStyle="1" w:styleId="39">
    <w:name w:val="Char Char Char Char Char Char Char Char Char Char Char Char Char Char Char Char Char Char Char Char Char Char Char Char Char Char Char Char Char Char Char Char Char"/>
    <w:basedOn w:val="1"/>
    <w:qFormat/>
    <w:uiPriority w:val="0"/>
    <w:pPr>
      <w:widowControl/>
      <w:spacing w:before="100" w:beforeLines="0" w:beforeAutospacing="1" w:after="100" w:afterLines="0" w:afterAutospacing="1" w:line="240" w:lineRule="exact"/>
      <w:jc w:val="left"/>
    </w:pPr>
  </w:style>
  <w:style w:type="paragraph" w:customStyle="1" w:styleId="40">
    <w:name w:val="Char1"/>
    <w:basedOn w:val="1"/>
    <w:qFormat/>
    <w:uiPriority w:val="0"/>
  </w:style>
  <w:style w:type="paragraph" w:customStyle="1" w:styleId="41">
    <w:name w:val="UserStyle_0"/>
    <w:basedOn w:val="1"/>
    <w:qFormat/>
    <w:uiPriority w:val="0"/>
    <w:pPr>
      <w:ind w:firstLine="420" w:firstLineChars="200"/>
      <w:jc w:val="both"/>
      <w:textAlignment w:val="baseline"/>
    </w:pPr>
    <w:rPr>
      <w:rFonts w:ascii="Times New Roman" w:hAnsi="Times New Roman" w:eastAsia="宋体"/>
      <w:kern w:val="2"/>
      <w:sz w:val="32"/>
      <w:szCs w:val="21"/>
      <w:lang w:val="en-US" w:eastAsia="zh-CN" w:bidi="ar-SA"/>
    </w:rPr>
  </w:style>
  <w:style w:type="paragraph" w:customStyle="1" w:styleId="42">
    <w:name w:val="我的正文"/>
    <w:basedOn w:val="1"/>
    <w:qFormat/>
    <w:uiPriority w:val="0"/>
    <w:pPr>
      <w:spacing w:line="460" w:lineRule="exact"/>
      <w:ind w:firstLine="482"/>
    </w:pPr>
    <w:rPr>
      <w:rFonts w:ascii="Times New Roman" w:hAnsi="Times New Roman"/>
      <w:szCs w:val="24"/>
    </w:rPr>
  </w:style>
  <w:style w:type="paragraph" w:customStyle="1" w:styleId="43">
    <w:name w:val="表格"/>
    <w:basedOn w:val="1"/>
    <w:qFormat/>
    <w:uiPriority w:val="0"/>
    <w:pPr>
      <w:spacing w:line="240" w:lineRule="atLeast"/>
    </w:pPr>
    <w:rPr>
      <w:sz w:val="18"/>
    </w:rPr>
  </w:style>
  <w:style w:type="paragraph" w:customStyle="1" w:styleId="44">
    <w:name w:val="正文黑体"/>
    <w:basedOn w:val="1"/>
    <w:qFormat/>
    <w:uiPriority w:val="0"/>
    <w:rPr>
      <w:rFonts w:eastAsia="黑体"/>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63</Pages>
  <Words>24772</Words>
  <Characters>25398</Characters>
  <Lines>0</Lines>
  <Paragraphs>0</Paragraphs>
  <TotalTime>14</TotalTime>
  <ScaleCrop>false</ScaleCrop>
  <LinksUpToDate>false</LinksUpToDate>
  <CharactersWithSpaces>26832</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2021-03-31T03:30:00Z</dcterms:created>
  <dc:creator>吴迪</dc:creator>
  <cp:lastModifiedBy>王紫莹</cp:lastModifiedBy>
  <cp:lastPrinted>2022-07-11T08:05:00Z</cp:lastPrinted>
  <dcterms:modified xsi:type="dcterms:W3CDTF">2023-08-29T01:15:21Z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952A64D26C1D4F299F6873B9716750FC_13</vt:lpwstr>
  </property>
</Properties>
</file>